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B4D" w:rsidRDefault="000D1784" w:rsidP="00E77E0C">
      <w:pPr>
        <w:pStyle w:val="AralkYok"/>
        <w:jc w:val="both"/>
        <w:rPr>
          <w:rFonts w:ascii="Times New Roman" w:hAnsi="Times New Roman" w:cs="Times New Roman"/>
          <w:b/>
          <w:sz w:val="28"/>
          <w:szCs w:val="28"/>
        </w:rPr>
      </w:pPr>
      <w:r>
        <w:rPr>
          <w:rFonts w:ascii="Times New Roman" w:hAnsi="Times New Roman" w:cs="Times New Roman"/>
          <w:b/>
          <w:noProof/>
          <w:sz w:val="28"/>
          <w:szCs w:val="28"/>
          <w:lang w:eastAsia="tr-TR"/>
        </w:rPr>
        <w:drawing>
          <wp:anchor distT="0" distB="0" distL="114300" distR="114300" simplePos="0" relativeHeight="251660288" behindDoc="0" locked="0" layoutInCell="1" allowOverlap="1" wp14:anchorId="3C600814" wp14:editId="4B22B81D">
            <wp:simplePos x="0" y="0"/>
            <wp:positionH relativeFrom="column">
              <wp:posOffset>5674360</wp:posOffset>
            </wp:positionH>
            <wp:positionV relativeFrom="paragraph">
              <wp:posOffset>-337820</wp:posOffset>
            </wp:positionV>
            <wp:extent cx="923925" cy="92392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tın-Üniversitesi-logosu.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8"/>
          <w:szCs w:val="28"/>
          <w:lang w:eastAsia="tr-TR"/>
        </w:rPr>
        <w:drawing>
          <wp:anchor distT="0" distB="0" distL="114300" distR="114300" simplePos="0" relativeHeight="251659264" behindDoc="0" locked="0" layoutInCell="1" allowOverlap="1" wp14:anchorId="73AE1369" wp14:editId="782B9E2C">
            <wp:simplePos x="0" y="0"/>
            <wp:positionH relativeFrom="column">
              <wp:posOffset>-12700</wp:posOffset>
            </wp:positionH>
            <wp:positionV relativeFrom="paragraph">
              <wp:posOffset>-223520</wp:posOffset>
            </wp:positionV>
            <wp:extent cx="1152525" cy="805180"/>
            <wp:effectExtent l="0" t="0" r="952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_Fla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25" cy="805180"/>
                    </a:xfrm>
                    <a:prstGeom prst="rect">
                      <a:avLst/>
                    </a:prstGeom>
                  </pic:spPr>
                </pic:pic>
              </a:graphicData>
            </a:graphic>
            <wp14:sizeRelH relativeFrom="margin">
              <wp14:pctWidth>0</wp14:pctWidth>
            </wp14:sizeRelH>
            <wp14:sizeRelV relativeFrom="margin">
              <wp14:pctHeight>0</wp14:pctHeight>
            </wp14:sizeRelV>
          </wp:anchor>
        </w:drawing>
      </w:r>
      <w:r w:rsidR="00B60B4D">
        <w:rPr>
          <w:rFonts w:ascii="Times New Roman" w:hAnsi="Times New Roman" w:cs="Times New Roman"/>
          <w:b/>
          <w:sz w:val="28"/>
          <w:szCs w:val="28"/>
        </w:rPr>
        <w:t xml:space="preserve">                                                       </w:t>
      </w:r>
    </w:p>
    <w:p w:rsidR="00B60B4D" w:rsidRDefault="00B60B4D" w:rsidP="00E77E0C">
      <w:pPr>
        <w:pStyle w:val="AralkYok"/>
        <w:jc w:val="both"/>
        <w:rPr>
          <w:rFonts w:ascii="Times New Roman" w:hAnsi="Times New Roman" w:cs="Times New Roman"/>
          <w:b/>
          <w:sz w:val="28"/>
          <w:szCs w:val="28"/>
        </w:rPr>
      </w:pPr>
    </w:p>
    <w:p w:rsidR="00B60B4D" w:rsidRPr="00AD6506" w:rsidRDefault="00B60B4D" w:rsidP="00BC76ED">
      <w:pPr>
        <w:pStyle w:val="AralkYok"/>
        <w:spacing w:line="276" w:lineRule="auto"/>
        <w:jc w:val="center"/>
        <w:rPr>
          <w:rFonts w:ascii="Times New Roman" w:hAnsi="Times New Roman" w:cs="Times New Roman"/>
          <w:b/>
          <w:sz w:val="26"/>
          <w:szCs w:val="26"/>
        </w:rPr>
      </w:pPr>
      <w:r w:rsidRPr="00AD6506">
        <w:rPr>
          <w:rFonts w:ascii="Times New Roman" w:hAnsi="Times New Roman" w:cs="Times New Roman"/>
          <w:b/>
          <w:sz w:val="26"/>
          <w:szCs w:val="26"/>
        </w:rPr>
        <w:t>ERASMUS+ PROGRAMI</w:t>
      </w:r>
      <w:r w:rsidR="00BC76ED">
        <w:rPr>
          <w:rFonts w:ascii="Times New Roman" w:hAnsi="Times New Roman" w:cs="Times New Roman"/>
          <w:b/>
          <w:sz w:val="26"/>
          <w:szCs w:val="26"/>
        </w:rPr>
        <w:t xml:space="preserve"> 2017-2018 AKADEMİK YILI</w:t>
      </w:r>
    </w:p>
    <w:p w:rsidR="00AD6506" w:rsidRDefault="00B60B4D" w:rsidP="00BC76ED">
      <w:pPr>
        <w:pStyle w:val="AralkYok"/>
        <w:spacing w:line="276" w:lineRule="auto"/>
        <w:jc w:val="center"/>
        <w:rPr>
          <w:rFonts w:ascii="Times New Roman" w:hAnsi="Times New Roman" w:cs="Times New Roman"/>
          <w:b/>
          <w:sz w:val="26"/>
          <w:szCs w:val="26"/>
        </w:rPr>
      </w:pPr>
      <w:r w:rsidRPr="00AD6506">
        <w:rPr>
          <w:rFonts w:ascii="Times New Roman" w:hAnsi="Times New Roman" w:cs="Times New Roman"/>
          <w:b/>
          <w:sz w:val="26"/>
          <w:szCs w:val="26"/>
        </w:rPr>
        <w:t>DERS VERME</w:t>
      </w:r>
      <w:r w:rsidR="00AD6506">
        <w:rPr>
          <w:rFonts w:ascii="Times New Roman" w:hAnsi="Times New Roman" w:cs="Times New Roman"/>
          <w:b/>
          <w:sz w:val="26"/>
          <w:szCs w:val="26"/>
        </w:rPr>
        <w:t xml:space="preserve"> ve EĞİTİM ALMA</w:t>
      </w:r>
      <w:r w:rsidRPr="00AD6506">
        <w:rPr>
          <w:rFonts w:ascii="Times New Roman" w:hAnsi="Times New Roman" w:cs="Times New Roman"/>
          <w:b/>
          <w:sz w:val="26"/>
          <w:szCs w:val="26"/>
        </w:rPr>
        <w:t xml:space="preserve"> HAREKETLİLİĞİ</w:t>
      </w:r>
      <w:r w:rsidR="00BC76ED">
        <w:rPr>
          <w:rFonts w:ascii="Times New Roman" w:hAnsi="Times New Roman" w:cs="Times New Roman"/>
          <w:b/>
          <w:sz w:val="26"/>
          <w:szCs w:val="26"/>
        </w:rPr>
        <w:t xml:space="preserve"> İLANI</w:t>
      </w:r>
    </w:p>
    <w:p w:rsidR="00B60B4D" w:rsidRDefault="00B60B4D" w:rsidP="00BC76ED">
      <w:pPr>
        <w:pStyle w:val="AralkYok"/>
        <w:spacing w:line="276" w:lineRule="auto"/>
        <w:jc w:val="center"/>
        <w:rPr>
          <w:rFonts w:ascii="Times New Roman" w:hAnsi="Times New Roman" w:cs="Times New Roman"/>
          <w:b/>
          <w:i/>
          <w:iCs/>
          <w:color w:val="FF0000"/>
          <w:sz w:val="26"/>
          <w:szCs w:val="26"/>
        </w:rPr>
      </w:pPr>
      <w:r w:rsidRPr="00AD6506">
        <w:rPr>
          <w:rFonts w:ascii="Times New Roman" w:hAnsi="Times New Roman" w:cs="Times New Roman"/>
          <w:b/>
          <w:i/>
          <w:iCs/>
          <w:color w:val="FF0000"/>
          <w:sz w:val="26"/>
          <w:szCs w:val="26"/>
        </w:rPr>
        <w:t>STAFF MOBILITY FOR TEACHING ASSIGNMENTS (STA)</w:t>
      </w:r>
    </w:p>
    <w:p w:rsidR="00B74397" w:rsidRDefault="00B74397" w:rsidP="00BC76ED">
      <w:pPr>
        <w:pStyle w:val="AralkYok"/>
        <w:spacing w:line="276" w:lineRule="auto"/>
        <w:jc w:val="center"/>
        <w:rPr>
          <w:rFonts w:ascii="Times New Roman" w:hAnsi="Times New Roman" w:cs="Times New Roman"/>
          <w:b/>
          <w:i/>
          <w:iCs/>
          <w:color w:val="FF0000"/>
          <w:sz w:val="26"/>
          <w:szCs w:val="26"/>
        </w:rPr>
      </w:pPr>
      <w:r>
        <w:rPr>
          <w:rFonts w:ascii="Times New Roman" w:hAnsi="Times New Roman" w:cs="Times New Roman"/>
          <w:b/>
          <w:i/>
          <w:iCs/>
          <w:color w:val="FF0000"/>
          <w:sz w:val="26"/>
          <w:szCs w:val="26"/>
        </w:rPr>
        <w:t>STAFF MOBILITY FOR TRAINING (STT)</w:t>
      </w:r>
    </w:p>
    <w:p w:rsidR="00B60B4D" w:rsidRDefault="00AD6506" w:rsidP="00BC76ED">
      <w:pPr>
        <w:pStyle w:val="AralkYok"/>
        <w:spacing w:line="276" w:lineRule="auto"/>
        <w:jc w:val="center"/>
        <w:rPr>
          <w:rFonts w:ascii="Times New Roman" w:hAnsi="Times New Roman" w:cs="Times New Roman"/>
          <w:sz w:val="26"/>
          <w:szCs w:val="26"/>
        </w:rPr>
      </w:pPr>
      <w:r w:rsidRPr="00AD6506">
        <w:rPr>
          <w:rFonts w:ascii="Times New Roman" w:hAnsi="Times New Roman" w:cs="Times New Roman"/>
          <w:b/>
          <w:sz w:val="26"/>
          <w:szCs w:val="26"/>
        </w:rPr>
        <w:t xml:space="preserve">Proje Adı: </w:t>
      </w:r>
      <w:r w:rsidRPr="00AD6506">
        <w:rPr>
          <w:rFonts w:ascii="Times New Roman" w:hAnsi="Times New Roman" w:cs="Times New Roman"/>
          <w:sz w:val="26"/>
          <w:szCs w:val="26"/>
        </w:rPr>
        <w:t>2017-1-TR01-KA103-037463</w:t>
      </w:r>
    </w:p>
    <w:p w:rsidR="003F6CE6" w:rsidRDefault="003F6CE6" w:rsidP="00B74397">
      <w:pPr>
        <w:pStyle w:val="AralkYok"/>
        <w:jc w:val="center"/>
        <w:rPr>
          <w:rFonts w:ascii="Times New Roman" w:hAnsi="Times New Roman" w:cs="Times New Roman"/>
          <w:b/>
          <w:sz w:val="28"/>
          <w:szCs w:val="28"/>
        </w:rPr>
      </w:pPr>
    </w:p>
    <w:p w:rsidR="00A12B9B" w:rsidRDefault="00A12B9B" w:rsidP="00B74397">
      <w:pPr>
        <w:pStyle w:val="AralkYok"/>
        <w:jc w:val="center"/>
        <w:rPr>
          <w:rFonts w:ascii="Times New Roman" w:hAnsi="Times New Roman" w:cs="Times New Roman"/>
          <w:b/>
          <w:sz w:val="28"/>
          <w:szCs w:val="28"/>
        </w:rPr>
      </w:pPr>
    </w:p>
    <w:p w:rsidR="00240270" w:rsidRDefault="00240270" w:rsidP="00240270">
      <w:pPr>
        <w:pStyle w:val="AralkYok"/>
        <w:rPr>
          <w:rFonts w:ascii="Times New Roman" w:hAnsi="Times New Roman" w:cs="Times New Roman"/>
          <w:b/>
          <w:sz w:val="28"/>
          <w:szCs w:val="28"/>
        </w:rPr>
      </w:pPr>
      <w:r w:rsidRPr="00240270">
        <w:rPr>
          <w:rFonts w:ascii="Times New Roman" w:hAnsi="Times New Roman" w:cs="Times New Roman"/>
          <w:b/>
          <w:color w:val="FF0000"/>
          <w:sz w:val="28"/>
          <w:szCs w:val="28"/>
        </w:rPr>
        <w:t>NOT: Lütfen hareketlilik türüne göre tüm bilgileri detaylıca okuyunuz.</w:t>
      </w:r>
    </w:p>
    <w:p w:rsidR="00317092" w:rsidRDefault="00317092" w:rsidP="00E77E0C">
      <w:pPr>
        <w:spacing w:after="0" w:line="0" w:lineRule="atLeast"/>
        <w:jc w:val="both"/>
        <w:outlineLvl w:val="0"/>
        <w:rPr>
          <w:rFonts w:ascii="Times New Roman" w:eastAsia="Times New Roman" w:hAnsi="Times New Roman" w:cs="Times New Roman"/>
          <w:color w:val="535353"/>
          <w:kern w:val="36"/>
          <w:lang w:eastAsia="tr-TR"/>
        </w:rPr>
      </w:pPr>
    </w:p>
    <w:p w:rsidR="00B60B4D" w:rsidRPr="00CE68F1" w:rsidRDefault="00B60B4D" w:rsidP="00E77E0C">
      <w:pPr>
        <w:spacing w:after="0" w:line="0" w:lineRule="atLeast"/>
        <w:jc w:val="both"/>
        <w:outlineLvl w:val="0"/>
        <w:rPr>
          <w:rFonts w:ascii="Times New Roman" w:eastAsia="Times New Roman" w:hAnsi="Times New Roman" w:cs="Times New Roman"/>
          <w:kern w:val="36"/>
          <w:lang w:eastAsia="tr-TR"/>
        </w:rPr>
      </w:pPr>
      <w:r w:rsidRPr="00CE68F1">
        <w:rPr>
          <w:rFonts w:ascii="Times New Roman" w:eastAsia="Times New Roman" w:hAnsi="Times New Roman" w:cs="Times New Roman"/>
          <w:kern w:val="36"/>
          <w:lang w:eastAsia="tr-TR"/>
        </w:rPr>
        <w:t>Üniversitemiz 201</w:t>
      </w:r>
      <w:r w:rsidR="00BC76ED" w:rsidRPr="00A12B9B">
        <w:rPr>
          <w:rFonts w:ascii="Times New Roman" w:eastAsia="Times New Roman" w:hAnsi="Times New Roman" w:cs="Times New Roman"/>
          <w:kern w:val="36"/>
          <w:lang w:eastAsia="tr-TR"/>
        </w:rPr>
        <w:t>7</w:t>
      </w:r>
      <w:r w:rsidRPr="00CE68F1">
        <w:rPr>
          <w:rFonts w:ascii="Times New Roman" w:eastAsia="Times New Roman" w:hAnsi="Times New Roman" w:cs="Times New Roman"/>
          <w:kern w:val="36"/>
          <w:lang w:eastAsia="tr-TR"/>
        </w:rPr>
        <w:t>-201</w:t>
      </w:r>
      <w:r w:rsidR="00BC76ED" w:rsidRPr="00A12B9B">
        <w:rPr>
          <w:rFonts w:ascii="Times New Roman" w:eastAsia="Times New Roman" w:hAnsi="Times New Roman" w:cs="Times New Roman"/>
          <w:kern w:val="36"/>
          <w:lang w:eastAsia="tr-TR"/>
        </w:rPr>
        <w:t>8</w:t>
      </w:r>
      <w:r w:rsidRPr="00CE68F1">
        <w:rPr>
          <w:rFonts w:ascii="Times New Roman" w:eastAsia="Times New Roman" w:hAnsi="Times New Roman" w:cs="Times New Roman"/>
          <w:kern w:val="36"/>
          <w:lang w:eastAsia="tr-TR"/>
        </w:rPr>
        <w:t xml:space="preserve"> Akademik Yılı</w:t>
      </w:r>
      <w:r w:rsidR="0069051C">
        <w:rPr>
          <w:rFonts w:ascii="Times New Roman" w:eastAsia="Times New Roman" w:hAnsi="Times New Roman" w:cs="Times New Roman"/>
          <w:kern w:val="36"/>
          <w:lang w:eastAsia="tr-TR"/>
        </w:rPr>
        <w:t xml:space="preserve"> içerisinde</w:t>
      </w:r>
      <w:r w:rsidRPr="00CE68F1">
        <w:rPr>
          <w:rFonts w:ascii="Times New Roman" w:eastAsia="Times New Roman" w:hAnsi="Times New Roman" w:cs="Times New Roman"/>
          <w:kern w:val="36"/>
          <w:lang w:eastAsia="tr-TR"/>
        </w:rPr>
        <w:t xml:space="preserve"> Erasmus+ Ders Verme ve Eğitim Alma Hareketliliği kapsamında, akademik ve idari</w:t>
      </w:r>
      <w:r w:rsidR="001F4029" w:rsidRPr="00A12B9B">
        <w:rPr>
          <w:rFonts w:ascii="Times New Roman" w:eastAsia="Times New Roman" w:hAnsi="Times New Roman" w:cs="Times New Roman"/>
          <w:kern w:val="36"/>
          <w:lang w:eastAsia="tr-TR"/>
        </w:rPr>
        <w:t>/teknik</w:t>
      </w:r>
      <w:r w:rsidRPr="00CE68F1">
        <w:rPr>
          <w:rFonts w:ascii="Times New Roman" w:eastAsia="Times New Roman" w:hAnsi="Times New Roman" w:cs="Times New Roman"/>
          <w:kern w:val="36"/>
          <w:lang w:eastAsia="tr-TR"/>
        </w:rPr>
        <w:t xml:space="preserve"> personelimize ders verme ve eğitim alma hareketliliğini sağlama amacındadır. Bu amaçla, aşağıdaki şartları taşıyan ve başvuru sürecine dâhil olan personelimiz yine aşağıda belirtilen kriterler değerlendirilerek Avrupa Birliği Program Ülkelerinden </w:t>
      </w:r>
      <w:r w:rsidR="0069051C">
        <w:rPr>
          <w:rFonts w:ascii="Times New Roman" w:eastAsia="Times New Roman" w:hAnsi="Times New Roman" w:cs="Times New Roman"/>
          <w:kern w:val="36"/>
          <w:lang w:eastAsia="tr-TR"/>
        </w:rPr>
        <w:t xml:space="preserve">(sadece ders verme hareketliliği için </w:t>
      </w:r>
      <w:r w:rsidRPr="00CE68F1">
        <w:rPr>
          <w:rFonts w:ascii="Times New Roman" w:eastAsia="Times New Roman" w:hAnsi="Times New Roman" w:cs="Times New Roman"/>
          <w:kern w:val="36"/>
          <w:lang w:eastAsia="tr-TR"/>
        </w:rPr>
        <w:t>anlaşmamız olan</w:t>
      </w:r>
      <w:r w:rsidR="0069051C">
        <w:rPr>
          <w:rFonts w:ascii="Times New Roman" w:eastAsia="Times New Roman" w:hAnsi="Times New Roman" w:cs="Times New Roman"/>
          <w:kern w:val="36"/>
          <w:lang w:eastAsia="tr-TR"/>
        </w:rPr>
        <w:t>)</w:t>
      </w:r>
      <w:r w:rsidRPr="00CE68F1">
        <w:rPr>
          <w:rFonts w:ascii="Times New Roman" w:eastAsia="Times New Roman" w:hAnsi="Times New Roman" w:cs="Times New Roman"/>
          <w:kern w:val="36"/>
          <w:lang w:eastAsia="tr-TR"/>
        </w:rPr>
        <w:t xml:space="preserve"> üniversiteler ya da ilgili özel veya kamu kurumlarına gönderilerek hareketliliklerini gerçekleştirebileceklerdir.</w:t>
      </w:r>
    </w:p>
    <w:p w:rsidR="00317092" w:rsidRPr="00A12B9B" w:rsidRDefault="00317092" w:rsidP="00E77E0C">
      <w:pPr>
        <w:spacing w:after="0" w:line="240" w:lineRule="auto"/>
        <w:jc w:val="both"/>
        <w:rPr>
          <w:rFonts w:ascii="Times New Roman" w:eastAsia="Times New Roman" w:hAnsi="Times New Roman" w:cs="Times New Roman"/>
          <w:lang w:eastAsia="tr-TR"/>
        </w:rPr>
      </w:pPr>
    </w:p>
    <w:p w:rsidR="003F6CE6" w:rsidRDefault="003F6CE6" w:rsidP="00E77E0C">
      <w:pPr>
        <w:spacing w:after="0" w:line="240" w:lineRule="auto"/>
        <w:jc w:val="both"/>
        <w:rPr>
          <w:rFonts w:ascii="Times New Roman" w:eastAsia="Times New Roman" w:hAnsi="Times New Roman" w:cs="Times New Roman"/>
          <w:lang w:eastAsia="tr-TR"/>
        </w:rPr>
      </w:pPr>
    </w:p>
    <w:p w:rsidR="00A12B9B" w:rsidRPr="00A12B9B" w:rsidRDefault="00A12B9B" w:rsidP="00E77E0C">
      <w:pPr>
        <w:spacing w:after="0" w:line="240" w:lineRule="auto"/>
        <w:jc w:val="both"/>
        <w:rPr>
          <w:rFonts w:ascii="Times New Roman" w:eastAsia="Times New Roman" w:hAnsi="Times New Roman" w:cs="Times New Roman"/>
          <w:lang w:eastAsia="tr-TR"/>
        </w:rPr>
      </w:pPr>
    </w:p>
    <w:p w:rsidR="00B60B4D" w:rsidRPr="00CE68F1" w:rsidRDefault="00B60B4D" w:rsidP="00E77E0C">
      <w:pPr>
        <w:spacing w:after="0" w:line="240" w:lineRule="auto"/>
        <w:jc w:val="both"/>
        <w:rPr>
          <w:rFonts w:ascii="Times New Roman" w:eastAsia="Times New Roman" w:hAnsi="Times New Roman" w:cs="Times New Roman"/>
          <w:lang w:eastAsia="tr-TR"/>
        </w:rPr>
      </w:pPr>
      <w:r w:rsidRPr="00CE68F1">
        <w:rPr>
          <w:rFonts w:ascii="Times New Roman" w:eastAsia="Times New Roman" w:hAnsi="Times New Roman" w:cs="Times New Roman"/>
          <w:u w:val="single"/>
          <w:lang w:eastAsia="tr-TR"/>
        </w:rPr>
        <w:t>İlan Tarihi:</w:t>
      </w:r>
      <w:r w:rsidRPr="00CE68F1">
        <w:rPr>
          <w:rFonts w:ascii="Times New Roman" w:eastAsia="Times New Roman" w:hAnsi="Times New Roman" w:cs="Times New Roman"/>
          <w:lang w:eastAsia="tr-TR"/>
        </w:rPr>
        <w:t> </w:t>
      </w:r>
      <w:r w:rsidR="00014922">
        <w:rPr>
          <w:rFonts w:ascii="Times New Roman" w:eastAsia="Times New Roman" w:hAnsi="Times New Roman" w:cs="Times New Roman"/>
          <w:b/>
          <w:bCs/>
          <w:lang w:eastAsia="tr-TR"/>
        </w:rPr>
        <w:t>1</w:t>
      </w:r>
      <w:r w:rsidR="005040A2">
        <w:rPr>
          <w:rFonts w:ascii="Times New Roman" w:eastAsia="Times New Roman" w:hAnsi="Times New Roman" w:cs="Times New Roman"/>
          <w:b/>
          <w:bCs/>
          <w:lang w:eastAsia="tr-TR"/>
        </w:rPr>
        <w:t>5</w:t>
      </w:r>
      <w:bookmarkStart w:id="0" w:name="_GoBack"/>
      <w:bookmarkEnd w:id="0"/>
      <w:r w:rsidR="00AD6506" w:rsidRPr="00A12B9B">
        <w:rPr>
          <w:rFonts w:ascii="Times New Roman" w:eastAsia="Times New Roman" w:hAnsi="Times New Roman" w:cs="Times New Roman"/>
          <w:b/>
          <w:bCs/>
          <w:lang w:eastAsia="tr-TR"/>
        </w:rPr>
        <w:t>.08.2017</w:t>
      </w:r>
    </w:p>
    <w:p w:rsidR="00317092" w:rsidRPr="00A12B9B" w:rsidRDefault="00317092" w:rsidP="00E77E0C">
      <w:pPr>
        <w:spacing w:after="0" w:line="240" w:lineRule="auto"/>
        <w:jc w:val="both"/>
        <w:rPr>
          <w:rFonts w:ascii="Times New Roman" w:eastAsia="Times New Roman" w:hAnsi="Times New Roman" w:cs="Times New Roman"/>
          <w:lang w:eastAsia="tr-TR"/>
        </w:rPr>
      </w:pPr>
    </w:p>
    <w:p w:rsidR="00B60B4D" w:rsidRPr="00CE68F1" w:rsidRDefault="00AD6506" w:rsidP="00E77E0C">
      <w:pPr>
        <w:spacing w:after="0" w:line="240" w:lineRule="auto"/>
        <w:jc w:val="both"/>
        <w:rPr>
          <w:rFonts w:ascii="Times New Roman" w:eastAsia="Times New Roman" w:hAnsi="Times New Roman" w:cs="Times New Roman"/>
          <w:lang w:eastAsia="tr-TR"/>
        </w:rPr>
      </w:pPr>
      <w:r w:rsidRPr="00A12B9B">
        <w:rPr>
          <w:rFonts w:ascii="Times New Roman" w:eastAsia="Times New Roman" w:hAnsi="Times New Roman" w:cs="Times New Roman"/>
          <w:u w:val="single"/>
          <w:lang w:eastAsia="tr-TR"/>
        </w:rPr>
        <w:t xml:space="preserve">Başvuru </w:t>
      </w:r>
      <w:r w:rsidR="00014922">
        <w:rPr>
          <w:rFonts w:ascii="Times New Roman" w:eastAsia="Times New Roman" w:hAnsi="Times New Roman" w:cs="Times New Roman"/>
          <w:u w:val="single"/>
          <w:lang w:eastAsia="tr-TR"/>
        </w:rPr>
        <w:t xml:space="preserve"> Başlangıç ve </w:t>
      </w:r>
      <w:r w:rsidR="00B60B4D" w:rsidRPr="00CE68F1">
        <w:rPr>
          <w:rFonts w:ascii="Times New Roman" w:eastAsia="Times New Roman" w:hAnsi="Times New Roman" w:cs="Times New Roman"/>
          <w:u w:val="single"/>
          <w:lang w:eastAsia="tr-TR"/>
        </w:rPr>
        <w:t>Bitiş Tarihi:</w:t>
      </w:r>
      <w:r w:rsidR="00B60B4D" w:rsidRPr="00CE68F1">
        <w:rPr>
          <w:rFonts w:ascii="Times New Roman" w:eastAsia="Times New Roman" w:hAnsi="Times New Roman" w:cs="Times New Roman"/>
          <w:lang w:eastAsia="tr-TR"/>
        </w:rPr>
        <w:t> </w:t>
      </w:r>
      <w:r w:rsidR="00014922" w:rsidRPr="00014922">
        <w:rPr>
          <w:rFonts w:ascii="Times New Roman" w:eastAsia="Times New Roman" w:hAnsi="Times New Roman" w:cs="Times New Roman"/>
          <w:b/>
          <w:lang w:eastAsia="tr-TR"/>
        </w:rPr>
        <w:t>28.0</w:t>
      </w:r>
      <w:r w:rsidR="000B3562">
        <w:rPr>
          <w:rFonts w:ascii="Times New Roman" w:eastAsia="Times New Roman" w:hAnsi="Times New Roman" w:cs="Times New Roman"/>
          <w:b/>
          <w:lang w:eastAsia="tr-TR"/>
        </w:rPr>
        <w:t>8</w:t>
      </w:r>
      <w:r w:rsidR="00014922" w:rsidRPr="00014922">
        <w:rPr>
          <w:rFonts w:ascii="Times New Roman" w:eastAsia="Times New Roman" w:hAnsi="Times New Roman" w:cs="Times New Roman"/>
          <w:b/>
          <w:lang w:eastAsia="tr-TR"/>
        </w:rPr>
        <w:t xml:space="preserve">.2017 - </w:t>
      </w:r>
      <w:r w:rsidR="00014922" w:rsidRPr="00014922">
        <w:rPr>
          <w:rFonts w:ascii="Times New Roman" w:eastAsia="Times New Roman" w:hAnsi="Times New Roman" w:cs="Times New Roman"/>
          <w:b/>
          <w:bCs/>
          <w:lang w:eastAsia="tr-TR"/>
        </w:rPr>
        <w:t>22</w:t>
      </w:r>
      <w:r w:rsidRPr="00014922">
        <w:rPr>
          <w:rFonts w:ascii="Times New Roman" w:eastAsia="Times New Roman" w:hAnsi="Times New Roman" w:cs="Times New Roman"/>
          <w:b/>
          <w:bCs/>
          <w:lang w:eastAsia="tr-TR"/>
        </w:rPr>
        <w:t>.09.2017</w:t>
      </w:r>
    </w:p>
    <w:p w:rsidR="00317092" w:rsidRPr="00A12B9B" w:rsidRDefault="00317092" w:rsidP="00E77E0C">
      <w:pPr>
        <w:spacing w:after="0" w:line="240" w:lineRule="auto"/>
        <w:jc w:val="both"/>
        <w:rPr>
          <w:rFonts w:ascii="Times New Roman" w:eastAsia="Times New Roman" w:hAnsi="Times New Roman" w:cs="Times New Roman"/>
          <w:lang w:eastAsia="tr-TR"/>
        </w:rPr>
      </w:pPr>
    </w:p>
    <w:p w:rsidR="001F4029" w:rsidRPr="00A12B9B" w:rsidRDefault="00B60B4D" w:rsidP="00E77E0C">
      <w:pPr>
        <w:spacing w:after="0" w:line="240" w:lineRule="auto"/>
        <w:jc w:val="both"/>
        <w:rPr>
          <w:rFonts w:ascii="Times New Roman" w:eastAsia="Times New Roman" w:hAnsi="Times New Roman" w:cs="Times New Roman"/>
          <w:b/>
          <w:bCs/>
          <w:lang w:eastAsia="tr-TR"/>
        </w:rPr>
      </w:pPr>
      <w:r w:rsidRPr="00CE68F1">
        <w:rPr>
          <w:rFonts w:ascii="Times New Roman" w:eastAsia="Times New Roman" w:hAnsi="Times New Roman" w:cs="Times New Roman"/>
          <w:u w:val="single"/>
          <w:lang w:eastAsia="tr-TR"/>
        </w:rPr>
        <w:t>Başvuru Yeri:</w:t>
      </w:r>
      <w:r w:rsidRPr="00CE68F1">
        <w:rPr>
          <w:rFonts w:ascii="Times New Roman" w:eastAsia="Times New Roman" w:hAnsi="Times New Roman" w:cs="Times New Roman"/>
          <w:lang w:eastAsia="tr-TR"/>
        </w:rPr>
        <w:t> </w:t>
      </w:r>
      <w:r w:rsidRPr="00A12B9B">
        <w:rPr>
          <w:rFonts w:ascii="Times New Roman" w:eastAsia="Times New Roman" w:hAnsi="Times New Roman" w:cs="Times New Roman"/>
          <w:b/>
          <w:bCs/>
          <w:lang w:eastAsia="tr-TR"/>
        </w:rPr>
        <w:t xml:space="preserve">Uluslararası İlişkiler ve Erasmus Koordinatörlüğü </w:t>
      </w:r>
    </w:p>
    <w:p w:rsidR="00B60B4D" w:rsidRPr="00CE68F1" w:rsidRDefault="00B60B4D" w:rsidP="00E77E0C">
      <w:pPr>
        <w:spacing w:after="0" w:line="240" w:lineRule="auto"/>
        <w:jc w:val="both"/>
        <w:rPr>
          <w:rFonts w:ascii="Times New Roman" w:eastAsia="Times New Roman" w:hAnsi="Times New Roman" w:cs="Times New Roman"/>
          <w:lang w:eastAsia="tr-TR"/>
        </w:rPr>
      </w:pPr>
      <w:r w:rsidRPr="00A12B9B">
        <w:rPr>
          <w:rFonts w:ascii="Times New Roman" w:eastAsia="Times New Roman" w:hAnsi="Times New Roman" w:cs="Times New Roman"/>
          <w:b/>
          <w:bCs/>
          <w:lang w:eastAsia="tr-TR"/>
        </w:rPr>
        <w:t xml:space="preserve">(Orman Fakültesi, </w:t>
      </w:r>
      <w:r w:rsidR="006E1D94">
        <w:rPr>
          <w:rFonts w:ascii="Times New Roman" w:eastAsia="Times New Roman" w:hAnsi="Times New Roman" w:cs="Times New Roman"/>
          <w:b/>
          <w:bCs/>
          <w:lang w:eastAsia="tr-TR"/>
        </w:rPr>
        <w:t>1. KAT/</w:t>
      </w:r>
      <w:r w:rsidRPr="00A12B9B">
        <w:rPr>
          <w:rFonts w:ascii="Times New Roman" w:eastAsia="Times New Roman" w:hAnsi="Times New Roman" w:cs="Times New Roman"/>
          <w:b/>
          <w:bCs/>
          <w:lang w:eastAsia="tr-TR"/>
        </w:rPr>
        <w:t>Orman Endüstri Mühendisliği Katı)</w:t>
      </w:r>
    </w:p>
    <w:p w:rsidR="00317092" w:rsidRPr="00A12B9B" w:rsidRDefault="00317092" w:rsidP="00E77E0C">
      <w:pPr>
        <w:spacing w:after="0" w:line="240" w:lineRule="auto"/>
        <w:jc w:val="both"/>
        <w:rPr>
          <w:rFonts w:ascii="Times New Roman" w:eastAsia="Times New Roman" w:hAnsi="Times New Roman" w:cs="Times New Roman"/>
          <w:lang w:eastAsia="tr-TR"/>
        </w:rPr>
      </w:pPr>
    </w:p>
    <w:p w:rsidR="00491C70" w:rsidRPr="00A12B9B" w:rsidRDefault="00491C70" w:rsidP="00491C70">
      <w:pPr>
        <w:spacing w:after="0" w:line="240" w:lineRule="auto"/>
        <w:rPr>
          <w:rFonts w:ascii="Times New Roman" w:eastAsia="Times New Roman" w:hAnsi="Times New Roman" w:cs="Times New Roman"/>
          <w:b/>
          <w:lang w:eastAsia="tr-TR"/>
        </w:rPr>
      </w:pPr>
      <w:r w:rsidRPr="00A12B9B">
        <w:rPr>
          <w:rFonts w:ascii="Times New Roman" w:eastAsia="Times New Roman" w:hAnsi="Times New Roman" w:cs="Times New Roman"/>
          <w:u w:val="single"/>
          <w:lang w:eastAsia="tr-TR"/>
        </w:rPr>
        <w:t>Başvuru Şekli:</w:t>
      </w:r>
      <w:r w:rsidRPr="00A12B9B">
        <w:rPr>
          <w:rFonts w:ascii="Times New Roman" w:eastAsia="Times New Roman" w:hAnsi="Times New Roman" w:cs="Times New Roman"/>
          <w:lang w:eastAsia="tr-TR"/>
        </w:rPr>
        <w:t xml:space="preserve"> </w:t>
      </w:r>
      <w:r w:rsidRPr="00A12B9B">
        <w:rPr>
          <w:rFonts w:ascii="Times New Roman" w:eastAsia="Times New Roman" w:hAnsi="Times New Roman" w:cs="Times New Roman"/>
          <w:b/>
          <w:lang w:eastAsia="tr-TR"/>
        </w:rPr>
        <w:t xml:space="preserve">Adayların, istenen diğer evraklarla birlikte başvuru evrakını imzalamaları ve koordinatörlüğümüze şahsen başvurmaları gerekmektedir.  </w:t>
      </w:r>
    </w:p>
    <w:p w:rsidR="00491C70" w:rsidRPr="00A12B9B" w:rsidRDefault="00491C70" w:rsidP="00E77E0C">
      <w:pPr>
        <w:spacing w:after="0" w:line="240" w:lineRule="auto"/>
        <w:jc w:val="both"/>
        <w:rPr>
          <w:rFonts w:ascii="Times New Roman" w:eastAsia="Times New Roman" w:hAnsi="Times New Roman" w:cs="Times New Roman"/>
          <w:u w:val="single"/>
          <w:lang w:eastAsia="tr-TR"/>
        </w:rPr>
      </w:pPr>
      <w:r w:rsidRPr="00A12B9B">
        <w:rPr>
          <w:rFonts w:ascii="Times New Roman" w:eastAsia="Times New Roman" w:hAnsi="Times New Roman" w:cs="Times New Roman"/>
          <w:b/>
          <w:lang w:eastAsia="tr-TR"/>
        </w:rPr>
        <w:t xml:space="preserve"> </w:t>
      </w:r>
    </w:p>
    <w:p w:rsidR="00B60B4D" w:rsidRDefault="00B60B4D" w:rsidP="00E77E0C">
      <w:pPr>
        <w:spacing w:after="0" w:line="240" w:lineRule="auto"/>
        <w:jc w:val="both"/>
        <w:rPr>
          <w:rFonts w:ascii="Times New Roman" w:eastAsia="Times New Roman" w:hAnsi="Times New Roman" w:cs="Times New Roman"/>
          <w:b/>
          <w:bCs/>
          <w:lang w:eastAsia="tr-TR"/>
        </w:rPr>
      </w:pPr>
      <w:r w:rsidRPr="00CE68F1">
        <w:rPr>
          <w:rFonts w:ascii="Times New Roman" w:eastAsia="Times New Roman" w:hAnsi="Times New Roman" w:cs="Times New Roman"/>
          <w:u w:val="single"/>
          <w:lang w:eastAsia="tr-TR"/>
        </w:rPr>
        <w:t>Değerlendirme Sonuç Tarihi:</w:t>
      </w:r>
      <w:r w:rsidRPr="00CE68F1">
        <w:rPr>
          <w:rFonts w:ascii="Times New Roman" w:eastAsia="Times New Roman" w:hAnsi="Times New Roman" w:cs="Times New Roman"/>
          <w:lang w:eastAsia="tr-TR"/>
        </w:rPr>
        <w:t> </w:t>
      </w:r>
      <w:r w:rsidR="00014922">
        <w:rPr>
          <w:rFonts w:ascii="Times New Roman" w:eastAsia="Times New Roman" w:hAnsi="Times New Roman" w:cs="Times New Roman"/>
          <w:b/>
          <w:bCs/>
          <w:lang w:eastAsia="tr-TR"/>
        </w:rPr>
        <w:t>29</w:t>
      </w:r>
      <w:r w:rsidRPr="00A12B9B">
        <w:rPr>
          <w:rFonts w:ascii="Times New Roman" w:eastAsia="Times New Roman" w:hAnsi="Times New Roman" w:cs="Times New Roman"/>
          <w:b/>
          <w:bCs/>
          <w:lang w:eastAsia="tr-TR"/>
        </w:rPr>
        <w:t>.</w:t>
      </w:r>
      <w:r w:rsidR="00AD6506" w:rsidRPr="00A12B9B">
        <w:rPr>
          <w:rFonts w:ascii="Times New Roman" w:eastAsia="Times New Roman" w:hAnsi="Times New Roman" w:cs="Times New Roman"/>
          <w:b/>
          <w:bCs/>
          <w:lang w:eastAsia="tr-TR"/>
        </w:rPr>
        <w:t>09.2017</w:t>
      </w:r>
    </w:p>
    <w:p w:rsidR="00014922" w:rsidRDefault="00014922" w:rsidP="00E77E0C">
      <w:pPr>
        <w:spacing w:after="0" w:line="240" w:lineRule="auto"/>
        <w:jc w:val="both"/>
        <w:rPr>
          <w:rFonts w:ascii="Times New Roman" w:eastAsia="Times New Roman" w:hAnsi="Times New Roman" w:cs="Times New Roman"/>
          <w:b/>
          <w:bCs/>
          <w:lang w:eastAsia="tr-TR"/>
        </w:rPr>
      </w:pPr>
    </w:p>
    <w:p w:rsidR="00014922" w:rsidRPr="00CE68F1" w:rsidRDefault="00014922" w:rsidP="006E1D94">
      <w:pPr>
        <w:spacing w:after="0" w:line="240" w:lineRule="auto"/>
        <w:rPr>
          <w:rFonts w:ascii="Times New Roman" w:eastAsia="Times New Roman" w:hAnsi="Times New Roman" w:cs="Times New Roman"/>
          <w:lang w:eastAsia="tr-TR"/>
        </w:rPr>
      </w:pPr>
      <w:r w:rsidRPr="00014922">
        <w:rPr>
          <w:rFonts w:ascii="Times New Roman" w:eastAsia="Times New Roman" w:hAnsi="Times New Roman" w:cs="Times New Roman"/>
          <w:bCs/>
          <w:u w:val="single"/>
          <w:lang w:eastAsia="tr-TR"/>
        </w:rPr>
        <w:t>K</w:t>
      </w:r>
      <w:r>
        <w:rPr>
          <w:rFonts w:ascii="Times New Roman" w:eastAsia="Times New Roman" w:hAnsi="Times New Roman" w:cs="Times New Roman"/>
          <w:bCs/>
          <w:u w:val="single"/>
          <w:lang w:eastAsia="tr-TR"/>
        </w:rPr>
        <w:t>arşı Kurumdan Alınacak K</w:t>
      </w:r>
      <w:r w:rsidRPr="00014922">
        <w:rPr>
          <w:rFonts w:ascii="Times New Roman" w:eastAsia="Times New Roman" w:hAnsi="Times New Roman" w:cs="Times New Roman"/>
          <w:bCs/>
          <w:u w:val="single"/>
          <w:lang w:eastAsia="tr-TR"/>
        </w:rPr>
        <w:t xml:space="preserve">abul </w:t>
      </w:r>
      <w:r>
        <w:rPr>
          <w:rFonts w:ascii="Times New Roman" w:eastAsia="Times New Roman" w:hAnsi="Times New Roman" w:cs="Times New Roman"/>
          <w:bCs/>
          <w:u w:val="single"/>
          <w:lang w:eastAsia="tr-TR"/>
        </w:rPr>
        <w:t>Belgelerinin Son Teslim Tarihi:</w:t>
      </w:r>
      <w:r>
        <w:rPr>
          <w:rFonts w:ascii="Times New Roman" w:eastAsia="Times New Roman" w:hAnsi="Times New Roman" w:cs="Times New Roman"/>
          <w:b/>
          <w:bCs/>
          <w:lang w:eastAsia="tr-TR"/>
        </w:rPr>
        <w:t xml:space="preserve"> 24.11.2017 (Bu tarihe kadar kabul belgelerini kurumumuza teslim etmeyen asil adayların yerine değerlendirilmek üzere yedek adaylara ayrıca süre verilecektir).</w:t>
      </w:r>
    </w:p>
    <w:p w:rsidR="00317092" w:rsidRPr="00A12B9B" w:rsidRDefault="00317092" w:rsidP="00E77E0C">
      <w:pPr>
        <w:spacing w:after="0" w:line="240" w:lineRule="auto"/>
        <w:jc w:val="both"/>
        <w:rPr>
          <w:rFonts w:ascii="Times New Roman" w:eastAsia="Times New Roman" w:hAnsi="Times New Roman" w:cs="Times New Roman"/>
          <w:lang w:eastAsia="tr-TR"/>
        </w:rPr>
      </w:pPr>
    </w:p>
    <w:p w:rsidR="00B60B4D" w:rsidRPr="00CE68F1" w:rsidRDefault="00B60B4D" w:rsidP="00E77E0C">
      <w:pPr>
        <w:spacing w:after="0" w:line="240" w:lineRule="auto"/>
        <w:jc w:val="both"/>
        <w:rPr>
          <w:rFonts w:ascii="Times New Roman" w:eastAsia="Times New Roman" w:hAnsi="Times New Roman" w:cs="Times New Roman"/>
          <w:u w:val="single"/>
          <w:lang w:eastAsia="tr-TR"/>
        </w:rPr>
      </w:pPr>
      <w:r w:rsidRPr="00CE68F1">
        <w:rPr>
          <w:rFonts w:ascii="Times New Roman" w:eastAsia="Times New Roman" w:hAnsi="Times New Roman" w:cs="Times New Roman"/>
          <w:u w:val="single"/>
          <w:lang w:eastAsia="tr-TR"/>
        </w:rPr>
        <w:t>Hibe Kontenjanı:</w:t>
      </w:r>
    </w:p>
    <w:p w:rsidR="00B60B4D" w:rsidRPr="00CE68F1" w:rsidRDefault="00B60B4D" w:rsidP="00E77E0C">
      <w:pPr>
        <w:spacing w:after="0" w:line="240" w:lineRule="auto"/>
        <w:jc w:val="both"/>
        <w:rPr>
          <w:rFonts w:ascii="Times New Roman" w:eastAsia="Times New Roman" w:hAnsi="Times New Roman" w:cs="Times New Roman"/>
          <w:lang w:eastAsia="tr-TR"/>
        </w:rPr>
      </w:pPr>
      <w:r w:rsidRPr="00A12B9B">
        <w:rPr>
          <w:rFonts w:ascii="Times New Roman" w:eastAsia="Times New Roman" w:hAnsi="Times New Roman" w:cs="Times New Roman"/>
          <w:i/>
          <w:iCs/>
          <w:lang w:eastAsia="tr-TR"/>
        </w:rPr>
        <w:t>Ders Verme Hareketliliği için </w:t>
      </w:r>
      <w:r w:rsidR="00317092" w:rsidRPr="00A12B9B">
        <w:rPr>
          <w:rFonts w:ascii="Times New Roman" w:eastAsia="Times New Roman" w:hAnsi="Times New Roman" w:cs="Times New Roman"/>
          <w:b/>
          <w:bCs/>
          <w:lang w:eastAsia="tr-TR"/>
        </w:rPr>
        <w:t>7</w:t>
      </w:r>
      <w:r w:rsidRPr="00A12B9B">
        <w:rPr>
          <w:rFonts w:ascii="Times New Roman" w:eastAsia="Times New Roman" w:hAnsi="Times New Roman" w:cs="Times New Roman"/>
          <w:b/>
          <w:bCs/>
          <w:lang w:eastAsia="tr-TR"/>
        </w:rPr>
        <w:t xml:space="preserve"> Akademik Personel</w:t>
      </w:r>
    </w:p>
    <w:p w:rsidR="00B60B4D" w:rsidRPr="00CE68F1" w:rsidRDefault="00B60B4D" w:rsidP="00E77E0C">
      <w:pPr>
        <w:spacing w:after="0" w:line="240" w:lineRule="auto"/>
        <w:jc w:val="both"/>
        <w:rPr>
          <w:rFonts w:ascii="Times New Roman" w:eastAsia="Times New Roman" w:hAnsi="Times New Roman" w:cs="Times New Roman"/>
          <w:lang w:eastAsia="tr-TR"/>
        </w:rPr>
      </w:pPr>
      <w:r w:rsidRPr="00A12B9B">
        <w:rPr>
          <w:rFonts w:ascii="Times New Roman" w:eastAsia="Times New Roman" w:hAnsi="Times New Roman" w:cs="Times New Roman"/>
          <w:i/>
          <w:iCs/>
          <w:lang w:eastAsia="tr-TR"/>
        </w:rPr>
        <w:t>Eğitim Alma Hareketliliği için </w:t>
      </w:r>
      <w:r w:rsidR="00317092" w:rsidRPr="00A12B9B">
        <w:rPr>
          <w:rFonts w:ascii="Times New Roman" w:eastAsia="Times New Roman" w:hAnsi="Times New Roman" w:cs="Times New Roman"/>
          <w:b/>
          <w:bCs/>
          <w:lang w:eastAsia="tr-TR"/>
        </w:rPr>
        <w:t>5</w:t>
      </w:r>
      <w:r w:rsidRPr="00A12B9B">
        <w:rPr>
          <w:rFonts w:ascii="Times New Roman" w:eastAsia="Times New Roman" w:hAnsi="Times New Roman" w:cs="Times New Roman"/>
          <w:b/>
          <w:bCs/>
          <w:lang w:eastAsia="tr-TR"/>
        </w:rPr>
        <w:t xml:space="preserve"> Akademik/İdari Personel</w:t>
      </w:r>
    </w:p>
    <w:p w:rsidR="00317092" w:rsidRPr="00A12B9B" w:rsidRDefault="00317092" w:rsidP="00E77E0C">
      <w:pPr>
        <w:spacing w:after="0" w:line="240" w:lineRule="auto"/>
        <w:jc w:val="both"/>
        <w:rPr>
          <w:rFonts w:ascii="Times New Roman" w:eastAsia="Times New Roman" w:hAnsi="Times New Roman" w:cs="Times New Roman"/>
          <w:lang w:eastAsia="tr-TR"/>
        </w:rPr>
      </w:pPr>
    </w:p>
    <w:p w:rsidR="00B60B4D" w:rsidRPr="00CE68F1" w:rsidRDefault="00B60B4D" w:rsidP="00E77E0C">
      <w:pPr>
        <w:spacing w:after="0" w:line="240" w:lineRule="auto"/>
        <w:jc w:val="both"/>
        <w:rPr>
          <w:rFonts w:ascii="Times New Roman" w:eastAsia="Times New Roman" w:hAnsi="Times New Roman" w:cs="Times New Roman"/>
          <w:u w:val="single"/>
          <w:lang w:eastAsia="tr-TR"/>
        </w:rPr>
      </w:pPr>
      <w:r w:rsidRPr="00CE68F1">
        <w:rPr>
          <w:rFonts w:ascii="Times New Roman" w:eastAsia="Times New Roman" w:hAnsi="Times New Roman" w:cs="Times New Roman"/>
          <w:u w:val="single"/>
          <w:lang w:eastAsia="tr-TR"/>
        </w:rPr>
        <w:t>Başvuru Evrakları:</w:t>
      </w:r>
    </w:p>
    <w:p w:rsidR="00B60B4D" w:rsidRPr="00CE68F1" w:rsidRDefault="00B60B4D" w:rsidP="00E77E0C">
      <w:pPr>
        <w:numPr>
          <w:ilvl w:val="0"/>
          <w:numId w:val="2"/>
        </w:numPr>
        <w:spacing w:after="0" w:line="240" w:lineRule="auto"/>
        <w:jc w:val="both"/>
        <w:rPr>
          <w:rFonts w:ascii="Times New Roman" w:eastAsia="Times New Roman" w:hAnsi="Times New Roman" w:cs="Times New Roman"/>
          <w:lang w:eastAsia="tr-TR"/>
        </w:rPr>
      </w:pPr>
      <w:r w:rsidRPr="00CE68F1">
        <w:rPr>
          <w:rFonts w:ascii="Times New Roman" w:eastAsia="Times New Roman" w:hAnsi="Times New Roman" w:cs="Times New Roman"/>
          <w:lang w:eastAsia="tr-TR"/>
        </w:rPr>
        <w:t>“Başvuru Belgesi” (</w:t>
      </w:r>
      <w:r w:rsidR="00317092" w:rsidRPr="00A12B9B">
        <w:rPr>
          <w:rFonts w:ascii="Times New Roman" w:eastAsia="Times New Roman" w:hAnsi="Times New Roman" w:cs="Times New Roman"/>
          <w:lang w:eastAsia="tr-TR"/>
        </w:rPr>
        <w:t>İ</w:t>
      </w:r>
      <w:r w:rsidRPr="00CE68F1">
        <w:rPr>
          <w:rFonts w:ascii="Times New Roman" w:eastAsia="Times New Roman" w:hAnsi="Times New Roman" w:cs="Times New Roman"/>
          <w:lang w:eastAsia="tr-TR"/>
        </w:rPr>
        <w:t xml:space="preserve">landa verilen başvuru formunu </w:t>
      </w:r>
      <w:r w:rsidR="0069051C">
        <w:rPr>
          <w:rFonts w:ascii="Times New Roman" w:eastAsia="Times New Roman" w:hAnsi="Times New Roman" w:cs="Times New Roman"/>
          <w:lang w:eastAsia="tr-TR"/>
        </w:rPr>
        <w:t>ve d</w:t>
      </w:r>
      <w:r w:rsidRPr="00CE68F1">
        <w:rPr>
          <w:rFonts w:ascii="Times New Roman" w:eastAsia="Times New Roman" w:hAnsi="Times New Roman" w:cs="Times New Roman"/>
          <w:lang w:eastAsia="tr-TR"/>
        </w:rPr>
        <w:t>iğer evrakları bizzat ofisimize teslim etmeniz gerekmektedir)</w:t>
      </w:r>
    </w:p>
    <w:p w:rsidR="00B60B4D" w:rsidRPr="00CE68F1" w:rsidRDefault="00B60B4D" w:rsidP="00E77E0C">
      <w:pPr>
        <w:numPr>
          <w:ilvl w:val="0"/>
          <w:numId w:val="2"/>
        </w:numPr>
        <w:spacing w:after="0" w:line="240" w:lineRule="auto"/>
        <w:jc w:val="both"/>
        <w:rPr>
          <w:rFonts w:ascii="Times New Roman" w:eastAsia="Times New Roman" w:hAnsi="Times New Roman" w:cs="Times New Roman"/>
          <w:lang w:eastAsia="tr-TR"/>
        </w:rPr>
      </w:pPr>
      <w:r w:rsidRPr="00CE68F1">
        <w:rPr>
          <w:rFonts w:ascii="Times New Roman" w:eastAsia="Times New Roman" w:hAnsi="Times New Roman" w:cs="Times New Roman"/>
          <w:lang w:eastAsia="tr-TR"/>
        </w:rPr>
        <w:t>Nüfus Cüzdan Fotokopisi</w:t>
      </w:r>
    </w:p>
    <w:p w:rsidR="00B60B4D" w:rsidRPr="00CE68F1" w:rsidRDefault="00B60B4D" w:rsidP="00E77E0C">
      <w:pPr>
        <w:numPr>
          <w:ilvl w:val="0"/>
          <w:numId w:val="2"/>
        </w:numPr>
        <w:spacing w:after="0" w:line="240" w:lineRule="auto"/>
        <w:jc w:val="both"/>
        <w:rPr>
          <w:rFonts w:ascii="Times New Roman" w:eastAsia="Times New Roman" w:hAnsi="Times New Roman" w:cs="Times New Roman"/>
          <w:lang w:eastAsia="tr-TR"/>
        </w:rPr>
      </w:pPr>
      <w:r w:rsidRPr="00CE68F1">
        <w:rPr>
          <w:rFonts w:ascii="Times New Roman" w:eastAsia="Times New Roman" w:hAnsi="Times New Roman" w:cs="Times New Roman"/>
          <w:lang w:eastAsia="tr-TR"/>
        </w:rPr>
        <w:t>Misafir olunacak üniversiteden</w:t>
      </w:r>
      <w:r w:rsidR="00E77E0C" w:rsidRPr="00A12B9B">
        <w:rPr>
          <w:rFonts w:ascii="Times New Roman" w:eastAsia="Times New Roman" w:hAnsi="Times New Roman" w:cs="Times New Roman"/>
          <w:lang w:eastAsia="tr-TR"/>
        </w:rPr>
        <w:t>/kurumdan</w:t>
      </w:r>
      <w:r w:rsidRPr="00CE68F1">
        <w:rPr>
          <w:rFonts w:ascii="Times New Roman" w:eastAsia="Times New Roman" w:hAnsi="Times New Roman" w:cs="Times New Roman"/>
          <w:lang w:eastAsia="tr-TR"/>
        </w:rPr>
        <w:t xml:space="preserve"> gelen “Davet Mektubu”</w:t>
      </w:r>
    </w:p>
    <w:p w:rsidR="00B60B4D" w:rsidRPr="00CE68F1" w:rsidRDefault="00B60B4D" w:rsidP="00E77E0C">
      <w:pPr>
        <w:numPr>
          <w:ilvl w:val="0"/>
          <w:numId w:val="2"/>
        </w:numPr>
        <w:spacing w:after="0" w:line="240" w:lineRule="auto"/>
        <w:jc w:val="both"/>
        <w:rPr>
          <w:rFonts w:ascii="Times New Roman" w:eastAsia="Times New Roman" w:hAnsi="Times New Roman" w:cs="Times New Roman"/>
          <w:lang w:eastAsia="tr-TR"/>
        </w:rPr>
      </w:pPr>
      <w:r w:rsidRPr="00CE68F1">
        <w:rPr>
          <w:rFonts w:ascii="Times New Roman" w:eastAsia="Times New Roman" w:hAnsi="Times New Roman" w:cs="Times New Roman"/>
          <w:lang w:eastAsia="tr-TR"/>
        </w:rPr>
        <w:t>Erasmus+ “Staff Mobility For Teaching Mobility Agreement” veya “Staff Mobility For Training Mobility Agreement” belgesi</w:t>
      </w:r>
    </w:p>
    <w:p w:rsidR="00B60B4D" w:rsidRPr="00CE68F1" w:rsidRDefault="00B60B4D" w:rsidP="00E77E0C">
      <w:pPr>
        <w:numPr>
          <w:ilvl w:val="0"/>
          <w:numId w:val="2"/>
        </w:numPr>
        <w:spacing w:after="0" w:line="240" w:lineRule="auto"/>
        <w:jc w:val="both"/>
        <w:rPr>
          <w:rFonts w:ascii="Times New Roman" w:eastAsia="Times New Roman" w:hAnsi="Times New Roman" w:cs="Times New Roman"/>
          <w:lang w:eastAsia="tr-TR"/>
        </w:rPr>
      </w:pPr>
      <w:r w:rsidRPr="00CE68F1">
        <w:rPr>
          <w:rFonts w:ascii="Times New Roman" w:eastAsia="Times New Roman" w:hAnsi="Times New Roman" w:cs="Times New Roman"/>
          <w:u w:val="single"/>
          <w:lang w:eastAsia="tr-TR"/>
        </w:rPr>
        <w:t>Son 5 Yıl içerisinde</w:t>
      </w:r>
      <w:r w:rsidRPr="00CE68F1">
        <w:rPr>
          <w:rFonts w:ascii="Times New Roman" w:eastAsia="Times New Roman" w:hAnsi="Times New Roman" w:cs="Times New Roman"/>
          <w:lang w:eastAsia="tr-TR"/>
        </w:rPr>
        <w:t xml:space="preserve"> alınmış </w:t>
      </w:r>
      <w:r w:rsidRPr="00014922">
        <w:rPr>
          <w:rFonts w:ascii="Times New Roman" w:eastAsia="Times New Roman" w:hAnsi="Times New Roman" w:cs="Times New Roman"/>
          <w:lang w:eastAsia="tr-TR"/>
        </w:rPr>
        <w:t xml:space="preserve">olan </w:t>
      </w:r>
      <w:r w:rsidR="00014922" w:rsidRPr="00014922">
        <w:rPr>
          <w:rFonts w:ascii="Times New Roman" w:hAnsi="Times New Roman" w:cs="Times New Roman"/>
        </w:rPr>
        <w:t xml:space="preserve">YDS, YÖKDİL, TOEFL, CAE, PTE vs. </w:t>
      </w:r>
      <w:r w:rsidRPr="00014922">
        <w:rPr>
          <w:rFonts w:ascii="Times New Roman" w:eastAsia="Times New Roman" w:hAnsi="Times New Roman" w:cs="Times New Roman"/>
          <w:lang w:eastAsia="tr-TR"/>
        </w:rPr>
        <w:t>Dil</w:t>
      </w:r>
      <w:r w:rsidRPr="00CE68F1">
        <w:rPr>
          <w:rFonts w:ascii="Times New Roman" w:eastAsia="Times New Roman" w:hAnsi="Times New Roman" w:cs="Times New Roman"/>
          <w:lang w:eastAsia="tr-TR"/>
        </w:rPr>
        <w:t xml:space="preserve"> Belgeleri (Var ise)</w:t>
      </w:r>
    </w:p>
    <w:p w:rsidR="00B60B4D" w:rsidRPr="00A12B9B" w:rsidRDefault="00B60B4D" w:rsidP="00E77E0C">
      <w:pPr>
        <w:spacing w:after="0" w:line="240" w:lineRule="auto"/>
        <w:jc w:val="both"/>
        <w:rPr>
          <w:rFonts w:ascii="Times New Roman" w:eastAsia="Times New Roman" w:hAnsi="Times New Roman" w:cs="Times New Roman"/>
          <w:b/>
          <w:bCs/>
          <w:i/>
          <w:iCs/>
          <w:lang w:eastAsia="tr-TR"/>
        </w:rPr>
      </w:pPr>
      <w:r w:rsidRPr="00A12B9B">
        <w:rPr>
          <w:rFonts w:ascii="Times New Roman" w:eastAsia="Times New Roman" w:hAnsi="Times New Roman" w:cs="Times New Roman"/>
          <w:b/>
          <w:bCs/>
          <w:i/>
          <w:iCs/>
          <w:lang w:eastAsia="tr-TR"/>
        </w:rPr>
        <w:t> </w:t>
      </w:r>
    </w:p>
    <w:p w:rsidR="003F6CE6" w:rsidRPr="00CE68F1" w:rsidRDefault="003F6CE6" w:rsidP="00E77E0C">
      <w:pPr>
        <w:spacing w:after="0" w:line="240" w:lineRule="auto"/>
        <w:jc w:val="both"/>
        <w:rPr>
          <w:rFonts w:ascii="Times New Roman" w:eastAsia="Times New Roman" w:hAnsi="Times New Roman" w:cs="Times New Roman"/>
          <w:lang w:eastAsia="tr-TR"/>
        </w:rPr>
      </w:pPr>
    </w:p>
    <w:p w:rsidR="00B60B4D" w:rsidRPr="00CE68F1" w:rsidRDefault="00B60B4D" w:rsidP="00E77E0C">
      <w:pPr>
        <w:spacing w:after="0" w:line="240" w:lineRule="auto"/>
        <w:jc w:val="both"/>
        <w:rPr>
          <w:rFonts w:ascii="Times New Roman" w:eastAsia="Times New Roman" w:hAnsi="Times New Roman" w:cs="Times New Roman"/>
          <w:color w:val="535353"/>
          <w:lang w:eastAsia="tr-TR"/>
        </w:rPr>
      </w:pPr>
      <w:r w:rsidRPr="00A12B9B">
        <w:rPr>
          <w:rFonts w:ascii="Times New Roman" w:eastAsia="Times New Roman" w:hAnsi="Times New Roman" w:cs="Times New Roman"/>
          <w:b/>
          <w:bCs/>
          <w:i/>
          <w:iCs/>
          <w:lang w:eastAsia="tr-TR"/>
        </w:rPr>
        <w:t>Önemli Not</w:t>
      </w:r>
      <w:r w:rsidRPr="00A12B9B">
        <w:rPr>
          <w:rFonts w:ascii="Times New Roman" w:eastAsia="Times New Roman" w:hAnsi="Times New Roman" w:cs="Times New Roman"/>
          <w:i/>
          <w:iCs/>
          <w:lang w:eastAsia="tr-TR"/>
        </w:rPr>
        <w:t>:</w:t>
      </w:r>
      <w:r w:rsidRPr="00CE68F1">
        <w:rPr>
          <w:rFonts w:ascii="Times New Roman" w:eastAsia="Times New Roman" w:hAnsi="Times New Roman" w:cs="Times New Roman"/>
          <w:lang w:eastAsia="tr-TR"/>
        </w:rPr>
        <w:t> </w:t>
      </w:r>
      <w:r w:rsidRPr="00A12B9B">
        <w:rPr>
          <w:rFonts w:ascii="Times New Roman" w:eastAsia="Times New Roman" w:hAnsi="Times New Roman" w:cs="Times New Roman"/>
          <w:i/>
          <w:iCs/>
          <w:lang w:eastAsia="tr-TR"/>
        </w:rPr>
        <w:t>3. ve 4. Maddelerdeki belgeler, adayların hareketliliğe katılacakları kesinleştikten sonra da teslim edilebilir. Koordinatörlüğümüzün “</w:t>
      </w:r>
      <w:r w:rsidRPr="00A12B9B">
        <w:rPr>
          <w:rFonts w:ascii="Times New Roman" w:eastAsia="Times New Roman" w:hAnsi="Times New Roman" w:cs="Times New Roman"/>
          <w:i/>
          <w:iCs/>
          <w:u w:val="single"/>
          <w:lang w:eastAsia="tr-TR"/>
        </w:rPr>
        <w:t>erasmus.bartin.edu.tr</w:t>
      </w:r>
      <w:r w:rsidRPr="00A12B9B">
        <w:rPr>
          <w:rFonts w:ascii="Times New Roman" w:eastAsia="Times New Roman" w:hAnsi="Times New Roman" w:cs="Times New Roman"/>
          <w:i/>
          <w:iCs/>
          <w:lang w:eastAsia="tr-TR"/>
        </w:rPr>
        <w:t>” web sayfasından detaylı bilgilere ulaşabilirsiniz.</w:t>
      </w:r>
    </w:p>
    <w:p w:rsidR="00B60B4D" w:rsidRPr="00A12B9B" w:rsidRDefault="00B60B4D" w:rsidP="00E77E0C">
      <w:pPr>
        <w:pStyle w:val="AralkYok"/>
        <w:jc w:val="both"/>
        <w:rPr>
          <w:rFonts w:ascii="Times New Roman" w:hAnsi="Times New Roman" w:cs="Times New Roman"/>
          <w:b/>
        </w:rPr>
      </w:pPr>
    </w:p>
    <w:p w:rsidR="00924BFA" w:rsidRPr="00A12B9B" w:rsidRDefault="00924BFA" w:rsidP="00E77E0C">
      <w:pPr>
        <w:pStyle w:val="AralkYok"/>
        <w:jc w:val="both"/>
        <w:rPr>
          <w:rFonts w:ascii="Times New Roman" w:hAnsi="Times New Roman" w:cs="Times New Roman"/>
          <w:b/>
        </w:rPr>
      </w:pPr>
    </w:p>
    <w:p w:rsidR="003F6CE6" w:rsidRDefault="003F6CE6" w:rsidP="00E77E0C">
      <w:pPr>
        <w:pStyle w:val="AralkYok"/>
        <w:jc w:val="both"/>
        <w:rPr>
          <w:rFonts w:ascii="Times New Roman" w:hAnsi="Times New Roman" w:cs="Times New Roman"/>
          <w:b/>
        </w:rPr>
      </w:pPr>
    </w:p>
    <w:p w:rsidR="00B60B4D" w:rsidRPr="00A12B9B" w:rsidRDefault="00924BFA" w:rsidP="00240270">
      <w:pPr>
        <w:pStyle w:val="AralkYok"/>
        <w:jc w:val="center"/>
        <w:rPr>
          <w:rFonts w:ascii="Times New Roman" w:hAnsi="Times New Roman" w:cs="Times New Roman"/>
          <w:b/>
        </w:rPr>
      </w:pPr>
      <w:r w:rsidRPr="00A12B9B">
        <w:rPr>
          <w:rFonts w:ascii="Times New Roman" w:hAnsi="Times New Roman" w:cs="Times New Roman"/>
          <w:b/>
        </w:rPr>
        <w:t xml:space="preserve">DERS VERME HAREKETLİLİĞİ </w:t>
      </w:r>
      <w:r w:rsidR="00B60B4D" w:rsidRPr="00A12B9B">
        <w:rPr>
          <w:rFonts w:ascii="Times New Roman" w:hAnsi="Times New Roman" w:cs="Times New Roman"/>
          <w:b/>
        </w:rPr>
        <w:t>BAŞVURU GENEL ŞARTLARI</w:t>
      </w:r>
    </w:p>
    <w:p w:rsidR="00240270" w:rsidRPr="00A12B9B" w:rsidRDefault="00240270" w:rsidP="00E77E0C">
      <w:pPr>
        <w:jc w:val="both"/>
        <w:rPr>
          <w:rFonts w:ascii="Times New Roman" w:hAnsi="Times New Roman" w:cs="Times New Roman"/>
          <w:b/>
        </w:rPr>
      </w:pPr>
    </w:p>
    <w:p w:rsidR="00B60B4D" w:rsidRPr="00A12B9B" w:rsidRDefault="00B60B4D" w:rsidP="00E77E0C">
      <w:pPr>
        <w:jc w:val="both"/>
        <w:rPr>
          <w:rFonts w:ascii="Times New Roman" w:hAnsi="Times New Roman" w:cs="Times New Roman"/>
          <w:b/>
        </w:rPr>
      </w:pPr>
      <w:r w:rsidRPr="00A12B9B">
        <w:rPr>
          <w:rFonts w:ascii="Times New Roman" w:hAnsi="Times New Roman" w:cs="Times New Roman"/>
          <w:b/>
        </w:rPr>
        <w:t>HİBE ŞARTLARI</w:t>
      </w:r>
    </w:p>
    <w:p w:rsidR="00B736D3" w:rsidRPr="00A12B9B" w:rsidRDefault="00B60B4D" w:rsidP="00E77E0C">
      <w:pPr>
        <w:jc w:val="both"/>
        <w:rPr>
          <w:rFonts w:ascii="Times New Roman" w:hAnsi="Times New Roman" w:cs="Times New Roman"/>
        </w:rPr>
      </w:pPr>
      <w:r w:rsidRPr="00A12B9B">
        <w:rPr>
          <w:rFonts w:ascii="Times New Roman" w:hAnsi="Times New Roman" w:cs="Times New Roman"/>
        </w:rPr>
        <w:t xml:space="preserve">Hareketlilikten hibeli olarak faydalanabilecek personelimize sağlanacak maddi destek (hibe) katkı niteliğinde olup tüm ihtiyaçlar buna dâhil edilemez. Sağlanacak hibe miktarı gidilecek ülkeye göre değişebilmekte, aşağıdaki tabloda alınabilecek hibe miktarları günlük olarak ve ülkenin ekonomik şartlarına göre Ulusal Ajans’ın </w:t>
      </w:r>
      <w:r w:rsidR="00B736D3" w:rsidRPr="00A12B9B">
        <w:rPr>
          <w:rFonts w:ascii="Times New Roman" w:hAnsi="Times New Roman" w:cs="Times New Roman"/>
        </w:rPr>
        <w:t>El Kitabı’nda belirttiği tablo</w:t>
      </w:r>
      <w:r w:rsidRPr="00A12B9B">
        <w:rPr>
          <w:rFonts w:ascii="Times New Roman" w:hAnsi="Times New Roman" w:cs="Times New Roman"/>
        </w:rPr>
        <w:t xml:space="preserve"> esas alınarak belirlenmiştir. Yol desteği de yine Hareketlilik Aracı hesaplama tablosundan belirlenmektedir</w:t>
      </w:r>
      <w:r w:rsidR="00D35D3B" w:rsidRPr="00A12B9B">
        <w:rPr>
          <w:rFonts w:ascii="Times New Roman" w:hAnsi="Times New Roman" w:cs="Times New Roman"/>
        </w:rPr>
        <w:t xml:space="preserve">. </w:t>
      </w:r>
      <w:r w:rsidRPr="00A12B9B">
        <w:rPr>
          <w:rFonts w:ascii="Times New Roman" w:hAnsi="Times New Roman" w:cs="Times New Roman"/>
        </w:rPr>
        <w:t xml:space="preserve"> </w:t>
      </w:r>
    </w:p>
    <w:p w:rsidR="00B736D3" w:rsidRPr="00A12B9B" w:rsidRDefault="00B736D3" w:rsidP="00E77E0C">
      <w:pPr>
        <w:jc w:val="both"/>
        <w:rPr>
          <w:rFonts w:ascii="Times New Roman" w:hAnsi="Times New Roman" w:cs="Times New Roman"/>
        </w:rPr>
      </w:pPr>
      <w:r w:rsidRPr="00A12B9B">
        <w:rPr>
          <w:rFonts w:ascii="Times New Roman" w:hAnsi="Times New Roman" w:cs="Times New Roman"/>
        </w:rPr>
        <w:t>Y</w:t>
      </w:r>
      <w:r w:rsidR="00B60B4D" w:rsidRPr="00A12B9B">
        <w:rPr>
          <w:rFonts w:ascii="Times New Roman" w:hAnsi="Times New Roman" w:cs="Times New Roman"/>
        </w:rPr>
        <w:t>ol desteği için bkz.</w:t>
      </w:r>
    </w:p>
    <w:p w:rsidR="00B60B4D" w:rsidRPr="00A12B9B" w:rsidRDefault="005040A2" w:rsidP="00E77E0C">
      <w:pPr>
        <w:jc w:val="both"/>
        <w:rPr>
          <w:rFonts w:ascii="Times New Roman" w:hAnsi="Times New Roman" w:cs="Times New Roman"/>
        </w:rPr>
      </w:pPr>
      <w:hyperlink r:id="rId8" w:history="1">
        <w:r w:rsidR="00B736D3" w:rsidRPr="00A12B9B">
          <w:rPr>
            <w:rStyle w:val="Kpr"/>
            <w:rFonts w:ascii="Times New Roman" w:hAnsi="Times New Roman" w:cs="Times New Roman"/>
          </w:rPr>
          <w:t>http://ec.europa.eu/programmes/erasmus-plus/tools/distance_en.htm</w:t>
        </w:r>
      </w:hyperlink>
    </w:p>
    <w:p w:rsidR="00B60B4D" w:rsidRPr="00A12B9B" w:rsidRDefault="00B60B4D" w:rsidP="00E77E0C">
      <w:pPr>
        <w:jc w:val="both"/>
        <w:rPr>
          <w:rFonts w:ascii="Times New Roman" w:hAnsi="Times New Roman" w:cs="Times New Roman"/>
        </w:rPr>
      </w:pPr>
    </w:p>
    <w:p w:rsidR="00B60B4D" w:rsidRPr="00A12B9B" w:rsidRDefault="00B60B4D" w:rsidP="00E77E0C">
      <w:pPr>
        <w:jc w:val="both"/>
        <w:rPr>
          <w:rFonts w:ascii="Times New Roman" w:hAnsi="Times New Roman" w:cs="Times New Roman"/>
          <w:b/>
        </w:rPr>
      </w:pPr>
      <w:r w:rsidRPr="00A12B9B">
        <w:rPr>
          <w:rFonts w:ascii="Times New Roman" w:hAnsi="Times New Roman" w:cs="Times New Roman"/>
          <w:b/>
        </w:rPr>
        <w:t>MİSAFİR OLUNACAK ÜLKE İÇİN GÜNLÜK VERİLEN HİBE MİKTARLARI</w:t>
      </w:r>
    </w:p>
    <w:p w:rsidR="00D35D3B" w:rsidRDefault="00D35D3B" w:rsidP="00E77E0C">
      <w:pPr>
        <w:jc w:val="both"/>
        <w:rPr>
          <w:rFonts w:ascii="Times New Roman" w:hAnsi="Times New Roman" w:cs="Times New Roman"/>
        </w:rPr>
      </w:pPr>
      <w:r w:rsidRPr="00A12B9B">
        <w:rPr>
          <w:rFonts w:ascii="Times New Roman" w:hAnsi="Times New Roman" w:cs="Times New Roman"/>
        </w:rPr>
        <w:t xml:space="preserve">Hareketlilikten hibeli olarak faydalanabilecek personelimize sağlanacak maddi destek (hibe) katkı niteliğinde olup tüm ihtiyaçlar buna dâhil edilemez. Sağlanacak hibe miktarı gidilecek ülkeye göre değişebilmekte, aşağıdaki tabloda alınabilecek hibe miktarları günlük olarak ve ülkenin ekonomik şartlarına göre Ulusal Ajans’ın tablosu esas alınarak belirlenmiştir. Hareketlilik faaliyeti için faaliyet günlerine hibe desteği 3 gün ile sınırlandırılmıştır. </w:t>
      </w:r>
      <w:r w:rsidR="0069051C" w:rsidRPr="00A12B9B">
        <w:rPr>
          <w:rFonts w:ascii="Times New Roman" w:hAnsi="Times New Roman" w:cs="Times New Roman"/>
        </w:rPr>
        <w:t>Yol desteği de yine Hareketlilik Aracı hesaplama tablosundan belirlenmektedir.</w:t>
      </w:r>
      <w:r w:rsidR="0069051C">
        <w:rPr>
          <w:rFonts w:ascii="Times New Roman" w:hAnsi="Times New Roman" w:cs="Times New Roman"/>
        </w:rPr>
        <w:t xml:space="preserve"> </w:t>
      </w:r>
    </w:p>
    <w:p w:rsidR="0069051C" w:rsidRPr="00A12B9B" w:rsidRDefault="0069051C" w:rsidP="00E77E0C">
      <w:pPr>
        <w:jc w:val="both"/>
        <w:rPr>
          <w:rFonts w:ascii="Times New Roman" w:hAnsi="Times New Roman" w:cs="Times New Roman"/>
          <w:b/>
        </w:rPr>
      </w:pPr>
    </w:p>
    <w:tbl>
      <w:tblPr>
        <w:tblW w:w="0" w:type="auto"/>
        <w:jc w:val="center"/>
        <w:tblInd w:w="-624" w:type="dxa"/>
        <w:tblBorders>
          <w:top w:val="nil"/>
          <w:left w:val="nil"/>
          <w:bottom w:val="nil"/>
          <w:right w:val="nil"/>
        </w:tblBorders>
        <w:tblLayout w:type="fixed"/>
        <w:tblLook w:val="0000" w:firstRow="0" w:lastRow="0" w:firstColumn="0" w:lastColumn="0" w:noHBand="0" w:noVBand="0"/>
      </w:tblPr>
      <w:tblGrid>
        <w:gridCol w:w="2826"/>
        <w:gridCol w:w="5245"/>
        <w:gridCol w:w="1548"/>
      </w:tblGrid>
      <w:tr w:rsidR="00BC76ED" w:rsidRPr="00A12B9B" w:rsidTr="001F4029">
        <w:trPr>
          <w:trHeight w:val="521"/>
          <w:jc w:val="center"/>
        </w:trPr>
        <w:tc>
          <w:tcPr>
            <w:tcW w:w="2826" w:type="dxa"/>
            <w:tcBorders>
              <w:top w:val="single" w:sz="4" w:space="0" w:color="auto"/>
              <w:left w:val="single" w:sz="4" w:space="0" w:color="auto"/>
              <w:bottom w:val="single" w:sz="4" w:space="0" w:color="auto"/>
              <w:right w:val="single" w:sz="4" w:space="0" w:color="auto"/>
            </w:tcBorders>
            <w:vAlign w:val="center"/>
          </w:tcPr>
          <w:p w:rsidR="00B60B4D" w:rsidRPr="00A12B9B" w:rsidRDefault="00B60B4D" w:rsidP="001F4029">
            <w:pPr>
              <w:pStyle w:val="Default"/>
              <w:jc w:val="center"/>
              <w:rPr>
                <w:sz w:val="22"/>
                <w:szCs w:val="22"/>
              </w:rPr>
            </w:pPr>
            <w:r w:rsidRPr="00A12B9B">
              <w:rPr>
                <w:b/>
                <w:bCs/>
                <w:sz w:val="22"/>
                <w:szCs w:val="22"/>
              </w:rPr>
              <w:t xml:space="preserve">Hayat </w:t>
            </w:r>
            <w:r w:rsidR="001F4029" w:rsidRPr="00A12B9B">
              <w:rPr>
                <w:b/>
                <w:bCs/>
                <w:sz w:val="22"/>
                <w:szCs w:val="22"/>
              </w:rPr>
              <w:t>Pahalılığına Göre Ülke G</w:t>
            </w:r>
            <w:r w:rsidRPr="00A12B9B">
              <w:rPr>
                <w:b/>
                <w:bCs/>
                <w:sz w:val="22"/>
                <w:szCs w:val="22"/>
              </w:rPr>
              <w:t>rupları</w:t>
            </w:r>
          </w:p>
        </w:tc>
        <w:tc>
          <w:tcPr>
            <w:tcW w:w="5245" w:type="dxa"/>
            <w:tcBorders>
              <w:top w:val="single" w:sz="4" w:space="0" w:color="auto"/>
              <w:left w:val="single" w:sz="4" w:space="0" w:color="auto"/>
              <w:bottom w:val="single" w:sz="4" w:space="0" w:color="auto"/>
              <w:right w:val="single" w:sz="4" w:space="0" w:color="auto"/>
            </w:tcBorders>
            <w:vAlign w:val="center"/>
          </w:tcPr>
          <w:p w:rsidR="00B60B4D" w:rsidRPr="00A12B9B" w:rsidRDefault="00B60B4D" w:rsidP="001F4029">
            <w:pPr>
              <w:pStyle w:val="Default"/>
              <w:jc w:val="center"/>
              <w:rPr>
                <w:sz w:val="22"/>
                <w:szCs w:val="22"/>
              </w:rPr>
            </w:pPr>
            <w:r w:rsidRPr="00A12B9B">
              <w:rPr>
                <w:b/>
                <w:bCs/>
                <w:sz w:val="22"/>
                <w:szCs w:val="22"/>
              </w:rPr>
              <w:t>Hareketlilikte Misafir Olunan Ülkeler</w:t>
            </w:r>
          </w:p>
        </w:tc>
        <w:tc>
          <w:tcPr>
            <w:tcW w:w="1548" w:type="dxa"/>
            <w:tcBorders>
              <w:top w:val="single" w:sz="4" w:space="0" w:color="auto"/>
              <w:left w:val="single" w:sz="4" w:space="0" w:color="auto"/>
              <w:bottom w:val="single" w:sz="4" w:space="0" w:color="auto"/>
              <w:right w:val="single" w:sz="4" w:space="0" w:color="auto"/>
            </w:tcBorders>
            <w:vAlign w:val="center"/>
          </w:tcPr>
          <w:p w:rsidR="00B60B4D" w:rsidRPr="00A12B9B" w:rsidRDefault="00B60B4D" w:rsidP="001F4029">
            <w:pPr>
              <w:pStyle w:val="Default"/>
              <w:jc w:val="center"/>
              <w:rPr>
                <w:sz w:val="22"/>
                <w:szCs w:val="22"/>
              </w:rPr>
            </w:pPr>
            <w:r w:rsidRPr="00A12B9B">
              <w:rPr>
                <w:b/>
                <w:bCs/>
                <w:sz w:val="22"/>
                <w:szCs w:val="22"/>
              </w:rPr>
              <w:t xml:space="preserve">Günlük </w:t>
            </w:r>
            <w:r w:rsidR="001F4029" w:rsidRPr="00A12B9B">
              <w:rPr>
                <w:b/>
                <w:bCs/>
                <w:sz w:val="22"/>
                <w:szCs w:val="22"/>
              </w:rPr>
              <w:t>Hibe M</w:t>
            </w:r>
            <w:r w:rsidRPr="00A12B9B">
              <w:rPr>
                <w:b/>
                <w:bCs/>
                <w:sz w:val="22"/>
                <w:szCs w:val="22"/>
              </w:rPr>
              <w:t>iktarları (Avro)</w:t>
            </w:r>
          </w:p>
        </w:tc>
      </w:tr>
      <w:tr w:rsidR="00BC76ED" w:rsidRPr="00A12B9B" w:rsidTr="001F4029">
        <w:trPr>
          <w:trHeight w:val="247"/>
          <w:jc w:val="center"/>
        </w:trPr>
        <w:tc>
          <w:tcPr>
            <w:tcW w:w="2826" w:type="dxa"/>
            <w:tcBorders>
              <w:top w:val="single" w:sz="4" w:space="0" w:color="auto"/>
              <w:left w:val="single" w:sz="4" w:space="0" w:color="auto"/>
              <w:bottom w:val="single" w:sz="4" w:space="0" w:color="auto"/>
              <w:right w:val="single" w:sz="4" w:space="0" w:color="auto"/>
            </w:tcBorders>
            <w:vAlign w:val="center"/>
          </w:tcPr>
          <w:p w:rsidR="00B60B4D" w:rsidRPr="00A12B9B" w:rsidRDefault="00B60B4D" w:rsidP="001F4029">
            <w:pPr>
              <w:pStyle w:val="Default"/>
              <w:rPr>
                <w:sz w:val="22"/>
                <w:szCs w:val="22"/>
              </w:rPr>
            </w:pPr>
            <w:r w:rsidRPr="00A12B9B">
              <w:rPr>
                <w:sz w:val="22"/>
                <w:szCs w:val="22"/>
              </w:rPr>
              <w:t>1. Grup Program Ülkeleri</w:t>
            </w:r>
          </w:p>
        </w:tc>
        <w:tc>
          <w:tcPr>
            <w:tcW w:w="5245" w:type="dxa"/>
            <w:tcBorders>
              <w:top w:val="single" w:sz="4" w:space="0" w:color="auto"/>
              <w:left w:val="single" w:sz="4" w:space="0" w:color="auto"/>
              <w:bottom w:val="single" w:sz="4" w:space="0" w:color="auto"/>
              <w:right w:val="single" w:sz="4" w:space="0" w:color="auto"/>
            </w:tcBorders>
            <w:vAlign w:val="center"/>
          </w:tcPr>
          <w:p w:rsidR="00B60B4D" w:rsidRPr="00A12B9B" w:rsidRDefault="00B60B4D" w:rsidP="00E77E0C">
            <w:pPr>
              <w:pStyle w:val="Default"/>
              <w:jc w:val="both"/>
              <w:rPr>
                <w:sz w:val="22"/>
                <w:szCs w:val="22"/>
              </w:rPr>
            </w:pPr>
            <w:r w:rsidRPr="00A12B9B">
              <w:rPr>
                <w:sz w:val="22"/>
                <w:szCs w:val="22"/>
              </w:rPr>
              <w:t>Birleşik Krallık, Danimarka, Hollanda, İrlanda, İsveç,</w:t>
            </w:r>
          </w:p>
        </w:tc>
        <w:tc>
          <w:tcPr>
            <w:tcW w:w="1548" w:type="dxa"/>
            <w:tcBorders>
              <w:top w:val="single" w:sz="4" w:space="0" w:color="auto"/>
              <w:left w:val="single" w:sz="4" w:space="0" w:color="auto"/>
              <w:bottom w:val="single" w:sz="4" w:space="0" w:color="auto"/>
              <w:right w:val="single" w:sz="4" w:space="0" w:color="auto"/>
            </w:tcBorders>
            <w:vAlign w:val="center"/>
          </w:tcPr>
          <w:p w:rsidR="00B60B4D" w:rsidRPr="00A12B9B" w:rsidRDefault="00B60B4D" w:rsidP="006E1D94">
            <w:pPr>
              <w:pStyle w:val="Default"/>
              <w:jc w:val="center"/>
              <w:rPr>
                <w:sz w:val="22"/>
                <w:szCs w:val="22"/>
              </w:rPr>
            </w:pPr>
            <w:r w:rsidRPr="00A12B9B">
              <w:rPr>
                <w:sz w:val="22"/>
                <w:szCs w:val="22"/>
              </w:rPr>
              <w:t>144</w:t>
            </w:r>
          </w:p>
        </w:tc>
      </w:tr>
      <w:tr w:rsidR="00BC76ED" w:rsidRPr="00A12B9B" w:rsidTr="001F4029">
        <w:trPr>
          <w:trHeight w:val="523"/>
          <w:jc w:val="center"/>
        </w:trPr>
        <w:tc>
          <w:tcPr>
            <w:tcW w:w="2826" w:type="dxa"/>
            <w:tcBorders>
              <w:top w:val="single" w:sz="4" w:space="0" w:color="auto"/>
              <w:left w:val="single" w:sz="4" w:space="0" w:color="auto"/>
              <w:bottom w:val="single" w:sz="4" w:space="0" w:color="auto"/>
              <w:right w:val="single" w:sz="4" w:space="0" w:color="auto"/>
            </w:tcBorders>
            <w:vAlign w:val="center"/>
          </w:tcPr>
          <w:p w:rsidR="00B60B4D" w:rsidRPr="00A12B9B" w:rsidRDefault="00B60B4D" w:rsidP="001F4029">
            <w:pPr>
              <w:pStyle w:val="Default"/>
              <w:rPr>
                <w:sz w:val="22"/>
                <w:szCs w:val="22"/>
              </w:rPr>
            </w:pPr>
            <w:r w:rsidRPr="00A12B9B">
              <w:rPr>
                <w:sz w:val="22"/>
                <w:szCs w:val="22"/>
              </w:rPr>
              <w:t>2. Grup Program Ülkeleri</w:t>
            </w:r>
          </w:p>
        </w:tc>
        <w:tc>
          <w:tcPr>
            <w:tcW w:w="5245" w:type="dxa"/>
            <w:tcBorders>
              <w:top w:val="single" w:sz="4" w:space="0" w:color="auto"/>
              <w:left w:val="single" w:sz="4" w:space="0" w:color="auto"/>
              <w:bottom w:val="single" w:sz="4" w:space="0" w:color="auto"/>
              <w:right w:val="single" w:sz="4" w:space="0" w:color="auto"/>
            </w:tcBorders>
            <w:vAlign w:val="center"/>
          </w:tcPr>
          <w:p w:rsidR="00B60B4D" w:rsidRPr="00A12B9B" w:rsidRDefault="00B60B4D" w:rsidP="00E77E0C">
            <w:pPr>
              <w:pStyle w:val="Default"/>
              <w:jc w:val="both"/>
              <w:rPr>
                <w:sz w:val="22"/>
                <w:szCs w:val="22"/>
              </w:rPr>
            </w:pPr>
            <w:r w:rsidRPr="00A12B9B">
              <w:rPr>
                <w:sz w:val="22"/>
                <w:szCs w:val="22"/>
              </w:rPr>
              <w:t>Avusturya, Belçika, Bulgaristan, Çek Cumhuriyeti, Finlandiya, Fransa, İtalya, İzlanda, Kıbrıs Rum Kesimi, Lihtenştayn, Lüksemburg, Macaristan, Norveç, Polonya, Romanya, Türkiye*, Yunanistan</w:t>
            </w:r>
          </w:p>
        </w:tc>
        <w:tc>
          <w:tcPr>
            <w:tcW w:w="1548" w:type="dxa"/>
            <w:tcBorders>
              <w:top w:val="single" w:sz="4" w:space="0" w:color="auto"/>
              <w:left w:val="single" w:sz="4" w:space="0" w:color="auto"/>
              <w:bottom w:val="single" w:sz="4" w:space="0" w:color="auto"/>
              <w:right w:val="single" w:sz="4" w:space="0" w:color="auto"/>
            </w:tcBorders>
            <w:vAlign w:val="center"/>
          </w:tcPr>
          <w:p w:rsidR="00B60B4D" w:rsidRPr="00A12B9B" w:rsidRDefault="00B60B4D" w:rsidP="006E1D94">
            <w:pPr>
              <w:pStyle w:val="Default"/>
              <w:jc w:val="center"/>
              <w:rPr>
                <w:sz w:val="22"/>
                <w:szCs w:val="22"/>
              </w:rPr>
            </w:pPr>
            <w:r w:rsidRPr="00A12B9B">
              <w:rPr>
                <w:sz w:val="22"/>
                <w:szCs w:val="22"/>
              </w:rPr>
              <w:t>126</w:t>
            </w:r>
          </w:p>
        </w:tc>
      </w:tr>
      <w:tr w:rsidR="00BC76ED" w:rsidRPr="00A12B9B" w:rsidTr="001F4029">
        <w:trPr>
          <w:trHeight w:val="247"/>
          <w:jc w:val="center"/>
        </w:trPr>
        <w:tc>
          <w:tcPr>
            <w:tcW w:w="2826" w:type="dxa"/>
            <w:tcBorders>
              <w:top w:val="single" w:sz="4" w:space="0" w:color="auto"/>
              <w:left w:val="single" w:sz="4" w:space="0" w:color="auto"/>
              <w:bottom w:val="single" w:sz="4" w:space="0" w:color="auto"/>
              <w:right w:val="single" w:sz="4" w:space="0" w:color="auto"/>
            </w:tcBorders>
            <w:vAlign w:val="center"/>
          </w:tcPr>
          <w:p w:rsidR="00B60B4D" w:rsidRPr="00A12B9B" w:rsidRDefault="00B60B4D" w:rsidP="001F4029">
            <w:pPr>
              <w:pStyle w:val="Default"/>
              <w:rPr>
                <w:sz w:val="22"/>
                <w:szCs w:val="22"/>
              </w:rPr>
            </w:pPr>
            <w:r w:rsidRPr="00A12B9B">
              <w:rPr>
                <w:sz w:val="22"/>
                <w:szCs w:val="22"/>
              </w:rPr>
              <w:t>3. Grup Program Ülkeleri</w:t>
            </w:r>
          </w:p>
        </w:tc>
        <w:tc>
          <w:tcPr>
            <w:tcW w:w="5245" w:type="dxa"/>
            <w:tcBorders>
              <w:top w:val="single" w:sz="4" w:space="0" w:color="auto"/>
              <w:left w:val="single" w:sz="4" w:space="0" w:color="auto"/>
              <w:bottom w:val="single" w:sz="4" w:space="0" w:color="auto"/>
              <w:right w:val="single" w:sz="4" w:space="0" w:color="auto"/>
            </w:tcBorders>
            <w:vAlign w:val="center"/>
          </w:tcPr>
          <w:p w:rsidR="00B60B4D" w:rsidRPr="00A12B9B" w:rsidRDefault="00B60B4D" w:rsidP="00E77E0C">
            <w:pPr>
              <w:pStyle w:val="Default"/>
              <w:jc w:val="both"/>
              <w:rPr>
                <w:sz w:val="22"/>
                <w:szCs w:val="22"/>
              </w:rPr>
            </w:pPr>
            <w:r w:rsidRPr="00A12B9B">
              <w:rPr>
                <w:sz w:val="22"/>
                <w:szCs w:val="22"/>
              </w:rPr>
              <w:t>Almanya, İspanya, Letonya, Makedonya, Malta, Portekiz, Slovak Cumhuriyeti</w:t>
            </w:r>
          </w:p>
        </w:tc>
        <w:tc>
          <w:tcPr>
            <w:tcW w:w="1548" w:type="dxa"/>
            <w:tcBorders>
              <w:top w:val="single" w:sz="4" w:space="0" w:color="auto"/>
              <w:left w:val="single" w:sz="4" w:space="0" w:color="auto"/>
              <w:bottom w:val="single" w:sz="4" w:space="0" w:color="auto"/>
              <w:right w:val="single" w:sz="4" w:space="0" w:color="auto"/>
            </w:tcBorders>
            <w:vAlign w:val="center"/>
          </w:tcPr>
          <w:p w:rsidR="00B60B4D" w:rsidRPr="00A12B9B" w:rsidRDefault="00B60B4D" w:rsidP="006E1D94">
            <w:pPr>
              <w:pStyle w:val="Default"/>
              <w:jc w:val="center"/>
              <w:rPr>
                <w:sz w:val="22"/>
                <w:szCs w:val="22"/>
              </w:rPr>
            </w:pPr>
            <w:r w:rsidRPr="00A12B9B">
              <w:rPr>
                <w:sz w:val="22"/>
                <w:szCs w:val="22"/>
              </w:rPr>
              <w:t>108</w:t>
            </w:r>
          </w:p>
        </w:tc>
      </w:tr>
      <w:tr w:rsidR="00BC76ED" w:rsidRPr="00A12B9B" w:rsidTr="001F4029">
        <w:trPr>
          <w:trHeight w:val="247"/>
          <w:jc w:val="center"/>
        </w:trPr>
        <w:tc>
          <w:tcPr>
            <w:tcW w:w="2826" w:type="dxa"/>
            <w:tcBorders>
              <w:top w:val="single" w:sz="4" w:space="0" w:color="auto"/>
              <w:left w:val="single" w:sz="4" w:space="0" w:color="auto"/>
              <w:bottom w:val="single" w:sz="4" w:space="0" w:color="auto"/>
              <w:right w:val="single" w:sz="4" w:space="0" w:color="auto"/>
            </w:tcBorders>
            <w:vAlign w:val="center"/>
          </w:tcPr>
          <w:p w:rsidR="00B60B4D" w:rsidRPr="00A12B9B" w:rsidRDefault="00B60B4D" w:rsidP="001F4029">
            <w:pPr>
              <w:pStyle w:val="Default"/>
              <w:rPr>
                <w:sz w:val="22"/>
                <w:szCs w:val="22"/>
              </w:rPr>
            </w:pPr>
            <w:r w:rsidRPr="00A12B9B">
              <w:rPr>
                <w:sz w:val="22"/>
                <w:szCs w:val="22"/>
              </w:rPr>
              <w:t>4. Grup Program Ülkeleri</w:t>
            </w:r>
          </w:p>
        </w:tc>
        <w:tc>
          <w:tcPr>
            <w:tcW w:w="5245" w:type="dxa"/>
            <w:tcBorders>
              <w:top w:val="single" w:sz="4" w:space="0" w:color="auto"/>
              <w:left w:val="single" w:sz="4" w:space="0" w:color="auto"/>
              <w:bottom w:val="single" w:sz="4" w:space="0" w:color="auto"/>
              <w:right w:val="single" w:sz="4" w:space="0" w:color="auto"/>
            </w:tcBorders>
            <w:vAlign w:val="center"/>
          </w:tcPr>
          <w:p w:rsidR="00B60B4D" w:rsidRPr="00A12B9B" w:rsidRDefault="00B60B4D" w:rsidP="00E77E0C">
            <w:pPr>
              <w:pStyle w:val="Default"/>
              <w:jc w:val="both"/>
              <w:rPr>
                <w:sz w:val="22"/>
                <w:szCs w:val="22"/>
              </w:rPr>
            </w:pPr>
            <w:r w:rsidRPr="00A12B9B">
              <w:rPr>
                <w:sz w:val="22"/>
                <w:szCs w:val="22"/>
              </w:rPr>
              <w:t>Estonya, Hırvatistan, Litvanya, Slovenya</w:t>
            </w:r>
          </w:p>
        </w:tc>
        <w:tc>
          <w:tcPr>
            <w:tcW w:w="1548" w:type="dxa"/>
            <w:tcBorders>
              <w:top w:val="single" w:sz="4" w:space="0" w:color="auto"/>
              <w:left w:val="single" w:sz="4" w:space="0" w:color="auto"/>
              <w:bottom w:val="single" w:sz="4" w:space="0" w:color="auto"/>
              <w:right w:val="single" w:sz="4" w:space="0" w:color="auto"/>
            </w:tcBorders>
            <w:vAlign w:val="center"/>
          </w:tcPr>
          <w:p w:rsidR="00B60B4D" w:rsidRPr="00A12B9B" w:rsidRDefault="00B60B4D" w:rsidP="006E1D94">
            <w:pPr>
              <w:pStyle w:val="Default"/>
              <w:jc w:val="center"/>
              <w:rPr>
                <w:sz w:val="22"/>
                <w:szCs w:val="22"/>
              </w:rPr>
            </w:pPr>
            <w:r w:rsidRPr="00A12B9B">
              <w:rPr>
                <w:sz w:val="22"/>
                <w:szCs w:val="22"/>
              </w:rPr>
              <w:t>90</w:t>
            </w:r>
          </w:p>
        </w:tc>
      </w:tr>
    </w:tbl>
    <w:p w:rsidR="00491C70" w:rsidRPr="00A12B9B" w:rsidRDefault="00491C70" w:rsidP="00E77E0C">
      <w:pPr>
        <w:jc w:val="both"/>
        <w:rPr>
          <w:rFonts w:ascii="Times New Roman" w:hAnsi="Times New Roman" w:cs="Times New Roman"/>
        </w:rPr>
      </w:pPr>
    </w:p>
    <w:p w:rsidR="00B60B4D" w:rsidRPr="00A12B9B" w:rsidRDefault="00B60B4D" w:rsidP="00E77E0C">
      <w:pPr>
        <w:jc w:val="both"/>
        <w:rPr>
          <w:rFonts w:ascii="Times New Roman" w:hAnsi="Times New Roman" w:cs="Times New Roman"/>
          <w:b/>
        </w:rPr>
      </w:pPr>
      <w:r w:rsidRPr="00A12B9B">
        <w:rPr>
          <w:rFonts w:ascii="Times New Roman" w:hAnsi="Times New Roman" w:cs="Times New Roman"/>
          <w:b/>
        </w:rPr>
        <w:t>YOL DESTEĞİ İÇİN VERİLEN HİBE MİKTARLARI</w:t>
      </w:r>
    </w:p>
    <w:p w:rsidR="00D35D3B" w:rsidRPr="00A12B9B" w:rsidRDefault="00D35D3B" w:rsidP="00E77E0C">
      <w:pPr>
        <w:jc w:val="both"/>
        <w:rPr>
          <w:rFonts w:ascii="Times New Roman" w:hAnsi="Times New Roman" w:cs="Times New Roman"/>
        </w:rPr>
      </w:pPr>
      <w:r w:rsidRPr="00A12B9B">
        <w:rPr>
          <w:rFonts w:ascii="Times New Roman" w:hAnsi="Times New Roman" w:cs="Times New Roman"/>
        </w:rPr>
        <w:t>Verilecek yol desteği, seyahat günleri için yukarıda ülkelerin hayat pahalılıklarına göre ayrılan hibeleri içermez. Yol yardımı sadece seyahat masraflarını (bilet) karşılamak için personele sağlanır. Hesaplama, gidilecek olan okulun/kurumun bulunduğu şehir ve kendi bulunduğunuz şehir girilerek otomatik hesaplama yoluyla km hesabı şeklinde yapılır. Km’</w:t>
      </w:r>
      <w:r w:rsidR="0069051C">
        <w:rPr>
          <w:rFonts w:ascii="Times New Roman" w:hAnsi="Times New Roman" w:cs="Times New Roman"/>
        </w:rPr>
        <w:t>y</w:t>
      </w:r>
      <w:r w:rsidRPr="00A12B9B">
        <w:rPr>
          <w:rFonts w:ascii="Times New Roman" w:hAnsi="Times New Roman" w:cs="Times New Roman"/>
        </w:rPr>
        <w:t>e göre ayrılan yol desteği miktarları aşağıda görüldüğü gibidir.</w:t>
      </w:r>
    </w:p>
    <w:p w:rsidR="00014922" w:rsidRPr="00014922" w:rsidRDefault="005040A2" w:rsidP="0069051C">
      <w:pPr>
        <w:jc w:val="both"/>
        <w:rPr>
          <w:rFonts w:ascii="Times New Roman" w:hAnsi="Times New Roman" w:cs="Times New Roman"/>
          <w:b/>
          <w:bCs/>
          <w:color w:val="535353"/>
          <w:shd w:val="clear" w:color="auto" w:fill="F5F5F5"/>
        </w:rPr>
      </w:pPr>
      <w:hyperlink r:id="rId9" w:history="1">
        <w:r w:rsidR="00A12B9B" w:rsidRPr="00A12B9B">
          <w:rPr>
            <w:rStyle w:val="Kpr"/>
            <w:rFonts w:ascii="Times New Roman" w:hAnsi="Times New Roman" w:cs="Times New Roman"/>
          </w:rPr>
          <w:t>http://ec.europa.eu/education/tools/distance_en.htm</w:t>
        </w:r>
      </w:hyperlink>
      <w:r w:rsidR="00A12B9B" w:rsidRPr="00A12B9B">
        <w:rPr>
          <w:rStyle w:val="Gl"/>
          <w:rFonts w:ascii="Times New Roman" w:hAnsi="Times New Roman" w:cs="Times New Roman"/>
          <w:color w:val="535353"/>
          <w:shd w:val="clear" w:color="auto" w:fill="F5F5F5"/>
        </w:rPr>
        <w:t xml:space="preserve">  </w:t>
      </w:r>
    </w:p>
    <w:tbl>
      <w:tblPr>
        <w:tblpPr w:leftFromText="141" w:rightFromText="141" w:vertAnchor="text" w:tblpXSpec="center" w:tblpY="1"/>
        <w:tblOverlap w:val="never"/>
        <w:tblW w:w="0" w:type="auto"/>
        <w:tblBorders>
          <w:top w:val="nil"/>
          <w:left w:val="nil"/>
          <w:bottom w:val="nil"/>
          <w:right w:val="nil"/>
        </w:tblBorders>
        <w:tblLayout w:type="fixed"/>
        <w:tblLook w:val="0000" w:firstRow="0" w:lastRow="0" w:firstColumn="0" w:lastColumn="0" w:noHBand="0" w:noVBand="0"/>
      </w:tblPr>
      <w:tblGrid>
        <w:gridCol w:w="2214"/>
        <w:gridCol w:w="2214"/>
      </w:tblGrid>
      <w:tr w:rsidR="00B60B4D" w:rsidRPr="00A12B9B" w:rsidTr="00491C70">
        <w:trPr>
          <w:trHeight w:val="109"/>
        </w:trPr>
        <w:tc>
          <w:tcPr>
            <w:tcW w:w="2214" w:type="dxa"/>
            <w:tcBorders>
              <w:top w:val="single" w:sz="4" w:space="0" w:color="auto"/>
              <w:left w:val="single" w:sz="4" w:space="0" w:color="auto"/>
              <w:bottom w:val="single" w:sz="4" w:space="0" w:color="auto"/>
              <w:right w:val="single" w:sz="4" w:space="0" w:color="auto"/>
            </w:tcBorders>
            <w:vAlign w:val="center"/>
          </w:tcPr>
          <w:p w:rsidR="00B60B4D" w:rsidRPr="00A12B9B" w:rsidRDefault="00B60B4D" w:rsidP="00491C70">
            <w:pPr>
              <w:pStyle w:val="Default"/>
              <w:jc w:val="center"/>
              <w:rPr>
                <w:b/>
                <w:sz w:val="22"/>
                <w:szCs w:val="22"/>
              </w:rPr>
            </w:pPr>
            <w:r w:rsidRPr="00A12B9B">
              <w:rPr>
                <w:b/>
                <w:sz w:val="22"/>
                <w:szCs w:val="22"/>
              </w:rPr>
              <w:t>Elde edilen “km” değeri</w:t>
            </w:r>
          </w:p>
        </w:tc>
        <w:tc>
          <w:tcPr>
            <w:tcW w:w="2214" w:type="dxa"/>
            <w:tcBorders>
              <w:top w:val="single" w:sz="4" w:space="0" w:color="auto"/>
              <w:left w:val="single" w:sz="4" w:space="0" w:color="auto"/>
              <w:bottom w:val="single" w:sz="4" w:space="0" w:color="auto"/>
              <w:right w:val="single" w:sz="4" w:space="0" w:color="auto"/>
            </w:tcBorders>
            <w:vAlign w:val="center"/>
          </w:tcPr>
          <w:p w:rsidR="00B60B4D" w:rsidRPr="00A12B9B" w:rsidRDefault="00B60B4D" w:rsidP="00491C70">
            <w:pPr>
              <w:pStyle w:val="Default"/>
              <w:jc w:val="center"/>
              <w:rPr>
                <w:b/>
                <w:sz w:val="22"/>
                <w:szCs w:val="22"/>
              </w:rPr>
            </w:pPr>
            <w:r w:rsidRPr="00A12B9B">
              <w:rPr>
                <w:b/>
                <w:sz w:val="22"/>
                <w:szCs w:val="22"/>
              </w:rPr>
              <w:t>Hibe miktarı</w:t>
            </w:r>
          </w:p>
        </w:tc>
      </w:tr>
      <w:tr w:rsidR="00B60B4D" w:rsidRPr="00A12B9B" w:rsidTr="00BA2BCE">
        <w:trPr>
          <w:trHeight w:val="109"/>
        </w:trPr>
        <w:tc>
          <w:tcPr>
            <w:tcW w:w="2214" w:type="dxa"/>
            <w:tcBorders>
              <w:top w:val="single" w:sz="4" w:space="0" w:color="auto"/>
              <w:left w:val="single" w:sz="4" w:space="0" w:color="auto"/>
              <w:bottom w:val="single" w:sz="4" w:space="0" w:color="auto"/>
              <w:right w:val="single" w:sz="4" w:space="0" w:color="auto"/>
            </w:tcBorders>
          </w:tcPr>
          <w:p w:rsidR="00B60B4D" w:rsidRPr="00A12B9B" w:rsidRDefault="00D35D3B" w:rsidP="00E77E0C">
            <w:pPr>
              <w:pStyle w:val="Default"/>
              <w:jc w:val="both"/>
              <w:rPr>
                <w:sz w:val="22"/>
                <w:szCs w:val="22"/>
              </w:rPr>
            </w:pPr>
            <w:r w:rsidRPr="00A12B9B">
              <w:rPr>
                <w:sz w:val="22"/>
                <w:szCs w:val="22"/>
              </w:rPr>
              <w:t>10-99 km arası</w:t>
            </w:r>
          </w:p>
        </w:tc>
        <w:tc>
          <w:tcPr>
            <w:tcW w:w="2214" w:type="dxa"/>
            <w:tcBorders>
              <w:top w:val="single" w:sz="4" w:space="0" w:color="auto"/>
              <w:left w:val="single" w:sz="4" w:space="0" w:color="auto"/>
              <w:bottom w:val="single" w:sz="4" w:space="0" w:color="auto"/>
              <w:right w:val="single" w:sz="4" w:space="0" w:color="auto"/>
            </w:tcBorders>
          </w:tcPr>
          <w:p w:rsidR="00B60B4D" w:rsidRPr="00A12B9B" w:rsidRDefault="00D35D3B" w:rsidP="00E77E0C">
            <w:pPr>
              <w:pStyle w:val="Default"/>
              <w:jc w:val="both"/>
              <w:rPr>
                <w:sz w:val="22"/>
                <w:szCs w:val="22"/>
              </w:rPr>
            </w:pPr>
            <w:r w:rsidRPr="00A12B9B">
              <w:rPr>
                <w:sz w:val="22"/>
                <w:szCs w:val="22"/>
              </w:rPr>
              <w:t>20 €</w:t>
            </w:r>
          </w:p>
        </w:tc>
      </w:tr>
      <w:tr w:rsidR="00D35D3B" w:rsidRPr="00A12B9B" w:rsidTr="00BA2BCE">
        <w:trPr>
          <w:trHeight w:val="109"/>
        </w:trPr>
        <w:tc>
          <w:tcPr>
            <w:tcW w:w="2214" w:type="dxa"/>
            <w:tcBorders>
              <w:top w:val="single" w:sz="4" w:space="0" w:color="auto"/>
              <w:left w:val="single" w:sz="4" w:space="0" w:color="auto"/>
              <w:bottom w:val="single" w:sz="4" w:space="0" w:color="auto"/>
              <w:right w:val="single" w:sz="4" w:space="0" w:color="auto"/>
            </w:tcBorders>
          </w:tcPr>
          <w:p w:rsidR="00D35D3B" w:rsidRPr="00A12B9B" w:rsidRDefault="00D35D3B" w:rsidP="00D35D3B">
            <w:pPr>
              <w:pStyle w:val="Default"/>
              <w:jc w:val="both"/>
              <w:rPr>
                <w:sz w:val="22"/>
                <w:szCs w:val="22"/>
              </w:rPr>
            </w:pPr>
            <w:r w:rsidRPr="00A12B9B">
              <w:rPr>
                <w:sz w:val="22"/>
                <w:szCs w:val="22"/>
              </w:rPr>
              <w:t xml:space="preserve">100-499 km arası </w:t>
            </w:r>
          </w:p>
        </w:tc>
        <w:tc>
          <w:tcPr>
            <w:tcW w:w="2214" w:type="dxa"/>
            <w:tcBorders>
              <w:top w:val="single" w:sz="4" w:space="0" w:color="auto"/>
              <w:left w:val="single" w:sz="4" w:space="0" w:color="auto"/>
              <w:bottom w:val="single" w:sz="4" w:space="0" w:color="auto"/>
              <w:right w:val="single" w:sz="4" w:space="0" w:color="auto"/>
            </w:tcBorders>
          </w:tcPr>
          <w:p w:rsidR="00D35D3B" w:rsidRPr="00A12B9B" w:rsidRDefault="00D35D3B" w:rsidP="00D35D3B">
            <w:pPr>
              <w:pStyle w:val="Default"/>
              <w:jc w:val="both"/>
              <w:rPr>
                <w:sz w:val="22"/>
                <w:szCs w:val="22"/>
              </w:rPr>
            </w:pPr>
            <w:r w:rsidRPr="00A12B9B">
              <w:rPr>
                <w:sz w:val="22"/>
                <w:szCs w:val="22"/>
              </w:rPr>
              <w:t xml:space="preserve">180 € </w:t>
            </w:r>
          </w:p>
        </w:tc>
      </w:tr>
      <w:tr w:rsidR="00D35D3B" w:rsidRPr="00A12B9B" w:rsidTr="00BA2BCE">
        <w:trPr>
          <w:trHeight w:val="109"/>
        </w:trPr>
        <w:tc>
          <w:tcPr>
            <w:tcW w:w="2214" w:type="dxa"/>
            <w:tcBorders>
              <w:top w:val="single" w:sz="4" w:space="0" w:color="auto"/>
              <w:left w:val="single" w:sz="4" w:space="0" w:color="auto"/>
              <w:bottom w:val="single" w:sz="4" w:space="0" w:color="auto"/>
              <w:right w:val="single" w:sz="4" w:space="0" w:color="auto"/>
            </w:tcBorders>
          </w:tcPr>
          <w:p w:rsidR="00D35D3B" w:rsidRPr="00A12B9B" w:rsidRDefault="00D35D3B" w:rsidP="00D35D3B">
            <w:pPr>
              <w:pStyle w:val="Default"/>
              <w:jc w:val="both"/>
              <w:rPr>
                <w:sz w:val="22"/>
                <w:szCs w:val="22"/>
              </w:rPr>
            </w:pPr>
            <w:r w:rsidRPr="00A12B9B">
              <w:rPr>
                <w:sz w:val="22"/>
                <w:szCs w:val="22"/>
              </w:rPr>
              <w:t xml:space="preserve">500-1999 km arası </w:t>
            </w:r>
          </w:p>
        </w:tc>
        <w:tc>
          <w:tcPr>
            <w:tcW w:w="2214" w:type="dxa"/>
            <w:tcBorders>
              <w:top w:val="single" w:sz="4" w:space="0" w:color="auto"/>
              <w:left w:val="single" w:sz="4" w:space="0" w:color="auto"/>
              <w:bottom w:val="single" w:sz="4" w:space="0" w:color="auto"/>
              <w:right w:val="single" w:sz="4" w:space="0" w:color="auto"/>
            </w:tcBorders>
          </w:tcPr>
          <w:p w:rsidR="00D35D3B" w:rsidRPr="00A12B9B" w:rsidRDefault="00D35D3B" w:rsidP="00D35D3B">
            <w:pPr>
              <w:pStyle w:val="Default"/>
              <w:jc w:val="both"/>
              <w:rPr>
                <w:sz w:val="22"/>
                <w:szCs w:val="22"/>
              </w:rPr>
            </w:pPr>
            <w:r w:rsidRPr="00A12B9B">
              <w:rPr>
                <w:sz w:val="22"/>
                <w:szCs w:val="22"/>
              </w:rPr>
              <w:t xml:space="preserve">275 € </w:t>
            </w:r>
          </w:p>
        </w:tc>
      </w:tr>
      <w:tr w:rsidR="00D35D3B" w:rsidRPr="00A12B9B" w:rsidTr="00BA2BCE">
        <w:trPr>
          <w:trHeight w:val="109"/>
        </w:trPr>
        <w:tc>
          <w:tcPr>
            <w:tcW w:w="2214" w:type="dxa"/>
            <w:tcBorders>
              <w:top w:val="single" w:sz="4" w:space="0" w:color="auto"/>
              <w:left w:val="single" w:sz="4" w:space="0" w:color="auto"/>
              <w:bottom w:val="single" w:sz="4" w:space="0" w:color="auto"/>
              <w:right w:val="single" w:sz="4" w:space="0" w:color="auto"/>
            </w:tcBorders>
          </w:tcPr>
          <w:p w:rsidR="00D35D3B" w:rsidRPr="00A12B9B" w:rsidRDefault="00D35D3B" w:rsidP="00D35D3B">
            <w:pPr>
              <w:pStyle w:val="Default"/>
              <w:jc w:val="both"/>
              <w:rPr>
                <w:sz w:val="22"/>
                <w:szCs w:val="22"/>
              </w:rPr>
            </w:pPr>
            <w:r w:rsidRPr="00A12B9B">
              <w:rPr>
                <w:sz w:val="22"/>
                <w:szCs w:val="22"/>
              </w:rPr>
              <w:t xml:space="preserve">2000-2999 km arası </w:t>
            </w:r>
          </w:p>
        </w:tc>
        <w:tc>
          <w:tcPr>
            <w:tcW w:w="2214" w:type="dxa"/>
            <w:tcBorders>
              <w:top w:val="single" w:sz="4" w:space="0" w:color="auto"/>
              <w:left w:val="single" w:sz="4" w:space="0" w:color="auto"/>
              <w:bottom w:val="single" w:sz="4" w:space="0" w:color="auto"/>
              <w:right w:val="single" w:sz="4" w:space="0" w:color="auto"/>
            </w:tcBorders>
          </w:tcPr>
          <w:p w:rsidR="00D35D3B" w:rsidRPr="00A12B9B" w:rsidRDefault="00D35D3B" w:rsidP="00D35D3B">
            <w:pPr>
              <w:pStyle w:val="Default"/>
              <w:jc w:val="both"/>
              <w:rPr>
                <w:sz w:val="22"/>
                <w:szCs w:val="22"/>
              </w:rPr>
            </w:pPr>
            <w:r w:rsidRPr="00A12B9B">
              <w:rPr>
                <w:sz w:val="22"/>
                <w:szCs w:val="22"/>
              </w:rPr>
              <w:t xml:space="preserve">360 € </w:t>
            </w:r>
          </w:p>
        </w:tc>
      </w:tr>
      <w:tr w:rsidR="00D35D3B" w:rsidRPr="00A12B9B" w:rsidTr="00BA2BCE">
        <w:trPr>
          <w:trHeight w:val="109"/>
        </w:trPr>
        <w:tc>
          <w:tcPr>
            <w:tcW w:w="2214" w:type="dxa"/>
            <w:tcBorders>
              <w:top w:val="single" w:sz="4" w:space="0" w:color="auto"/>
              <w:left w:val="single" w:sz="4" w:space="0" w:color="auto"/>
              <w:bottom w:val="single" w:sz="4" w:space="0" w:color="auto"/>
              <w:right w:val="single" w:sz="4" w:space="0" w:color="auto"/>
            </w:tcBorders>
          </w:tcPr>
          <w:p w:rsidR="00D35D3B" w:rsidRPr="00A12B9B" w:rsidRDefault="00D35D3B" w:rsidP="00D35D3B">
            <w:pPr>
              <w:pStyle w:val="Default"/>
              <w:jc w:val="both"/>
              <w:rPr>
                <w:sz w:val="22"/>
                <w:szCs w:val="22"/>
              </w:rPr>
            </w:pPr>
            <w:r w:rsidRPr="00A12B9B">
              <w:rPr>
                <w:sz w:val="22"/>
                <w:szCs w:val="22"/>
              </w:rPr>
              <w:t xml:space="preserve">3000-3999 km arası </w:t>
            </w:r>
          </w:p>
        </w:tc>
        <w:tc>
          <w:tcPr>
            <w:tcW w:w="2214" w:type="dxa"/>
            <w:tcBorders>
              <w:top w:val="single" w:sz="4" w:space="0" w:color="auto"/>
              <w:left w:val="single" w:sz="4" w:space="0" w:color="auto"/>
              <w:bottom w:val="single" w:sz="4" w:space="0" w:color="auto"/>
              <w:right w:val="single" w:sz="4" w:space="0" w:color="auto"/>
            </w:tcBorders>
          </w:tcPr>
          <w:p w:rsidR="00D35D3B" w:rsidRPr="00A12B9B" w:rsidRDefault="00D35D3B" w:rsidP="00D35D3B">
            <w:pPr>
              <w:pStyle w:val="Default"/>
              <w:jc w:val="both"/>
              <w:rPr>
                <w:sz w:val="22"/>
                <w:szCs w:val="22"/>
              </w:rPr>
            </w:pPr>
            <w:r w:rsidRPr="00A12B9B">
              <w:rPr>
                <w:sz w:val="22"/>
                <w:szCs w:val="22"/>
              </w:rPr>
              <w:t xml:space="preserve">530 € </w:t>
            </w:r>
          </w:p>
        </w:tc>
      </w:tr>
      <w:tr w:rsidR="00D35D3B" w:rsidRPr="00A12B9B" w:rsidTr="00BA2BCE">
        <w:trPr>
          <w:trHeight w:val="109"/>
        </w:trPr>
        <w:tc>
          <w:tcPr>
            <w:tcW w:w="2214" w:type="dxa"/>
            <w:tcBorders>
              <w:top w:val="single" w:sz="4" w:space="0" w:color="auto"/>
              <w:left w:val="single" w:sz="4" w:space="0" w:color="auto"/>
              <w:bottom w:val="single" w:sz="4" w:space="0" w:color="auto"/>
              <w:right w:val="single" w:sz="4" w:space="0" w:color="auto"/>
            </w:tcBorders>
          </w:tcPr>
          <w:p w:rsidR="00D35D3B" w:rsidRPr="00A12B9B" w:rsidRDefault="00D35D3B" w:rsidP="00D35D3B">
            <w:pPr>
              <w:pStyle w:val="Default"/>
              <w:jc w:val="both"/>
              <w:rPr>
                <w:sz w:val="22"/>
                <w:szCs w:val="22"/>
              </w:rPr>
            </w:pPr>
            <w:r w:rsidRPr="00A12B9B">
              <w:rPr>
                <w:sz w:val="22"/>
                <w:szCs w:val="22"/>
              </w:rPr>
              <w:t xml:space="preserve">4000-7999 km arası </w:t>
            </w:r>
          </w:p>
        </w:tc>
        <w:tc>
          <w:tcPr>
            <w:tcW w:w="2214" w:type="dxa"/>
            <w:tcBorders>
              <w:top w:val="single" w:sz="4" w:space="0" w:color="auto"/>
              <w:left w:val="single" w:sz="4" w:space="0" w:color="auto"/>
              <w:bottom w:val="single" w:sz="4" w:space="0" w:color="auto"/>
              <w:right w:val="single" w:sz="4" w:space="0" w:color="auto"/>
            </w:tcBorders>
          </w:tcPr>
          <w:p w:rsidR="00D35D3B" w:rsidRPr="00A12B9B" w:rsidRDefault="00D35D3B" w:rsidP="00D35D3B">
            <w:pPr>
              <w:pStyle w:val="Default"/>
              <w:jc w:val="both"/>
              <w:rPr>
                <w:sz w:val="22"/>
                <w:szCs w:val="22"/>
              </w:rPr>
            </w:pPr>
            <w:r w:rsidRPr="00A12B9B">
              <w:rPr>
                <w:sz w:val="22"/>
                <w:szCs w:val="22"/>
              </w:rPr>
              <w:t xml:space="preserve">820 € </w:t>
            </w:r>
          </w:p>
        </w:tc>
      </w:tr>
      <w:tr w:rsidR="00D35D3B" w:rsidRPr="00A12B9B" w:rsidTr="00BA2BCE">
        <w:trPr>
          <w:trHeight w:val="109"/>
        </w:trPr>
        <w:tc>
          <w:tcPr>
            <w:tcW w:w="2214" w:type="dxa"/>
            <w:tcBorders>
              <w:top w:val="single" w:sz="4" w:space="0" w:color="auto"/>
              <w:left w:val="single" w:sz="4" w:space="0" w:color="auto"/>
              <w:bottom w:val="single" w:sz="4" w:space="0" w:color="auto"/>
              <w:right w:val="single" w:sz="4" w:space="0" w:color="auto"/>
            </w:tcBorders>
          </w:tcPr>
          <w:p w:rsidR="00D35D3B" w:rsidRPr="00A12B9B" w:rsidRDefault="00D35D3B" w:rsidP="00D35D3B">
            <w:pPr>
              <w:pStyle w:val="Default"/>
              <w:jc w:val="both"/>
              <w:rPr>
                <w:sz w:val="22"/>
                <w:szCs w:val="22"/>
              </w:rPr>
            </w:pPr>
            <w:r w:rsidRPr="00A12B9B">
              <w:rPr>
                <w:sz w:val="22"/>
                <w:szCs w:val="22"/>
              </w:rPr>
              <w:t xml:space="preserve">8000 km ve üzeri </w:t>
            </w:r>
          </w:p>
        </w:tc>
        <w:tc>
          <w:tcPr>
            <w:tcW w:w="2214" w:type="dxa"/>
            <w:tcBorders>
              <w:top w:val="single" w:sz="4" w:space="0" w:color="auto"/>
              <w:left w:val="single" w:sz="4" w:space="0" w:color="auto"/>
              <w:bottom w:val="single" w:sz="4" w:space="0" w:color="auto"/>
              <w:right w:val="single" w:sz="4" w:space="0" w:color="auto"/>
            </w:tcBorders>
          </w:tcPr>
          <w:p w:rsidR="00D35D3B" w:rsidRPr="00A12B9B" w:rsidRDefault="00D35D3B" w:rsidP="00D35D3B">
            <w:pPr>
              <w:pStyle w:val="Default"/>
              <w:jc w:val="both"/>
              <w:rPr>
                <w:sz w:val="22"/>
                <w:szCs w:val="22"/>
              </w:rPr>
            </w:pPr>
            <w:r w:rsidRPr="00A12B9B">
              <w:rPr>
                <w:sz w:val="22"/>
                <w:szCs w:val="22"/>
              </w:rPr>
              <w:t xml:space="preserve">1.300 € </w:t>
            </w:r>
          </w:p>
        </w:tc>
      </w:tr>
    </w:tbl>
    <w:p w:rsidR="00B60B4D" w:rsidRPr="00A12B9B" w:rsidRDefault="00B60B4D" w:rsidP="00E77E0C">
      <w:pPr>
        <w:jc w:val="both"/>
        <w:rPr>
          <w:rFonts w:ascii="Times New Roman" w:hAnsi="Times New Roman" w:cs="Times New Roman"/>
          <w:b/>
        </w:rPr>
      </w:pPr>
      <w:r w:rsidRPr="00A12B9B">
        <w:rPr>
          <w:rFonts w:ascii="Times New Roman" w:hAnsi="Times New Roman" w:cs="Times New Roman"/>
        </w:rPr>
        <w:br w:type="textWrapping" w:clear="all"/>
      </w:r>
      <w:r w:rsidRPr="00A12B9B">
        <w:rPr>
          <w:rFonts w:ascii="Times New Roman" w:hAnsi="Times New Roman" w:cs="Times New Roman"/>
          <w:b/>
        </w:rPr>
        <w:lastRenderedPageBreak/>
        <w:t>FAYDALANABİLECEK PERSONEL</w:t>
      </w:r>
    </w:p>
    <w:p w:rsidR="00BC76ED" w:rsidRPr="00A12B9B" w:rsidRDefault="00BC76ED" w:rsidP="00BC76ED">
      <w:pPr>
        <w:pStyle w:val="Default"/>
        <w:jc w:val="both"/>
        <w:rPr>
          <w:sz w:val="22"/>
          <w:szCs w:val="22"/>
        </w:rPr>
      </w:pPr>
      <w:r w:rsidRPr="00A12B9B">
        <w:rPr>
          <w:sz w:val="22"/>
          <w:szCs w:val="22"/>
        </w:rPr>
        <w:t>Personel hareketliliğinden</w:t>
      </w:r>
      <w:r w:rsidR="00491C70" w:rsidRPr="00A12B9B">
        <w:rPr>
          <w:sz w:val="22"/>
          <w:szCs w:val="22"/>
        </w:rPr>
        <w:t>,</w:t>
      </w:r>
      <w:r w:rsidRPr="00A12B9B">
        <w:rPr>
          <w:sz w:val="22"/>
          <w:szCs w:val="22"/>
        </w:rPr>
        <w:t xml:space="preserve"> T.C. Bartın Üniversitesi’nde tam/yarı zamanlı olarak istihdam edilmiş ve kurumumuzda fiilen görev yapmakta olan akademik veya idari/teknik kadroda çalışanlar yararlanabilir. Üniversitemizde ist</w:t>
      </w:r>
      <w:r w:rsidRPr="00BC76ED">
        <w:rPr>
          <w:sz w:val="22"/>
          <w:szCs w:val="22"/>
        </w:rPr>
        <w:t xml:space="preserve">ihdam edilmiş olan personel için kadro şartı aranmaz, yükseköğretim kurumu ile arasında sözleşme olan personel faaliyetlerden </w:t>
      </w:r>
      <w:r w:rsidR="00491C70" w:rsidRPr="00A12B9B">
        <w:rPr>
          <w:sz w:val="22"/>
          <w:szCs w:val="22"/>
        </w:rPr>
        <w:t>yarar</w:t>
      </w:r>
      <w:r w:rsidRPr="00BC76ED">
        <w:rPr>
          <w:sz w:val="22"/>
          <w:szCs w:val="22"/>
        </w:rPr>
        <w:t xml:space="preserve">lanabilir. Hizmet alımı yolu ile yükseköğretim kurumunda istihdam edilen personel ile yükseköğretim kurumu arasında sözleşme olmadığından, bu kişiler personel hareketliliğinden faydalanamaz. </w:t>
      </w:r>
    </w:p>
    <w:p w:rsidR="00BC76ED" w:rsidRPr="00A12B9B" w:rsidRDefault="00BC76ED" w:rsidP="00BC76ED">
      <w:pPr>
        <w:pStyle w:val="Default"/>
        <w:jc w:val="both"/>
        <w:rPr>
          <w:sz w:val="22"/>
          <w:szCs w:val="22"/>
        </w:rPr>
      </w:pPr>
    </w:p>
    <w:p w:rsidR="00BC76ED" w:rsidRPr="00A12B9B" w:rsidRDefault="00BC76ED" w:rsidP="00BC76ED">
      <w:pPr>
        <w:pStyle w:val="Default"/>
        <w:jc w:val="both"/>
        <w:rPr>
          <w:sz w:val="22"/>
          <w:szCs w:val="22"/>
        </w:rPr>
      </w:pPr>
      <w:r w:rsidRPr="00A12B9B">
        <w:rPr>
          <w:sz w:val="22"/>
          <w:szCs w:val="22"/>
        </w:rPr>
        <w:t>Ders verme hareketliliğinden faydalanacak olan akademik personelin T.C. Bartın Üniversitesi’nde resmi olarak ders verme yükümlülüğü olması gerekir. İdari personel ve/veya Uzman, Araştırma Görevlisi gibi ders verme yükümlülüğü olmayan akademik personel bu hareketlilik</w:t>
      </w:r>
      <w:r w:rsidR="00491C70" w:rsidRPr="00A12B9B">
        <w:rPr>
          <w:sz w:val="22"/>
          <w:szCs w:val="22"/>
        </w:rPr>
        <w:t xml:space="preserve"> </w:t>
      </w:r>
      <w:r w:rsidRPr="00A12B9B">
        <w:rPr>
          <w:sz w:val="22"/>
          <w:szCs w:val="22"/>
        </w:rPr>
        <w:t>t</w:t>
      </w:r>
      <w:r w:rsidR="00491C70" w:rsidRPr="00A12B9B">
        <w:rPr>
          <w:sz w:val="22"/>
          <w:szCs w:val="22"/>
        </w:rPr>
        <w:t>üründ</w:t>
      </w:r>
      <w:r w:rsidRPr="00A12B9B">
        <w:rPr>
          <w:sz w:val="22"/>
          <w:szCs w:val="22"/>
        </w:rPr>
        <w:t xml:space="preserve">en faydalanamaz. </w:t>
      </w:r>
    </w:p>
    <w:p w:rsidR="00BC76ED" w:rsidRPr="00A12B9B" w:rsidRDefault="00BC76ED" w:rsidP="00BC76ED">
      <w:pPr>
        <w:pStyle w:val="Default"/>
        <w:jc w:val="both"/>
        <w:rPr>
          <w:sz w:val="22"/>
          <w:szCs w:val="22"/>
        </w:rPr>
      </w:pPr>
    </w:p>
    <w:p w:rsidR="00924BFA" w:rsidRPr="00A12B9B" w:rsidRDefault="00BC76ED" w:rsidP="00BC76ED">
      <w:pPr>
        <w:pStyle w:val="Default"/>
        <w:jc w:val="both"/>
        <w:rPr>
          <w:sz w:val="22"/>
          <w:szCs w:val="22"/>
        </w:rPr>
      </w:pPr>
      <w:r w:rsidRPr="00A12B9B">
        <w:rPr>
          <w:sz w:val="22"/>
          <w:szCs w:val="22"/>
        </w:rPr>
        <w:t>Eğitim alma hareketliliği ile g</w:t>
      </w:r>
      <w:r w:rsidR="00491C70" w:rsidRPr="00A12B9B">
        <w:rPr>
          <w:color w:val="auto"/>
          <w:sz w:val="22"/>
          <w:szCs w:val="22"/>
        </w:rPr>
        <w:t>idilecek olan işletme,</w:t>
      </w:r>
      <w:r w:rsidR="00924BFA" w:rsidRPr="00A12B9B">
        <w:rPr>
          <w:color w:val="auto"/>
          <w:sz w:val="22"/>
          <w:szCs w:val="22"/>
        </w:rPr>
        <w:t xml:space="preserve"> </w:t>
      </w:r>
      <w:r w:rsidR="00491C70" w:rsidRPr="00A12B9B">
        <w:rPr>
          <w:color w:val="auto"/>
          <w:sz w:val="22"/>
          <w:szCs w:val="22"/>
        </w:rPr>
        <w:t xml:space="preserve">hareketlilikten faydalanacak </w:t>
      </w:r>
      <w:r w:rsidR="00924BFA" w:rsidRPr="00C43C65">
        <w:rPr>
          <w:color w:val="auto"/>
          <w:sz w:val="22"/>
          <w:szCs w:val="22"/>
          <w:u w:val="single"/>
        </w:rPr>
        <w:t>personelin çalışma alanı ile ilgili</w:t>
      </w:r>
      <w:r w:rsidR="00924BFA" w:rsidRPr="00A12B9B">
        <w:rPr>
          <w:color w:val="auto"/>
          <w:sz w:val="22"/>
          <w:szCs w:val="22"/>
        </w:rPr>
        <w:t xml:space="preserve"> eğitim veren bir </w:t>
      </w:r>
      <w:r w:rsidR="00491C70" w:rsidRPr="00A12B9B">
        <w:rPr>
          <w:color w:val="auto"/>
          <w:sz w:val="22"/>
          <w:szCs w:val="22"/>
        </w:rPr>
        <w:t>kurum/</w:t>
      </w:r>
      <w:r w:rsidR="00924BFA" w:rsidRPr="00A12B9B">
        <w:rPr>
          <w:color w:val="auto"/>
          <w:sz w:val="22"/>
          <w:szCs w:val="22"/>
        </w:rPr>
        <w:t>kuruluş</w:t>
      </w:r>
      <w:r w:rsidR="00491C70" w:rsidRPr="00A12B9B">
        <w:rPr>
          <w:color w:val="auto"/>
          <w:sz w:val="22"/>
          <w:szCs w:val="22"/>
        </w:rPr>
        <w:t>/üniversite</w:t>
      </w:r>
      <w:r w:rsidR="00924BFA" w:rsidRPr="00A12B9B">
        <w:rPr>
          <w:color w:val="auto"/>
          <w:sz w:val="22"/>
          <w:szCs w:val="22"/>
        </w:rPr>
        <w:t xml:space="preserve"> olması gerekmektedir. Bu kurumların EÜB sahibi olma zorunluğu yoktur.</w:t>
      </w:r>
    </w:p>
    <w:p w:rsidR="00924BFA" w:rsidRPr="00A12B9B" w:rsidRDefault="00924BFA" w:rsidP="00E77E0C">
      <w:pPr>
        <w:jc w:val="both"/>
        <w:rPr>
          <w:rFonts w:ascii="Times New Roman" w:hAnsi="Times New Roman" w:cs="Times New Roman"/>
        </w:rPr>
      </w:pPr>
    </w:p>
    <w:p w:rsidR="00B60B4D" w:rsidRPr="00A12B9B" w:rsidRDefault="00B60B4D" w:rsidP="00E77E0C">
      <w:pPr>
        <w:jc w:val="both"/>
        <w:rPr>
          <w:rFonts w:ascii="Times New Roman" w:hAnsi="Times New Roman" w:cs="Times New Roman"/>
          <w:b/>
        </w:rPr>
      </w:pPr>
      <w:r w:rsidRPr="00A12B9B">
        <w:rPr>
          <w:rFonts w:ascii="Times New Roman" w:hAnsi="Times New Roman" w:cs="Times New Roman"/>
          <w:b/>
        </w:rPr>
        <w:t>HAREKETLİLİK SAĞLANABİLECEK ÜLKELER</w:t>
      </w:r>
      <w:r w:rsidR="00E77E0C" w:rsidRPr="00A12B9B">
        <w:rPr>
          <w:rFonts w:ascii="Times New Roman" w:hAnsi="Times New Roman" w:cs="Times New Roman"/>
          <w:b/>
        </w:rPr>
        <w:t xml:space="preserve"> ve KURUMLAR</w:t>
      </w:r>
    </w:p>
    <w:p w:rsidR="00E77E0C" w:rsidRPr="00A12B9B" w:rsidRDefault="00E77E0C" w:rsidP="00E77E0C">
      <w:pPr>
        <w:jc w:val="both"/>
        <w:rPr>
          <w:rFonts w:ascii="Times New Roman" w:hAnsi="Times New Roman" w:cs="Times New Roman"/>
          <w:b/>
        </w:rPr>
      </w:pPr>
      <w:r w:rsidRPr="00A12B9B">
        <w:rPr>
          <w:rFonts w:ascii="Times New Roman" w:hAnsi="Times New Roman" w:cs="Times New Roman"/>
          <w:b/>
          <w:color w:val="0070C0"/>
        </w:rPr>
        <w:t>Ders Verme Hareketliliği İçin</w:t>
      </w:r>
    </w:p>
    <w:p w:rsidR="00BC76ED" w:rsidRPr="00A12B9B" w:rsidRDefault="00B60B4D" w:rsidP="00E77E0C">
      <w:pPr>
        <w:jc w:val="both"/>
        <w:rPr>
          <w:rFonts w:ascii="Times New Roman" w:hAnsi="Times New Roman" w:cs="Times New Roman"/>
        </w:rPr>
      </w:pPr>
      <w:r w:rsidRPr="00A12B9B">
        <w:rPr>
          <w:rFonts w:ascii="Times New Roman" w:hAnsi="Times New Roman" w:cs="Times New Roman"/>
        </w:rPr>
        <w:t>Hareketliliği gerçekleştirecek olan personel, 28 AB ülkesinin yanı sıra, Makedonya, Lihtenştayn, İzlanda ve Norveç’e de ders verme hareketliliği k</w:t>
      </w:r>
      <w:r w:rsidR="00BC76ED" w:rsidRPr="00A12B9B">
        <w:rPr>
          <w:rFonts w:ascii="Times New Roman" w:hAnsi="Times New Roman" w:cs="Times New Roman"/>
        </w:rPr>
        <w:t>apsamında gidebilmektedir.</w:t>
      </w:r>
    </w:p>
    <w:p w:rsidR="00B60B4D" w:rsidRPr="00A12B9B" w:rsidRDefault="00E77E0C" w:rsidP="00E77E0C">
      <w:pPr>
        <w:jc w:val="both"/>
        <w:rPr>
          <w:rFonts w:ascii="Times New Roman" w:hAnsi="Times New Roman" w:cs="Times New Roman"/>
        </w:rPr>
      </w:pPr>
      <w:r w:rsidRPr="00A12B9B">
        <w:rPr>
          <w:rFonts w:ascii="Times New Roman" w:hAnsi="Times New Roman" w:cs="Times New Roman"/>
        </w:rPr>
        <w:t xml:space="preserve">Ders verme hareketliliği için gidilecek üniversite ile Bartın Üniversitesi arasında hâlihazırda geçerliliği olan bir “Erasmus İkili Anlaşması” var olması gerekmektedir (Hareketliliği sağlayabilmek adına yeni bir anlaşma yapılabilir ancak hareketlilik öncesinde bu anlaşmanın her iki kurum tarafından imzalanıp yürürlüğe girmiş olması gerekir). </w:t>
      </w:r>
      <w:r w:rsidR="00B60B4D" w:rsidRPr="00A12B9B">
        <w:rPr>
          <w:rFonts w:ascii="Times New Roman" w:hAnsi="Times New Roman" w:cs="Times New Roman"/>
        </w:rPr>
        <w:t>Hareketlilik için gidilen yükseköğretim kurumunun ECHE (Erasmus Charter for Higher Education) / EÜB (Erasmus Üniversite Beyannamesi) sahibi bir kuruluş olması</w:t>
      </w:r>
      <w:r w:rsidRPr="00A12B9B">
        <w:rPr>
          <w:rFonts w:ascii="Times New Roman" w:hAnsi="Times New Roman" w:cs="Times New Roman"/>
        </w:rPr>
        <w:t xml:space="preserve"> ve üniversitemiz ile ilgili alanda anlaşmasının olması</w:t>
      </w:r>
      <w:r w:rsidR="00B60B4D" w:rsidRPr="00A12B9B">
        <w:rPr>
          <w:rFonts w:ascii="Times New Roman" w:hAnsi="Times New Roman" w:cs="Times New Roman"/>
        </w:rPr>
        <w:t xml:space="preserve"> gerekmektedir. </w:t>
      </w:r>
    </w:p>
    <w:p w:rsidR="00B60B4D" w:rsidRPr="00A12B9B" w:rsidRDefault="00B60B4D" w:rsidP="00E77E0C">
      <w:pPr>
        <w:pStyle w:val="ListeParagraf"/>
        <w:jc w:val="both"/>
        <w:rPr>
          <w:rFonts w:ascii="Times New Roman" w:hAnsi="Times New Roman" w:cs="Times New Roman"/>
        </w:rPr>
      </w:pPr>
    </w:p>
    <w:p w:rsidR="00B60B4D" w:rsidRPr="00A12B9B" w:rsidRDefault="00B60B4D" w:rsidP="00E77E0C">
      <w:pPr>
        <w:pStyle w:val="ListeParagraf"/>
        <w:jc w:val="both"/>
        <w:rPr>
          <w:rFonts w:ascii="Times New Roman" w:hAnsi="Times New Roman" w:cs="Times New Roman"/>
        </w:rPr>
      </w:pPr>
      <w:r w:rsidRPr="00A12B9B">
        <w:rPr>
          <w:rFonts w:ascii="Times New Roman" w:hAnsi="Times New Roman" w:cs="Times New Roman"/>
        </w:rPr>
        <w:t>ECHE Sahibi kurumların listesine aşağıdaki linkten ulaşılabilmektedir.</w:t>
      </w:r>
    </w:p>
    <w:p w:rsidR="00B60B4D" w:rsidRPr="00A12B9B" w:rsidRDefault="00B60B4D" w:rsidP="00E77E0C">
      <w:pPr>
        <w:pStyle w:val="ListeParagraf"/>
        <w:jc w:val="both"/>
        <w:rPr>
          <w:rFonts w:ascii="Times New Roman" w:hAnsi="Times New Roman" w:cs="Times New Roman"/>
        </w:rPr>
      </w:pPr>
    </w:p>
    <w:p w:rsidR="00B60B4D" w:rsidRPr="00A12B9B" w:rsidRDefault="005040A2" w:rsidP="00E77E0C">
      <w:pPr>
        <w:pStyle w:val="ListeParagraf"/>
        <w:jc w:val="both"/>
        <w:rPr>
          <w:rStyle w:val="Kpr"/>
          <w:rFonts w:ascii="Times New Roman" w:hAnsi="Times New Roman" w:cs="Times New Roman"/>
        </w:rPr>
      </w:pPr>
      <w:hyperlink r:id="rId10" w:history="1">
        <w:r w:rsidR="00B60B4D" w:rsidRPr="00A12B9B">
          <w:rPr>
            <w:rStyle w:val="Kpr"/>
            <w:rFonts w:ascii="Times New Roman" w:hAnsi="Times New Roman" w:cs="Times New Roman"/>
          </w:rPr>
          <w:t>https://eacea.ec.europa.eu/sites/eacea-site/files/erasmus_charter_holders_24-08-2015.pdf</w:t>
        </w:r>
      </w:hyperlink>
    </w:p>
    <w:p w:rsidR="00A55CC1" w:rsidRPr="00A12B9B" w:rsidRDefault="00A55CC1" w:rsidP="00A55CC1">
      <w:pPr>
        <w:jc w:val="both"/>
        <w:rPr>
          <w:rFonts w:ascii="Times New Roman" w:hAnsi="Times New Roman" w:cs="Times New Roman"/>
          <w:b/>
        </w:rPr>
      </w:pPr>
    </w:p>
    <w:p w:rsidR="00A55CC1" w:rsidRPr="00A12B9B" w:rsidRDefault="00A55CC1" w:rsidP="00A55CC1">
      <w:pPr>
        <w:jc w:val="both"/>
        <w:rPr>
          <w:rFonts w:ascii="Times New Roman" w:hAnsi="Times New Roman" w:cs="Times New Roman"/>
          <w:b/>
        </w:rPr>
      </w:pPr>
      <w:r w:rsidRPr="00A12B9B">
        <w:rPr>
          <w:rFonts w:ascii="Times New Roman" w:hAnsi="Times New Roman" w:cs="Times New Roman"/>
          <w:b/>
          <w:color w:val="0070C0"/>
        </w:rPr>
        <w:t>Ders Verme ve Kalış Süresi</w:t>
      </w:r>
    </w:p>
    <w:p w:rsidR="00BD250A" w:rsidRPr="00A12B9B" w:rsidRDefault="00A55CC1" w:rsidP="00BD250A">
      <w:pPr>
        <w:pStyle w:val="ListeParagraf"/>
        <w:numPr>
          <w:ilvl w:val="0"/>
          <w:numId w:val="1"/>
        </w:numPr>
        <w:jc w:val="both"/>
        <w:rPr>
          <w:rFonts w:ascii="Times New Roman" w:hAnsi="Times New Roman" w:cs="Times New Roman"/>
        </w:rPr>
      </w:pPr>
      <w:r w:rsidRPr="00A12B9B">
        <w:rPr>
          <w:rFonts w:ascii="Times New Roman" w:hAnsi="Times New Roman" w:cs="Times New Roman"/>
        </w:rPr>
        <w:t>Hareketlilik sağlanması için üniversitemiz akademik personelinin gidilen kurumda en az 8 saat ders verme yükümlülüğü vardır. Seyahat süresi hariç en az 2 iş günü ve en fazla 2 ay içerisinde (+</w:t>
      </w:r>
      <w:r w:rsidR="00B74397" w:rsidRPr="00A12B9B">
        <w:rPr>
          <w:rFonts w:ascii="Times New Roman" w:hAnsi="Times New Roman" w:cs="Times New Roman"/>
        </w:rPr>
        <w:t>2</w:t>
      </w:r>
      <w:r w:rsidRPr="00A12B9B">
        <w:rPr>
          <w:rFonts w:ascii="Times New Roman" w:hAnsi="Times New Roman" w:cs="Times New Roman"/>
        </w:rPr>
        <w:t xml:space="preserve"> gün yol) tamamlamak koşulu vardır. Fakat üniversitemiz Ulusal Ajans’tan gelen hibenin azlığı sebebi ve olabildiğince fazla personelimizin hareketlilikten faydalanması için hibe verilecek süreyi </w:t>
      </w:r>
      <w:r w:rsidR="00BC1012" w:rsidRPr="00A12B9B">
        <w:rPr>
          <w:rFonts w:ascii="Times New Roman" w:hAnsi="Times New Roman" w:cs="Times New Roman"/>
        </w:rPr>
        <w:t xml:space="preserve">azami </w:t>
      </w:r>
      <w:r w:rsidRPr="00A12B9B">
        <w:rPr>
          <w:rFonts w:ascii="Times New Roman" w:hAnsi="Times New Roman" w:cs="Times New Roman"/>
        </w:rPr>
        <w:t>3 günle sınırlandırmıştır.</w:t>
      </w:r>
      <w:r w:rsidR="00BC1012" w:rsidRPr="00A12B9B">
        <w:rPr>
          <w:rFonts w:ascii="Times New Roman" w:hAnsi="Times New Roman" w:cs="Times New Roman"/>
        </w:rPr>
        <w:t xml:space="preserve"> </w:t>
      </w:r>
    </w:p>
    <w:p w:rsidR="00BD250A" w:rsidRPr="00A12B9B" w:rsidRDefault="00BD250A" w:rsidP="00BD250A">
      <w:pPr>
        <w:pStyle w:val="ListeParagraf"/>
        <w:jc w:val="both"/>
        <w:rPr>
          <w:rFonts w:ascii="Times New Roman" w:hAnsi="Times New Roman" w:cs="Times New Roman"/>
        </w:rPr>
      </w:pPr>
    </w:p>
    <w:p w:rsidR="00A55CC1" w:rsidRPr="00A12B9B" w:rsidRDefault="00A55CC1" w:rsidP="00A55CC1">
      <w:pPr>
        <w:pStyle w:val="ListeParagraf"/>
        <w:numPr>
          <w:ilvl w:val="0"/>
          <w:numId w:val="1"/>
        </w:numPr>
        <w:jc w:val="both"/>
        <w:rPr>
          <w:rFonts w:ascii="Times New Roman" w:hAnsi="Times New Roman" w:cs="Times New Roman"/>
        </w:rPr>
      </w:pPr>
      <w:r w:rsidRPr="00A12B9B">
        <w:rPr>
          <w:rFonts w:ascii="Times New Roman" w:hAnsi="Times New Roman" w:cs="Times New Roman"/>
        </w:rPr>
        <w:t>Hareketlilikten hibesiz olarak faydalanacak olan personelimiz için</w:t>
      </w:r>
      <w:r w:rsidR="00BC1012" w:rsidRPr="00A12B9B">
        <w:rPr>
          <w:rFonts w:ascii="Times New Roman" w:hAnsi="Times New Roman" w:cs="Times New Roman"/>
        </w:rPr>
        <w:t xml:space="preserve"> de</w:t>
      </w:r>
      <w:r w:rsidRPr="00A12B9B">
        <w:rPr>
          <w:rFonts w:ascii="Times New Roman" w:hAnsi="Times New Roman" w:cs="Times New Roman"/>
        </w:rPr>
        <w:t xml:space="preserve"> 2 aya kadar hareketlilikten faydalanma imkânı vardır. Fakat hareketliliğin süresi arttıkça ders verme yükümlülüğü de doğru orantılı olarak artması gerekmektedir. (Örneğin; 1 hafta için zorunlu 8 saat ders verme gerekliliği </w:t>
      </w:r>
      <w:r w:rsidR="00BC1012" w:rsidRPr="00A12B9B">
        <w:rPr>
          <w:rFonts w:ascii="Times New Roman" w:hAnsi="Times New Roman" w:cs="Times New Roman"/>
        </w:rPr>
        <w:t>olduğundan</w:t>
      </w:r>
      <w:r w:rsidRPr="00A12B9B">
        <w:rPr>
          <w:rFonts w:ascii="Times New Roman" w:hAnsi="Times New Roman" w:cs="Times New Roman"/>
        </w:rPr>
        <w:t xml:space="preserve">, 2 hafta </w:t>
      </w:r>
      <w:r w:rsidR="00B736D3" w:rsidRPr="00A12B9B">
        <w:rPr>
          <w:rFonts w:ascii="Times New Roman" w:hAnsi="Times New Roman" w:cs="Times New Roman"/>
        </w:rPr>
        <w:t>sürecek bir ders verme faaliyetinin en az</w:t>
      </w:r>
      <w:r w:rsidRPr="00A12B9B">
        <w:rPr>
          <w:rFonts w:ascii="Times New Roman" w:hAnsi="Times New Roman" w:cs="Times New Roman"/>
        </w:rPr>
        <w:t xml:space="preserve"> 16 saat olması gerekmektedir). </w:t>
      </w:r>
    </w:p>
    <w:p w:rsidR="00BD250A" w:rsidRPr="00A12B9B" w:rsidRDefault="00BD250A" w:rsidP="00BD250A">
      <w:pPr>
        <w:pStyle w:val="ListeParagraf"/>
        <w:jc w:val="both"/>
        <w:rPr>
          <w:rFonts w:ascii="Times New Roman" w:hAnsi="Times New Roman" w:cs="Times New Roman"/>
        </w:rPr>
      </w:pPr>
    </w:p>
    <w:p w:rsidR="00A55CC1" w:rsidRDefault="00A55CC1" w:rsidP="00A55CC1">
      <w:pPr>
        <w:pStyle w:val="ListeParagraf"/>
        <w:numPr>
          <w:ilvl w:val="0"/>
          <w:numId w:val="1"/>
        </w:numPr>
        <w:jc w:val="both"/>
        <w:rPr>
          <w:rFonts w:ascii="Times New Roman" w:hAnsi="Times New Roman" w:cs="Times New Roman"/>
        </w:rPr>
      </w:pPr>
      <w:r w:rsidRPr="00A12B9B">
        <w:rPr>
          <w:rFonts w:ascii="Times New Roman" w:hAnsi="Times New Roman" w:cs="Times New Roman"/>
        </w:rPr>
        <w:t>Gerçekleştirilecek olan hareketlilik faaliyetinin 201</w:t>
      </w:r>
      <w:r w:rsidR="00B74397" w:rsidRPr="00A12B9B">
        <w:rPr>
          <w:rFonts w:ascii="Times New Roman" w:hAnsi="Times New Roman" w:cs="Times New Roman"/>
        </w:rPr>
        <w:t>7</w:t>
      </w:r>
      <w:r w:rsidRPr="00A12B9B">
        <w:rPr>
          <w:rFonts w:ascii="Times New Roman" w:hAnsi="Times New Roman" w:cs="Times New Roman"/>
        </w:rPr>
        <w:t>-201</w:t>
      </w:r>
      <w:r w:rsidR="00B74397" w:rsidRPr="00A12B9B">
        <w:rPr>
          <w:rFonts w:ascii="Times New Roman" w:hAnsi="Times New Roman" w:cs="Times New Roman"/>
        </w:rPr>
        <w:t>8</w:t>
      </w:r>
      <w:r w:rsidRPr="00A12B9B">
        <w:rPr>
          <w:rFonts w:ascii="Times New Roman" w:hAnsi="Times New Roman" w:cs="Times New Roman"/>
        </w:rPr>
        <w:t xml:space="preserve"> </w:t>
      </w:r>
      <w:r w:rsidR="00B74397" w:rsidRPr="00A12B9B">
        <w:rPr>
          <w:rFonts w:ascii="Times New Roman" w:hAnsi="Times New Roman" w:cs="Times New Roman"/>
        </w:rPr>
        <w:t>ö</w:t>
      </w:r>
      <w:r w:rsidRPr="00A12B9B">
        <w:rPr>
          <w:rFonts w:ascii="Times New Roman" w:hAnsi="Times New Roman" w:cs="Times New Roman"/>
        </w:rPr>
        <w:t xml:space="preserve">ğretim yılı içerisinde en geç Ağustos ayı sonuna kadar tamamlanmış olması gerekir. </w:t>
      </w:r>
    </w:p>
    <w:p w:rsidR="00B84750" w:rsidRPr="00B84750" w:rsidRDefault="00B84750" w:rsidP="00B84750">
      <w:pPr>
        <w:pStyle w:val="ListeParagraf"/>
        <w:rPr>
          <w:rFonts w:ascii="Times New Roman" w:hAnsi="Times New Roman" w:cs="Times New Roman"/>
        </w:rPr>
      </w:pPr>
    </w:p>
    <w:p w:rsidR="00B84750" w:rsidRDefault="00B84750" w:rsidP="00B84750">
      <w:pPr>
        <w:pStyle w:val="ListeParagraf"/>
        <w:jc w:val="both"/>
        <w:rPr>
          <w:rFonts w:ascii="Times New Roman" w:hAnsi="Times New Roman" w:cs="Times New Roman"/>
        </w:rPr>
      </w:pPr>
    </w:p>
    <w:p w:rsidR="00B84750" w:rsidRDefault="00B84750" w:rsidP="00B84750">
      <w:pPr>
        <w:pStyle w:val="ListeParagraf"/>
        <w:jc w:val="both"/>
        <w:rPr>
          <w:rFonts w:ascii="Times New Roman" w:hAnsi="Times New Roman" w:cs="Times New Roman"/>
        </w:rPr>
      </w:pPr>
    </w:p>
    <w:p w:rsidR="00B84750" w:rsidRPr="00A12B9B" w:rsidRDefault="00B84750" w:rsidP="00B84750">
      <w:pPr>
        <w:pStyle w:val="ListeParagraf"/>
        <w:jc w:val="both"/>
        <w:rPr>
          <w:rFonts w:ascii="Times New Roman" w:hAnsi="Times New Roman" w:cs="Times New Roman"/>
        </w:rPr>
      </w:pPr>
    </w:p>
    <w:p w:rsidR="00E77E0C" w:rsidRPr="00A12B9B" w:rsidRDefault="00E77E0C" w:rsidP="00E77E0C">
      <w:pPr>
        <w:pStyle w:val="NormalWeb"/>
        <w:spacing w:before="0" w:beforeAutospacing="0" w:after="300" w:afterAutospacing="0"/>
        <w:jc w:val="both"/>
        <w:rPr>
          <w:b/>
          <w:sz w:val="22"/>
          <w:szCs w:val="22"/>
        </w:rPr>
      </w:pPr>
      <w:r w:rsidRPr="00A12B9B">
        <w:rPr>
          <w:b/>
          <w:color w:val="00B050"/>
          <w:sz w:val="22"/>
          <w:szCs w:val="22"/>
        </w:rPr>
        <w:lastRenderedPageBreak/>
        <w:t>Eğitim Alma Hareketliliği İçin</w:t>
      </w:r>
    </w:p>
    <w:p w:rsidR="00A55CC1" w:rsidRPr="00A12B9B" w:rsidRDefault="00A55CC1" w:rsidP="00E77E0C">
      <w:pPr>
        <w:pStyle w:val="NormalWeb"/>
        <w:spacing w:before="0" w:beforeAutospacing="0" w:after="300" w:afterAutospacing="0"/>
        <w:jc w:val="both"/>
        <w:rPr>
          <w:sz w:val="22"/>
          <w:szCs w:val="22"/>
        </w:rPr>
      </w:pPr>
      <w:r w:rsidRPr="00A12B9B">
        <w:rPr>
          <w:sz w:val="22"/>
          <w:szCs w:val="22"/>
        </w:rPr>
        <w:t xml:space="preserve">Hareketliliği gerçekleştirecek olan personel, 28 AB ülkesinin yanı sıra, Makedonya, Lihtenştayn, İzlanda ve Norveç’e de eğitim alma hareketliliği kapsamında gidebilmektedir. </w:t>
      </w:r>
    </w:p>
    <w:p w:rsidR="00E77E0C" w:rsidRPr="00A12B9B" w:rsidRDefault="00E77E0C" w:rsidP="00E77E0C">
      <w:pPr>
        <w:pStyle w:val="NormalWeb"/>
        <w:spacing w:before="0" w:beforeAutospacing="0" w:after="300" w:afterAutospacing="0"/>
        <w:jc w:val="both"/>
        <w:rPr>
          <w:sz w:val="22"/>
          <w:szCs w:val="22"/>
        </w:rPr>
      </w:pPr>
      <w:r w:rsidRPr="00A12B9B">
        <w:rPr>
          <w:sz w:val="22"/>
          <w:szCs w:val="22"/>
        </w:rPr>
        <w:t>Erasmus+ Personel Eğitim Alma Hareketliliği 2 şekilde gerçekleşebilir:</w:t>
      </w:r>
    </w:p>
    <w:p w:rsidR="00E77E0C" w:rsidRPr="00A12B9B" w:rsidRDefault="00E77E0C" w:rsidP="00E77E0C">
      <w:pPr>
        <w:numPr>
          <w:ilvl w:val="0"/>
          <w:numId w:val="3"/>
        </w:numPr>
        <w:spacing w:before="100" w:beforeAutospacing="1" w:after="100" w:afterAutospacing="1" w:line="240" w:lineRule="auto"/>
        <w:jc w:val="both"/>
        <w:rPr>
          <w:rFonts w:ascii="Times New Roman" w:hAnsi="Times New Roman" w:cs="Times New Roman"/>
        </w:rPr>
      </w:pPr>
      <w:r w:rsidRPr="00A12B9B">
        <w:rPr>
          <w:rFonts w:ascii="Times New Roman" w:hAnsi="Times New Roman" w:cs="Times New Roman"/>
        </w:rPr>
        <w:t>ECHE sahibi yükseköğretim kurumlarına gidilerek,</w:t>
      </w:r>
    </w:p>
    <w:p w:rsidR="00E77E0C" w:rsidRPr="00A12B9B" w:rsidRDefault="00E77E0C" w:rsidP="00E77E0C">
      <w:pPr>
        <w:numPr>
          <w:ilvl w:val="0"/>
          <w:numId w:val="3"/>
        </w:numPr>
        <w:spacing w:before="100" w:beforeAutospacing="1" w:after="100" w:afterAutospacing="1" w:line="240" w:lineRule="auto"/>
        <w:jc w:val="both"/>
        <w:rPr>
          <w:rFonts w:ascii="Times New Roman" w:hAnsi="Times New Roman" w:cs="Times New Roman"/>
        </w:rPr>
      </w:pPr>
      <w:r w:rsidRPr="00A12B9B">
        <w:rPr>
          <w:rFonts w:ascii="Times New Roman" w:hAnsi="Times New Roman" w:cs="Times New Roman"/>
        </w:rPr>
        <w:t>Özel şirketlere, işletmelere, araştırma kurumlarına, enstitülere gidilerek.</w:t>
      </w:r>
    </w:p>
    <w:p w:rsidR="00B736D3" w:rsidRPr="00B84750" w:rsidRDefault="00E77E0C" w:rsidP="00B84750">
      <w:pPr>
        <w:numPr>
          <w:ilvl w:val="0"/>
          <w:numId w:val="3"/>
        </w:numPr>
        <w:spacing w:before="100" w:beforeAutospacing="1" w:after="100" w:afterAutospacing="1" w:line="240" w:lineRule="auto"/>
        <w:jc w:val="both"/>
        <w:rPr>
          <w:rFonts w:ascii="Times New Roman" w:hAnsi="Times New Roman" w:cs="Times New Roman"/>
        </w:rPr>
      </w:pPr>
      <w:r w:rsidRPr="00A12B9B">
        <w:rPr>
          <w:rFonts w:ascii="Times New Roman" w:hAnsi="Times New Roman" w:cs="Times New Roman"/>
        </w:rPr>
        <w:t>Personelimiz, eğitim alma faaliyetini iş başı eğitim olarak yapabileceği gibi aşağıdaki veritabanında kayıtlı eğitimlere de başvurabilirler.</w:t>
      </w:r>
    </w:p>
    <w:p w:rsidR="00B736D3" w:rsidRPr="00A12B9B" w:rsidRDefault="005040A2" w:rsidP="00B736D3">
      <w:pPr>
        <w:spacing w:before="100" w:beforeAutospacing="1" w:after="100" w:afterAutospacing="1" w:line="240" w:lineRule="auto"/>
        <w:jc w:val="both"/>
        <w:rPr>
          <w:rFonts w:ascii="Times New Roman" w:hAnsi="Times New Roman" w:cs="Times New Roman"/>
        </w:rPr>
      </w:pPr>
      <w:hyperlink r:id="rId11" w:history="1">
        <w:r w:rsidR="00B736D3" w:rsidRPr="00A12B9B">
          <w:rPr>
            <w:rStyle w:val="Kpr"/>
            <w:rFonts w:ascii="Times New Roman" w:hAnsi="Times New Roman" w:cs="Times New Roman"/>
          </w:rPr>
          <w:t>http://staffmobility.eu/staff-week-search</w:t>
        </w:r>
      </w:hyperlink>
      <w:r w:rsidR="00B736D3" w:rsidRPr="00A12B9B">
        <w:rPr>
          <w:rFonts w:ascii="Times New Roman" w:hAnsi="Times New Roman" w:cs="Times New Roman"/>
        </w:rPr>
        <w:t xml:space="preserve"> </w:t>
      </w:r>
    </w:p>
    <w:p w:rsidR="00B736D3" w:rsidRPr="00A12B9B" w:rsidRDefault="00B84750" w:rsidP="00B736D3">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 xml:space="preserve">NOT: </w:t>
      </w:r>
      <w:r w:rsidRPr="00A12B9B">
        <w:rPr>
          <w:rFonts w:ascii="Times New Roman" w:hAnsi="Times New Roman" w:cs="Times New Roman"/>
        </w:rPr>
        <w:t>Konferans kapsamındaki faaliyetler desteklenmeyecektir.</w:t>
      </w:r>
    </w:p>
    <w:p w:rsidR="00A55CC1" w:rsidRPr="00A55CC1" w:rsidRDefault="00A55CC1" w:rsidP="00A55CC1">
      <w:pPr>
        <w:spacing w:after="300" w:line="240" w:lineRule="auto"/>
        <w:jc w:val="both"/>
        <w:rPr>
          <w:rFonts w:ascii="Times New Roman" w:eastAsia="Times New Roman" w:hAnsi="Times New Roman" w:cs="Times New Roman"/>
          <w:lang w:eastAsia="tr-TR"/>
        </w:rPr>
      </w:pPr>
      <w:r w:rsidRPr="00A12B9B">
        <w:rPr>
          <w:rFonts w:ascii="Times New Roman" w:eastAsia="Times New Roman" w:hAnsi="Times New Roman" w:cs="Times New Roman"/>
          <w:b/>
          <w:bCs/>
          <w:color w:val="00B050"/>
          <w:lang w:eastAsia="tr-TR"/>
        </w:rPr>
        <w:t>Eğitim Alma ve Kalış Süresi</w:t>
      </w:r>
    </w:p>
    <w:p w:rsidR="00A55CC1" w:rsidRPr="00A12B9B" w:rsidRDefault="00A55CC1" w:rsidP="00A55CC1">
      <w:pPr>
        <w:pStyle w:val="ListeParagraf"/>
        <w:numPr>
          <w:ilvl w:val="0"/>
          <w:numId w:val="4"/>
        </w:numPr>
        <w:spacing w:before="100" w:beforeAutospacing="1" w:after="100" w:afterAutospacing="1" w:line="240" w:lineRule="auto"/>
        <w:jc w:val="both"/>
        <w:rPr>
          <w:rFonts w:ascii="Times New Roman" w:eastAsia="Times New Roman" w:hAnsi="Times New Roman" w:cs="Times New Roman"/>
          <w:lang w:eastAsia="tr-TR"/>
        </w:rPr>
      </w:pPr>
      <w:r w:rsidRPr="00A12B9B">
        <w:rPr>
          <w:rFonts w:ascii="Times New Roman" w:eastAsia="Times New Roman" w:hAnsi="Times New Roman" w:cs="Times New Roman"/>
          <w:lang w:eastAsia="tr-TR"/>
        </w:rPr>
        <w:t xml:space="preserve">Eğitim alma hareketliliğinden faydalanmak üzere seçilmiş olan personelin, gideceği kurumda en az 2 gün, en fazla 2 ay olmak (+2 gün yol) koşuluyla faaliyette bulunması gerekir. Fakat üniversitemiz Ulusal Ajans’tan gelen hibenin azlığı sebebi ve olabildiğince fazla personelimizin hareketlilikten faydalanması için hibe verilecek süreyi </w:t>
      </w:r>
      <w:r w:rsidR="00CB3022">
        <w:rPr>
          <w:rFonts w:ascii="Times New Roman" w:eastAsia="Times New Roman" w:hAnsi="Times New Roman" w:cs="Times New Roman"/>
          <w:lang w:eastAsia="tr-TR"/>
        </w:rPr>
        <w:t xml:space="preserve">azami </w:t>
      </w:r>
      <w:r w:rsidRPr="00A12B9B">
        <w:rPr>
          <w:rFonts w:ascii="Times New Roman" w:eastAsia="Times New Roman" w:hAnsi="Times New Roman" w:cs="Times New Roman"/>
          <w:lang w:eastAsia="tr-TR"/>
        </w:rPr>
        <w:t xml:space="preserve">3 günle sınırlandırmıştır. Yol izni alınan günler için ayrıca günlük harcırah verilmeyecektir. </w:t>
      </w:r>
    </w:p>
    <w:p w:rsidR="00A55CC1" w:rsidRPr="00A12B9B" w:rsidRDefault="00A55CC1" w:rsidP="00A55CC1">
      <w:pPr>
        <w:pStyle w:val="ListeParagraf"/>
        <w:spacing w:after="300" w:line="240" w:lineRule="auto"/>
        <w:jc w:val="both"/>
        <w:rPr>
          <w:rFonts w:ascii="Times New Roman" w:eastAsia="Times New Roman" w:hAnsi="Times New Roman" w:cs="Times New Roman"/>
          <w:lang w:eastAsia="tr-TR"/>
        </w:rPr>
      </w:pPr>
    </w:p>
    <w:p w:rsidR="00A55CC1" w:rsidRPr="00A12B9B" w:rsidRDefault="00A55CC1" w:rsidP="00A55CC1">
      <w:pPr>
        <w:pStyle w:val="ListeParagraf"/>
        <w:numPr>
          <w:ilvl w:val="0"/>
          <w:numId w:val="4"/>
        </w:numPr>
        <w:spacing w:after="300" w:line="240" w:lineRule="auto"/>
        <w:jc w:val="both"/>
        <w:rPr>
          <w:rFonts w:ascii="Times New Roman" w:eastAsia="Times New Roman" w:hAnsi="Times New Roman" w:cs="Times New Roman"/>
          <w:lang w:eastAsia="tr-TR"/>
        </w:rPr>
      </w:pPr>
      <w:r w:rsidRPr="00A12B9B">
        <w:rPr>
          <w:rFonts w:ascii="Times New Roman" w:eastAsia="Times New Roman" w:hAnsi="Times New Roman" w:cs="Times New Roman"/>
          <w:lang w:eastAsia="tr-TR"/>
        </w:rPr>
        <w:t xml:space="preserve">Hareketlilikten hibesiz olarak faydalanacak olan personelimiz için de 2 aya kadar hareketlilikten faydalanma imkânı vardır. Ancak, eğitim alma faaliyeti </w:t>
      </w:r>
      <w:r w:rsidRPr="00A12B9B">
        <w:rPr>
          <w:rFonts w:ascii="Times New Roman" w:eastAsia="Times New Roman" w:hAnsi="Times New Roman" w:cs="Times New Roman"/>
          <w:u w:val="single"/>
          <w:lang w:eastAsia="tr-TR"/>
        </w:rPr>
        <w:t>tam gün eğitim alma</w:t>
      </w:r>
      <w:r w:rsidRPr="00A12B9B">
        <w:rPr>
          <w:rFonts w:ascii="Times New Roman" w:eastAsia="Times New Roman" w:hAnsi="Times New Roman" w:cs="Times New Roman"/>
          <w:lang w:eastAsia="tr-TR"/>
        </w:rPr>
        <w:t xml:space="preserve"> şeklinde gerçekleştirilmesi gerektiği için bu şekilde gerçekleştirilmeyen faaliyet günleri için hibe ödemesi yapılmaz.</w:t>
      </w:r>
      <w:r w:rsidR="00240270" w:rsidRPr="00A12B9B">
        <w:rPr>
          <w:rFonts w:ascii="Times New Roman" w:eastAsia="Times New Roman" w:hAnsi="Times New Roman" w:cs="Times New Roman"/>
          <w:lang w:eastAsia="tr-TR"/>
        </w:rPr>
        <w:t xml:space="preserve"> (Örneğin; 9</w:t>
      </w:r>
      <w:r w:rsidR="002F733D">
        <w:rPr>
          <w:rFonts w:ascii="Times New Roman" w:eastAsia="Times New Roman" w:hAnsi="Times New Roman" w:cs="Times New Roman"/>
          <w:lang w:eastAsia="tr-TR"/>
        </w:rPr>
        <w:t>.00</w:t>
      </w:r>
      <w:r w:rsidR="00240270" w:rsidRPr="00A12B9B">
        <w:rPr>
          <w:rFonts w:ascii="Times New Roman" w:eastAsia="Times New Roman" w:hAnsi="Times New Roman" w:cs="Times New Roman"/>
          <w:lang w:eastAsia="tr-TR"/>
        </w:rPr>
        <w:t>’da başlayan bi</w:t>
      </w:r>
      <w:r w:rsidR="002F733D">
        <w:rPr>
          <w:rFonts w:ascii="Times New Roman" w:eastAsia="Times New Roman" w:hAnsi="Times New Roman" w:cs="Times New Roman"/>
          <w:lang w:eastAsia="tr-TR"/>
        </w:rPr>
        <w:t>r eğitim alma faaliyeti 13.</w:t>
      </w:r>
      <w:r w:rsidR="00240270" w:rsidRPr="00A12B9B">
        <w:rPr>
          <w:rFonts w:ascii="Times New Roman" w:eastAsia="Times New Roman" w:hAnsi="Times New Roman" w:cs="Times New Roman"/>
          <w:lang w:eastAsia="tr-TR"/>
        </w:rPr>
        <w:t>00’da bitiyorsa tam gün eğitim alma gerçekleşmemiş demektir</w:t>
      </w:r>
      <w:r w:rsidR="009F11BE">
        <w:rPr>
          <w:rFonts w:ascii="Times New Roman" w:eastAsia="Times New Roman" w:hAnsi="Times New Roman" w:cs="Times New Roman"/>
          <w:lang w:eastAsia="tr-TR"/>
        </w:rPr>
        <w:t xml:space="preserve"> ve faaliyet günü geçersiz sayılır</w:t>
      </w:r>
      <w:r w:rsidR="00240270" w:rsidRPr="00A12B9B">
        <w:rPr>
          <w:rFonts w:ascii="Times New Roman" w:eastAsia="Times New Roman" w:hAnsi="Times New Roman" w:cs="Times New Roman"/>
          <w:lang w:eastAsia="tr-TR"/>
        </w:rPr>
        <w:t>).</w:t>
      </w:r>
    </w:p>
    <w:p w:rsidR="00A55CC1" w:rsidRPr="00A12B9B" w:rsidRDefault="00A55CC1" w:rsidP="00A55CC1">
      <w:pPr>
        <w:pStyle w:val="ListeParagraf"/>
        <w:spacing w:after="300" w:line="240" w:lineRule="auto"/>
        <w:jc w:val="both"/>
        <w:rPr>
          <w:rFonts w:ascii="Times New Roman" w:eastAsia="Times New Roman" w:hAnsi="Times New Roman" w:cs="Times New Roman"/>
          <w:lang w:eastAsia="tr-TR"/>
        </w:rPr>
      </w:pPr>
    </w:p>
    <w:p w:rsidR="00A55CC1" w:rsidRPr="00A12B9B" w:rsidRDefault="00A55CC1" w:rsidP="00A55CC1">
      <w:pPr>
        <w:pStyle w:val="ListeParagraf"/>
        <w:numPr>
          <w:ilvl w:val="0"/>
          <w:numId w:val="4"/>
        </w:numPr>
        <w:spacing w:after="300" w:line="240" w:lineRule="auto"/>
        <w:jc w:val="both"/>
        <w:rPr>
          <w:rFonts w:ascii="Times New Roman" w:eastAsia="Times New Roman" w:hAnsi="Times New Roman" w:cs="Times New Roman"/>
          <w:color w:val="535353"/>
          <w:lang w:eastAsia="tr-TR"/>
        </w:rPr>
      </w:pPr>
      <w:r w:rsidRPr="00A12B9B">
        <w:rPr>
          <w:rFonts w:ascii="Times New Roman" w:eastAsia="Times New Roman" w:hAnsi="Times New Roman" w:cs="Times New Roman"/>
          <w:lang w:eastAsia="tr-TR"/>
        </w:rPr>
        <w:t>Gerçekleştirilecek olan hareketlilik faaliyetinin 201</w:t>
      </w:r>
      <w:r w:rsidR="00B74397" w:rsidRPr="00A12B9B">
        <w:rPr>
          <w:rFonts w:ascii="Times New Roman" w:eastAsia="Times New Roman" w:hAnsi="Times New Roman" w:cs="Times New Roman"/>
          <w:lang w:eastAsia="tr-TR"/>
        </w:rPr>
        <w:t>7</w:t>
      </w:r>
      <w:r w:rsidRPr="00A12B9B">
        <w:rPr>
          <w:rFonts w:ascii="Times New Roman" w:eastAsia="Times New Roman" w:hAnsi="Times New Roman" w:cs="Times New Roman"/>
          <w:lang w:eastAsia="tr-TR"/>
        </w:rPr>
        <w:t>-201</w:t>
      </w:r>
      <w:r w:rsidR="00B74397" w:rsidRPr="00A12B9B">
        <w:rPr>
          <w:rFonts w:ascii="Times New Roman" w:eastAsia="Times New Roman" w:hAnsi="Times New Roman" w:cs="Times New Roman"/>
          <w:lang w:eastAsia="tr-TR"/>
        </w:rPr>
        <w:t>8</w:t>
      </w:r>
      <w:r w:rsidRPr="00A12B9B">
        <w:rPr>
          <w:rFonts w:ascii="Times New Roman" w:eastAsia="Times New Roman" w:hAnsi="Times New Roman" w:cs="Times New Roman"/>
          <w:lang w:eastAsia="tr-TR"/>
        </w:rPr>
        <w:t xml:space="preserve"> </w:t>
      </w:r>
      <w:r w:rsidR="00B74397" w:rsidRPr="00A12B9B">
        <w:rPr>
          <w:rFonts w:ascii="Times New Roman" w:eastAsia="Times New Roman" w:hAnsi="Times New Roman" w:cs="Times New Roman"/>
          <w:lang w:eastAsia="tr-TR"/>
        </w:rPr>
        <w:t>ö</w:t>
      </w:r>
      <w:r w:rsidRPr="00A12B9B">
        <w:rPr>
          <w:rFonts w:ascii="Times New Roman" w:eastAsia="Times New Roman" w:hAnsi="Times New Roman" w:cs="Times New Roman"/>
          <w:lang w:eastAsia="tr-TR"/>
        </w:rPr>
        <w:t>ğretim yılı içerisinde en geç Ağustos ayı sonuna kadar tamamlanmış olması gerekir.</w:t>
      </w:r>
    </w:p>
    <w:p w:rsidR="00B74397" w:rsidRPr="00A12B9B" w:rsidRDefault="00B74397" w:rsidP="00B74397">
      <w:pPr>
        <w:pStyle w:val="ListeParagraf"/>
        <w:rPr>
          <w:rFonts w:ascii="Times New Roman" w:eastAsia="Times New Roman" w:hAnsi="Times New Roman" w:cs="Times New Roman"/>
          <w:color w:val="535353"/>
          <w:lang w:eastAsia="tr-TR"/>
        </w:rPr>
      </w:pPr>
    </w:p>
    <w:p w:rsidR="00A22DB0" w:rsidRDefault="00A22DB0" w:rsidP="00B74397">
      <w:pPr>
        <w:spacing w:after="300" w:line="240" w:lineRule="auto"/>
        <w:jc w:val="both"/>
        <w:rPr>
          <w:rFonts w:ascii="Times New Roman" w:eastAsia="Times New Roman" w:hAnsi="Times New Roman" w:cs="Times New Roman"/>
          <w:b/>
          <w:bCs/>
          <w:lang w:eastAsia="tr-TR"/>
        </w:rPr>
      </w:pPr>
      <w:r>
        <w:rPr>
          <w:rFonts w:ascii="Times New Roman" w:eastAsia="Times New Roman" w:hAnsi="Times New Roman" w:cs="Times New Roman"/>
          <w:b/>
          <w:bCs/>
          <w:lang w:eastAsia="tr-TR"/>
        </w:rPr>
        <w:t>ENGELLİ ÜNİVERSİTE PERSONELİ İÇİN İLAVE HİBELER</w:t>
      </w:r>
    </w:p>
    <w:p w:rsidR="00A22DB0" w:rsidRDefault="00A22DB0" w:rsidP="00B74397">
      <w:pPr>
        <w:spacing w:after="300" w:line="240" w:lineRule="auto"/>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Erasmus+ Programına katılan engelli üniversite personeli yararlanıcılara aldıkları standart hibelerine ek olarak özel ihtiyaçlarına yardımcı olmak üzer</w:t>
      </w:r>
      <w:r w:rsidR="002F733D">
        <w:rPr>
          <w:rFonts w:ascii="Times New Roman" w:eastAsia="Times New Roman" w:hAnsi="Times New Roman" w:cs="Times New Roman"/>
          <w:bCs/>
          <w:lang w:eastAsia="tr-TR"/>
        </w:rPr>
        <w:t xml:space="preserve">e ilave hibe verilebilmektedir. </w:t>
      </w:r>
      <w:r>
        <w:rPr>
          <w:rFonts w:ascii="Times New Roman" w:eastAsia="Times New Roman" w:hAnsi="Times New Roman" w:cs="Times New Roman"/>
          <w:bCs/>
          <w:lang w:eastAsia="tr-TR"/>
        </w:rPr>
        <w:t>Engelli personele fazla hibe verilebilmesi için Bartın Üniversit</w:t>
      </w:r>
      <w:r w:rsidR="00816A8D">
        <w:rPr>
          <w:rFonts w:ascii="Times New Roman" w:eastAsia="Times New Roman" w:hAnsi="Times New Roman" w:cs="Times New Roman"/>
          <w:bCs/>
          <w:lang w:eastAsia="tr-TR"/>
        </w:rPr>
        <w:t>esi tarafından Ulusal Ajans’tan</w:t>
      </w:r>
      <w:r>
        <w:rPr>
          <w:rFonts w:ascii="Times New Roman" w:eastAsia="Times New Roman" w:hAnsi="Times New Roman" w:cs="Times New Roman"/>
          <w:bCs/>
          <w:lang w:eastAsia="tr-TR"/>
        </w:rPr>
        <w:t xml:space="preserve"> ilave hibe talebinde bulunulur. </w:t>
      </w:r>
    </w:p>
    <w:p w:rsidR="00A22DB0" w:rsidRPr="00A22DB0" w:rsidRDefault="00A22DB0" w:rsidP="00B74397">
      <w:pPr>
        <w:spacing w:after="300" w:line="240" w:lineRule="auto"/>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Yararlanacak personel, başvuru formuna engelliliğe ve düzeyine ilişkin bilgileri veren doktor raporu (3 aydan eski olmayacak şekilde) veya engellilik kartı fotokopisi eklenir. Forma ayrıca gidilecek yükseköğretim kurumunun misafir edeceği personelin engelli olduğundan haberdar olduğu bilgisi ve uygun donanıma sahip olduğuna ilişkin taahhüdünü içeren belgeler eklenir. Talep edilen ilave hibe miktarları ve neden ihtiyaç duyulduğu formda istenildiği şekilde detaylıca gösterilmelidir. Talep edilen hibe, engelli katılımcının faaliyete katılımını mümkün kılma amacıyla doğrudan ilişkili olmalıdır.</w:t>
      </w:r>
    </w:p>
    <w:p w:rsidR="00B74397" w:rsidRPr="00A12B9B" w:rsidRDefault="00B74397" w:rsidP="00B74397">
      <w:pPr>
        <w:spacing w:after="300" w:line="240" w:lineRule="auto"/>
        <w:jc w:val="both"/>
        <w:rPr>
          <w:rFonts w:ascii="Times New Roman" w:eastAsia="Times New Roman" w:hAnsi="Times New Roman" w:cs="Times New Roman"/>
          <w:lang w:eastAsia="tr-TR"/>
        </w:rPr>
      </w:pPr>
      <w:r w:rsidRPr="00A12B9B">
        <w:rPr>
          <w:rFonts w:ascii="Times New Roman" w:eastAsia="Times New Roman" w:hAnsi="Times New Roman" w:cs="Times New Roman"/>
          <w:b/>
          <w:bCs/>
          <w:lang w:eastAsia="tr-TR"/>
        </w:rPr>
        <w:t>SEÇİM SÜRECİNE İTİRAZ</w:t>
      </w:r>
    </w:p>
    <w:p w:rsidR="00B74397" w:rsidRPr="00A12B9B" w:rsidRDefault="00B74397" w:rsidP="00B74397">
      <w:pPr>
        <w:spacing w:after="300" w:line="240" w:lineRule="auto"/>
        <w:jc w:val="both"/>
        <w:rPr>
          <w:rFonts w:ascii="Times New Roman" w:eastAsia="Times New Roman" w:hAnsi="Times New Roman" w:cs="Times New Roman"/>
          <w:lang w:eastAsia="tr-TR"/>
        </w:rPr>
      </w:pPr>
      <w:r w:rsidRPr="00A12B9B">
        <w:rPr>
          <w:rFonts w:ascii="Times New Roman" w:eastAsia="Times New Roman" w:hAnsi="Times New Roman" w:cs="Times New Roman"/>
          <w:lang w:eastAsia="tr-TR"/>
        </w:rPr>
        <w:t xml:space="preserve">Başvuran personel, sonuçlar açıklandıktan sonra </w:t>
      </w:r>
      <w:r w:rsidR="00E51967">
        <w:rPr>
          <w:rFonts w:ascii="Times New Roman" w:eastAsia="Times New Roman" w:hAnsi="Times New Roman" w:cs="Times New Roman"/>
          <w:lang w:eastAsia="tr-TR"/>
        </w:rPr>
        <w:t>5</w:t>
      </w:r>
      <w:r w:rsidRPr="00A12B9B">
        <w:rPr>
          <w:rFonts w:ascii="Times New Roman" w:eastAsia="Times New Roman" w:hAnsi="Times New Roman" w:cs="Times New Roman"/>
          <w:lang w:eastAsia="tr-TR"/>
        </w:rPr>
        <w:t xml:space="preserve"> iş günü içerisinde koordinatörlüğümüze yazılı olarak seçim sonuçlarına itirazda bulunabilir. Seçim komisyonu yapılan itiraza 7 gün içerisinde yazılı olarak cevap verir.</w:t>
      </w:r>
      <w:r w:rsidR="002F733D">
        <w:rPr>
          <w:rFonts w:ascii="Times New Roman" w:eastAsia="Times New Roman" w:hAnsi="Times New Roman" w:cs="Times New Roman"/>
          <w:lang w:eastAsia="tr-TR"/>
        </w:rPr>
        <w:t xml:space="preserve"> Yararlanıcı ve üniversitemiz arasında herhangi bir ihtilaf olması halinde ihtilafın çözüm merci yargı organlarıdır.</w:t>
      </w:r>
    </w:p>
    <w:p w:rsidR="00B60B4D" w:rsidRPr="00BC76ED" w:rsidRDefault="00B60B4D" w:rsidP="00B74397">
      <w:pPr>
        <w:jc w:val="both"/>
        <w:rPr>
          <w:rFonts w:ascii="Times New Roman" w:hAnsi="Times New Roman" w:cs="Times New Roman"/>
          <w:b/>
          <w:sz w:val="24"/>
          <w:szCs w:val="24"/>
        </w:rPr>
      </w:pPr>
    </w:p>
    <w:tbl>
      <w:tblPr>
        <w:tblStyle w:val="TabloKlavuzu"/>
        <w:tblW w:w="10774" w:type="dxa"/>
        <w:jc w:val="center"/>
        <w:tblLook w:val="04A0" w:firstRow="1" w:lastRow="0" w:firstColumn="1" w:lastColumn="0" w:noHBand="0" w:noVBand="1"/>
      </w:tblPr>
      <w:tblGrid>
        <w:gridCol w:w="1418"/>
        <w:gridCol w:w="8222"/>
        <w:gridCol w:w="1134"/>
      </w:tblGrid>
      <w:tr w:rsidR="000D1784" w:rsidRPr="001F4029" w:rsidTr="00BA2BCE">
        <w:trPr>
          <w:trHeight w:val="567"/>
          <w:jc w:val="center"/>
        </w:trPr>
        <w:tc>
          <w:tcPr>
            <w:tcW w:w="10774" w:type="dxa"/>
            <w:gridSpan w:val="3"/>
            <w:vAlign w:val="center"/>
          </w:tcPr>
          <w:p w:rsidR="00B60B4D" w:rsidRPr="001F4029" w:rsidRDefault="00B60B4D" w:rsidP="001F4029">
            <w:pPr>
              <w:spacing w:after="0" w:line="276" w:lineRule="auto"/>
              <w:jc w:val="center"/>
              <w:rPr>
                <w:rFonts w:cstheme="minorHAnsi"/>
                <w:b/>
                <w:sz w:val="18"/>
                <w:szCs w:val="18"/>
              </w:rPr>
            </w:pPr>
            <w:r w:rsidRPr="001F4029">
              <w:rPr>
                <w:rFonts w:cstheme="minorHAnsi"/>
                <w:b/>
                <w:noProof/>
                <w:sz w:val="18"/>
                <w:szCs w:val="18"/>
                <w:lang w:eastAsia="tr-TR"/>
              </w:rPr>
              <w:lastRenderedPageBreak/>
              <w:drawing>
                <wp:anchor distT="0" distB="0" distL="114300" distR="114300" simplePos="0" relativeHeight="251664384" behindDoc="0" locked="0" layoutInCell="1" allowOverlap="1" wp14:anchorId="29FF4D5D" wp14:editId="4247BF5D">
                  <wp:simplePos x="0" y="0"/>
                  <wp:positionH relativeFrom="column">
                    <wp:posOffset>6058535</wp:posOffset>
                  </wp:positionH>
                  <wp:positionV relativeFrom="paragraph">
                    <wp:posOffset>29210</wp:posOffset>
                  </wp:positionV>
                  <wp:extent cx="603250" cy="603250"/>
                  <wp:effectExtent l="0" t="0" r="6350" b="635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tın-Üniversitesi-logosu.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3250" cy="603250"/>
                          </a:xfrm>
                          <a:prstGeom prst="rect">
                            <a:avLst/>
                          </a:prstGeom>
                        </pic:spPr>
                      </pic:pic>
                    </a:graphicData>
                  </a:graphic>
                  <wp14:sizeRelH relativeFrom="margin">
                    <wp14:pctWidth>0</wp14:pctWidth>
                  </wp14:sizeRelH>
                  <wp14:sizeRelV relativeFrom="margin">
                    <wp14:pctHeight>0</wp14:pctHeight>
                  </wp14:sizeRelV>
                </wp:anchor>
              </w:drawing>
            </w:r>
            <w:r w:rsidRPr="001F4029">
              <w:rPr>
                <w:rFonts w:cstheme="minorHAnsi"/>
                <w:b/>
                <w:noProof/>
                <w:sz w:val="18"/>
                <w:szCs w:val="18"/>
                <w:lang w:eastAsia="tr-TR"/>
              </w:rPr>
              <w:drawing>
                <wp:anchor distT="0" distB="0" distL="114300" distR="114300" simplePos="0" relativeHeight="251663360" behindDoc="0" locked="0" layoutInCell="1" allowOverlap="1" wp14:anchorId="55853B6C" wp14:editId="73457E4A">
                  <wp:simplePos x="0" y="0"/>
                  <wp:positionH relativeFrom="column">
                    <wp:posOffset>19685</wp:posOffset>
                  </wp:positionH>
                  <wp:positionV relativeFrom="paragraph">
                    <wp:posOffset>33020</wp:posOffset>
                  </wp:positionV>
                  <wp:extent cx="885825" cy="61849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_Fla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5825" cy="618490"/>
                          </a:xfrm>
                          <a:prstGeom prst="rect">
                            <a:avLst/>
                          </a:prstGeom>
                        </pic:spPr>
                      </pic:pic>
                    </a:graphicData>
                  </a:graphic>
                  <wp14:sizeRelH relativeFrom="margin">
                    <wp14:pctWidth>0</wp14:pctWidth>
                  </wp14:sizeRelH>
                  <wp14:sizeRelV relativeFrom="margin">
                    <wp14:pctHeight>0</wp14:pctHeight>
                  </wp14:sizeRelV>
                </wp:anchor>
              </w:drawing>
            </w:r>
            <w:r w:rsidRPr="001F4029">
              <w:rPr>
                <w:rFonts w:cstheme="minorHAnsi"/>
                <w:b/>
                <w:sz w:val="18"/>
                <w:szCs w:val="18"/>
              </w:rPr>
              <w:t>BARTIN ÜNİVERSİTESİ</w:t>
            </w:r>
          </w:p>
          <w:p w:rsidR="00B60B4D" w:rsidRPr="001F4029" w:rsidRDefault="00B60B4D" w:rsidP="001F4029">
            <w:pPr>
              <w:spacing w:after="0" w:line="276" w:lineRule="auto"/>
              <w:jc w:val="center"/>
              <w:rPr>
                <w:rFonts w:cstheme="minorHAnsi"/>
                <w:b/>
                <w:sz w:val="18"/>
                <w:szCs w:val="18"/>
              </w:rPr>
            </w:pPr>
            <w:r w:rsidRPr="001F4029">
              <w:rPr>
                <w:rFonts w:cstheme="minorHAnsi"/>
                <w:b/>
                <w:sz w:val="18"/>
                <w:szCs w:val="18"/>
              </w:rPr>
              <w:t>ULUSLARARASI İLİŞKİLER VE ERASMUS KOORDİNATÖRLÜĞÜ</w:t>
            </w:r>
          </w:p>
          <w:p w:rsidR="00B60B4D" w:rsidRPr="001F4029" w:rsidRDefault="00B60B4D" w:rsidP="001F4029">
            <w:pPr>
              <w:spacing w:after="0" w:line="276" w:lineRule="auto"/>
              <w:jc w:val="center"/>
              <w:rPr>
                <w:rFonts w:cstheme="minorHAnsi"/>
                <w:b/>
                <w:sz w:val="18"/>
                <w:szCs w:val="18"/>
              </w:rPr>
            </w:pPr>
            <w:r w:rsidRPr="001F4029">
              <w:rPr>
                <w:rFonts w:cstheme="minorHAnsi"/>
                <w:b/>
                <w:sz w:val="18"/>
                <w:szCs w:val="18"/>
              </w:rPr>
              <w:t>201</w:t>
            </w:r>
            <w:r w:rsidR="00B13E83" w:rsidRPr="001F4029">
              <w:rPr>
                <w:rFonts w:cstheme="minorHAnsi"/>
                <w:b/>
                <w:sz w:val="18"/>
                <w:szCs w:val="18"/>
              </w:rPr>
              <w:t>7</w:t>
            </w:r>
            <w:r w:rsidRPr="001F4029">
              <w:rPr>
                <w:rFonts w:cstheme="minorHAnsi"/>
                <w:b/>
                <w:sz w:val="18"/>
                <w:szCs w:val="18"/>
              </w:rPr>
              <w:t>/201</w:t>
            </w:r>
            <w:r w:rsidR="00B13E83" w:rsidRPr="001F4029">
              <w:rPr>
                <w:rFonts w:cstheme="minorHAnsi"/>
                <w:b/>
                <w:sz w:val="18"/>
                <w:szCs w:val="18"/>
              </w:rPr>
              <w:t>8</w:t>
            </w:r>
            <w:r w:rsidRPr="001F4029">
              <w:rPr>
                <w:rFonts w:cstheme="minorHAnsi"/>
                <w:b/>
                <w:sz w:val="18"/>
                <w:szCs w:val="18"/>
              </w:rPr>
              <w:t xml:space="preserve"> AKADEMİK YILI ERASMUS+ AKADEMİK VE İDARİ</w:t>
            </w:r>
            <w:r w:rsidR="00C01E5F">
              <w:rPr>
                <w:rFonts w:cstheme="minorHAnsi"/>
                <w:b/>
                <w:sz w:val="18"/>
                <w:szCs w:val="18"/>
              </w:rPr>
              <w:t>/TEKNİK</w:t>
            </w:r>
            <w:r w:rsidRPr="001F4029">
              <w:rPr>
                <w:rFonts w:cstheme="minorHAnsi"/>
                <w:b/>
                <w:sz w:val="18"/>
                <w:szCs w:val="18"/>
              </w:rPr>
              <w:t xml:space="preserve"> PERSONEL HAREKETLİLİĞİ</w:t>
            </w:r>
          </w:p>
          <w:p w:rsidR="00B60B4D" w:rsidRPr="001F4029" w:rsidRDefault="00B60B4D" w:rsidP="001F4029">
            <w:pPr>
              <w:spacing w:after="0" w:line="276" w:lineRule="auto"/>
              <w:jc w:val="center"/>
              <w:rPr>
                <w:rFonts w:cstheme="minorHAnsi"/>
                <w:b/>
                <w:sz w:val="18"/>
                <w:szCs w:val="18"/>
              </w:rPr>
            </w:pPr>
            <w:r w:rsidRPr="001F4029">
              <w:rPr>
                <w:rFonts w:cstheme="minorHAnsi"/>
                <w:b/>
                <w:sz w:val="18"/>
                <w:szCs w:val="18"/>
              </w:rPr>
              <w:t>DEĞERLENDİRME KRİTERLERİ</w:t>
            </w:r>
          </w:p>
        </w:tc>
      </w:tr>
      <w:tr w:rsidR="000D1784" w:rsidRPr="001F4029" w:rsidTr="00BA2BCE">
        <w:trPr>
          <w:trHeight w:val="570"/>
          <w:jc w:val="center"/>
        </w:trPr>
        <w:tc>
          <w:tcPr>
            <w:tcW w:w="10774" w:type="dxa"/>
            <w:gridSpan w:val="3"/>
            <w:vAlign w:val="center"/>
          </w:tcPr>
          <w:p w:rsidR="00B60B4D" w:rsidRPr="001F4029" w:rsidRDefault="00B60B4D" w:rsidP="001F4029">
            <w:pPr>
              <w:spacing w:after="0" w:line="240" w:lineRule="auto"/>
              <w:jc w:val="both"/>
              <w:rPr>
                <w:rFonts w:cstheme="minorHAnsi"/>
                <w:sz w:val="18"/>
                <w:szCs w:val="18"/>
              </w:rPr>
            </w:pPr>
            <w:r w:rsidRPr="001F4029">
              <w:rPr>
                <w:rFonts w:cstheme="minorHAnsi"/>
                <w:sz w:val="18"/>
                <w:szCs w:val="18"/>
              </w:rPr>
              <w:t>Yapılan başvurular, Bartın Üniversitesi Rektörlüğü tarafından oluşturulacak bir komisyon tarafından değerlendirilecek olup, Seçim komisyonu değerlendirme sırasında aşağıda açıkça belirtilen madde ve kriterlere göre puanlama yaparak “Asil” ve “Yedek” personeli belirleyecektir. Bu kriterler, Ulusal Ajans tarafından hazırlanan Erasmus+ Uygulama El Kitabı’nda belirlenen öncelikler göz önünde bulundurularak hazırlanmıştır.</w:t>
            </w:r>
          </w:p>
        </w:tc>
      </w:tr>
      <w:tr w:rsidR="000D1784" w:rsidRPr="001F4029" w:rsidTr="00BA2BCE">
        <w:trPr>
          <w:trHeight w:val="454"/>
          <w:jc w:val="center"/>
        </w:trPr>
        <w:tc>
          <w:tcPr>
            <w:tcW w:w="10774" w:type="dxa"/>
            <w:gridSpan w:val="3"/>
            <w:vAlign w:val="center"/>
          </w:tcPr>
          <w:p w:rsidR="00B60B4D" w:rsidRPr="001F4029" w:rsidRDefault="00B60B4D" w:rsidP="001F4029">
            <w:pPr>
              <w:spacing w:after="0" w:line="240" w:lineRule="auto"/>
              <w:jc w:val="center"/>
              <w:rPr>
                <w:rFonts w:cstheme="minorHAnsi"/>
                <w:b/>
                <w:sz w:val="18"/>
                <w:szCs w:val="18"/>
              </w:rPr>
            </w:pPr>
            <w:r w:rsidRPr="001F4029">
              <w:rPr>
                <w:rFonts w:cstheme="minorHAnsi"/>
                <w:b/>
                <w:i/>
                <w:sz w:val="18"/>
                <w:szCs w:val="18"/>
                <w:u w:val="single"/>
              </w:rPr>
              <w:t xml:space="preserve">Başvuru </w:t>
            </w:r>
            <w:r w:rsidR="00B42A2A" w:rsidRPr="001F4029">
              <w:rPr>
                <w:rFonts w:cstheme="minorHAnsi"/>
                <w:b/>
                <w:i/>
                <w:sz w:val="18"/>
                <w:szCs w:val="18"/>
                <w:u w:val="single"/>
              </w:rPr>
              <w:t xml:space="preserve">Değerlendirme </w:t>
            </w:r>
            <w:r w:rsidRPr="001F4029">
              <w:rPr>
                <w:rFonts w:cstheme="minorHAnsi"/>
                <w:b/>
                <w:i/>
                <w:sz w:val="18"/>
                <w:szCs w:val="18"/>
                <w:u w:val="single"/>
              </w:rPr>
              <w:t>Kriter</w:t>
            </w:r>
            <w:r w:rsidR="00B42A2A" w:rsidRPr="001F4029">
              <w:rPr>
                <w:rFonts w:cstheme="minorHAnsi"/>
                <w:b/>
                <w:i/>
                <w:sz w:val="18"/>
                <w:szCs w:val="18"/>
                <w:u w:val="single"/>
              </w:rPr>
              <w:t>ler</w:t>
            </w:r>
            <w:r w:rsidRPr="001F4029">
              <w:rPr>
                <w:rFonts w:cstheme="minorHAnsi"/>
                <w:b/>
                <w:i/>
                <w:sz w:val="18"/>
                <w:szCs w:val="18"/>
                <w:u w:val="single"/>
              </w:rPr>
              <w:t>i</w:t>
            </w:r>
          </w:p>
        </w:tc>
      </w:tr>
      <w:tr w:rsidR="000D1784" w:rsidRPr="001F4029" w:rsidTr="00B42A2A">
        <w:trPr>
          <w:trHeight w:val="454"/>
          <w:jc w:val="center"/>
        </w:trPr>
        <w:tc>
          <w:tcPr>
            <w:tcW w:w="1418" w:type="dxa"/>
            <w:vAlign w:val="center"/>
          </w:tcPr>
          <w:p w:rsidR="00B60B4D" w:rsidRPr="001F4029" w:rsidRDefault="00B60B4D" w:rsidP="001F4029">
            <w:pPr>
              <w:spacing w:after="0" w:line="240" w:lineRule="auto"/>
              <w:jc w:val="both"/>
              <w:rPr>
                <w:rFonts w:cstheme="minorHAnsi"/>
                <w:b/>
                <w:i/>
                <w:sz w:val="18"/>
                <w:szCs w:val="18"/>
                <w:u w:val="single"/>
              </w:rPr>
            </w:pPr>
            <w:r w:rsidRPr="001F4029">
              <w:rPr>
                <w:rFonts w:cstheme="minorHAnsi"/>
                <w:b/>
                <w:i/>
                <w:sz w:val="18"/>
                <w:szCs w:val="18"/>
                <w:u w:val="single"/>
              </w:rPr>
              <w:t>1. Kriter</w:t>
            </w:r>
          </w:p>
        </w:tc>
        <w:tc>
          <w:tcPr>
            <w:tcW w:w="8222" w:type="dxa"/>
            <w:vAlign w:val="center"/>
          </w:tcPr>
          <w:p w:rsidR="00BC76ED" w:rsidRPr="001F4029" w:rsidRDefault="00B60B4D" w:rsidP="001F4029">
            <w:pPr>
              <w:spacing w:after="0" w:line="240" w:lineRule="auto"/>
              <w:jc w:val="both"/>
              <w:rPr>
                <w:rFonts w:cstheme="minorHAnsi"/>
                <w:sz w:val="18"/>
                <w:szCs w:val="18"/>
              </w:rPr>
            </w:pPr>
            <w:r w:rsidRPr="001F4029">
              <w:rPr>
                <w:rFonts w:cstheme="minorHAnsi"/>
                <w:sz w:val="18"/>
                <w:szCs w:val="18"/>
              </w:rPr>
              <w:t>Hareketlilik gerçekleştirilmek istenen yükseköğretim kurumu</w:t>
            </w:r>
            <w:r w:rsidR="00B13E83" w:rsidRPr="001F4029">
              <w:rPr>
                <w:rFonts w:cstheme="minorHAnsi"/>
                <w:sz w:val="18"/>
                <w:szCs w:val="18"/>
              </w:rPr>
              <w:t>/kurum/işletme</w:t>
            </w:r>
            <w:r w:rsidRPr="001F4029">
              <w:rPr>
                <w:rFonts w:cstheme="minorHAnsi"/>
                <w:sz w:val="18"/>
                <w:szCs w:val="18"/>
              </w:rPr>
              <w:t xml:space="preserve"> ile BÜ arasında, ilgili bölümde ve geçerli bir ikili anlaşma bulunan ve başvurusu geçerli olan bir akademik veya idari personel ise</w:t>
            </w:r>
          </w:p>
        </w:tc>
        <w:tc>
          <w:tcPr>
            <w:tcW w:w="1134" w:type="dxa"/>
            <w:vAlign w:val="center"/>
          </w:tcPr>
          <w:p w:rsidR="00B60B4D" w:rsidRPr="001F4029" w:rsidRDefault="00B60B4D" w:rsidP="001F4029">
            <w:pPr>
              <w:spacing w:after="0" w:line="240" w:lineRule="auto"/>
              <w:jc w:val="both"/>
              <w:rPr>
                <w:rFonts w:cstheme="minorHAnsi"/>
                <w:b/>
                <w:sz w:val="18"/>
                <w:szCs w:val="18"/>
              </w:rPr>
            </w:pPr>
            <w:r w:rsidRPr="001F4029">
              <w:rPr>
                <w:rFonts w:cstheme="minorHAnsi"/>
                <w:b/>
                <w:sz w:val="18"/>
                <w:szCs w:val="18"/>
              </w:rPr>
              <w:t>+</w:t>
            </w:r>
            <w:r w:rsidR="001F4029" w:rsidRPr="001F4029">
              <w:rPr>
                <w:rFonts w:cstheme="minorHAnsi"/>
                <w:b/>
                <w:sz w:val="18"/>
                <w:szCs w:val="18"/>
              </w:rPr>
              <w:t>15</w:t>
            </w:r>
            <w:r w:rsidRPr="001F4029">
              <w:rPr>
                <w:rFonts w:cstheme="minorHAnsi"/>
                <w:b/>
                <w:sz w:val="18"/>
                <w:szCs w:val="18"/>
              </w:rPr>
              <w:t xml:space="preserve"> puan</w:t>
            </w:r>
          </w:p>
        </w:tc>
      </w:tr>
      <w:tr w:rsidR="000D1784" w:rsidRPr="001F4029" w:rsidTr="00B42A2A">
        <w:trPr>
          <w:trHeight w:val="454"/>
          <w:jc w:val="center"/>
        </w:trPr>
        <w:tc>
          <w:tcPr>
            <w:tcW w:w="1418" w:type="dxa"/>
            <w:vAlign w:val="center"/>
          </w:tcPr>
          <w:p w:rsidR="00B60B4D" w:rsidRPr="001F4029" w:rsidRDefault="00B60B4D" w:rsidP="001F4029">
            <w:pPr>
              <w:spacing w:after="0" w:line="240" w:lineRule="auto"/>
              <w:jc w:val="both"/>
              <w:rPr>
                <w:rFonts w:cstheme="minorHAnsi"/>
                <w:b/>
                <w:i/>
                <w:sz w:val="18"/>
                <w:szCs w:val="18"/>
                <w:u w:val="single"/>
              </w:rPr>
            </w:pPr>
            <w:r w:rsidRPr="001F4029">
              <w:rPr>
                <w:rFonts w:cstheme="minorHAnsi"/>
                <w:b/>
                <w:i/>
                <w:sz w:val="18"/>
                <w:szCs w:val="18"/>
                <w:u w:val="single"/>
              </w:rPr>
              <w:t>2. Kriter</w:t>
            </w:r>
          </w:p>
        </w:tc>
        <w:tc>
          <w:tcPr>
            <w:tcW w:w="8222" w:type="dxa"/>
            <w:vAlign w:val="center"/>
          </w:tcPr>
          <w:p w:rsidR="00B13E83" w:rsidRPr="001F4029" w:rsidRDefault="00B13E83" w:rsidP="001F4029">
            <w:pPr>
              <w:spacing w:after="0" w:line="240" w:lineRule="auto"/>
              <w:jc w:val="both"/>
              <w:rPr>
                <w:sz w:val="18"/>
                <w:szCs w:val="18"/>
              </w:rPr>
            </w:pPr>
            <w:r w:rsidRPr="001F4029">
              <w:rPr>
                <w:rFonts w:cstheme="minorHAnsi"/>
                <w:sz w:val="18"/>
                <w:szCs w:val="18"/>
              </w:rPr>
              <w:t>Son akademik yıl içerisinde (2016-2017 Akademik Yılı içinde) h</w:t>
            </w:r>
            <w:r w:rsidR="00B60B4D" w:rsidRPr="001F4029">
              <w:rPr>
                <w:rFonts w:cstheme="minorHAnsi"/>
                <w:sz w:val="18"/>
                <w:szCs w:val="18"/>
              </w:rPr>
              <w:t xml:space="preserve">areketlilik gerçekleştirilmek istenen yükseköğretim </w:t>
            </w:r>
            <w:r w:rsidRPr="001F4029">
              <w:rPr>
                <w:rFonts w:cstheme="minorHAnsi"/>
                <w:sz w:val="18"/>
                <w:szCs w:val="18"/>
              </w:rPr>
              <w:t>kurumu ile BÜ arasında yeni bir anlaşma imzalanmasını sağlayan bir akademik personel ise</w:t>
            </w:r>
          </w:p>
        </w:tc>
        <w:tc>
          <w:tcPr>
            <w:tcW w:w="1134" w:type="dxa"/>
            <w:vAlign w:val="center"/>
          </w:tcPr>
          <w:p w:rsidR="00B60B4D" w:rsidRPr="001F4029" w:rsidRDefault="00B60B4D" w:rsidP="00C33210">
            <w:pPr>
              <w:spacing w:after="0" w:line="240" w:lineRule="auto"/>
              <w:jc w:val="both"/>
              <w:rPr>
                <w:b/>
                <w:sz w:val="18"/>
                <w:szCs w:val="18"/>
              </w:rPr>
            </w:pPr>
            <w:r w:rsidRPr="001F4029">
              <w:rPr>
                <w:rFonts w:cstheme="minorHAnsi"/>
                <w:b/>
                <w:sz w:val="18"/>
                <w:szCs w:val="18"/>
              </w:rPr>
              <w:t>+1</w:t>
            </w:r>
            <w:r w:rsidR="00C33210">
              <w:rPr>
                <w:rFonts w:cstheme="minorHAnsi"/>
                <w:b/>
                <w:sz w:val="18"/>
                <w:szCs w:val="18"/>
              </w:rPr>
              <w:t>0</w:t>
            </w:r>
            <w:r w:rsidRPr="001F4029">
              <w:rPr>
                <w:rFonts w:cstheme="minorHAnsi"/>
                <w:b/>
                <w:sz w:val="18"/>
                <w:szCs w:val="18"/>
              </w:rPr>
              <w:t xml:space="preserve"> puan</w:t>
            </w:r>
          </w:p>
        </w:tc>
      </w:tr>
      <w:tr w:rsidR="000D1784" w:rsidRPr="001F4029" w:rsidTr="00B42A2A">
        <w:trPr>
          <w:trHeight w:val="454"/>
          <w:jc w:val="center"/>
        </w:trPr>
        <w:tc>
          <w:tcPr>
            <w:tcW w:w="1418" w:type="dxa"/>
            <w:vAlign w:val="center"/>
          </w:tcPr>
          <w:p w:rsidR="00B60B4D" w:rsidRPr="001F4029" w:rsidRDefault="00B60B4D" w:rsidP="001F4029">
            <w:pPr>
              <w:spacing w:after="0" w:line="240" w:lineRule="auto"/>
              <w:jc w:val="both"/>
              <w:rPr>
                <w:rFonts w:cstheme="minorHAnsi"/>
                <w:b/>
                <w:i/>
                <w:sz w:val="18"/>
                <w:szCs w:val="18"/>
                <w:u w:val="single"/>
              </w:rPr>
            </w:pPr>
            <w:r w:rsidRPr="001F4029">
              <w:rPr>
                <w:rFonts w:cstheme="minorHAnsi"/>
                <w:b/>
                <w:i/>
                <w:sz w:val="18"/>
                <w:szCs w:val="18"/>
                <w:u w:val="single"/>
              </w:rPr>
              <w:t>3. Kriter</w:t>
            </w:r>
          </w:p>
        </w:tc>
        <w:tc>
          <w:tcPr>
            <w:tcW w:w="8222" w:type="dxa"/>
            <w:vAlign w:val="center"/>
          </w:tcPr>
          <w:p w:rsidR="00B60B4D" w:rsidRPr="001F4029" w:rsidRDefault="00B60B4D" w:rsidP="001F4029">
            <w:pPr>
              <w:spacing w:after="0" w:line="240" w:lineRule="auto"/>
              <w:jc w:val="both"/>
              <w:rPr>
                <w:sz w:val="18"/>
                <w:szCs w:val="18"/>
              </w:rPr>
            </w:pPr>
            <w:r w:rsidRPr="001F4029">
              <w:rPr>
                <w:rFonts w:cstheme="minorHAnsi"/>
                <w:sz w:val="18"/>
                <w:szCs w:val="18"/>
              </w:rPr>
              <w:t>2016/2017 Akademik Yılı’nda Erasmus+ hibesinden faydalandı ise</w:t>
            </w:r>
          </w:p>
        </w:tc>
        <w:tc>
          <w:tcPr>
            <w:tcW w:w="1134" w:type="dxa"/>
            <w:vAlign w:val="center"/>
          </w:tcPr>
          <w:p w:rsidR="00B60B4D" w:rsidRPr="001F4029" w:rsidRDefault="00B60B4D" w:rsidP="001F4029">
            <w:pPr>
              <w:spacing w:after="0" w:line="240" w:lineRule="auto"/>
              <w:jc w:val="both"/>
              <w:rPr>
                <w:b/>
                <w:sz w:val="18"/>
                <w:szCs w:val="18"/>
              </w:rPr>
            </w:pPr>
            <w:r w:rsidRPr="001F4029">
              <w:rPr>
                <w:rFonts w:cstheme="minorHAnsi"/>
                <w:b/>
                <w:sz w:val="18"/>
                <w:szCs w:val="18"/>
              </w:rPr>
              <w:t>-20 puan</w:t>
            </w:r>
          </w:p>
        </w:tc>
      </w:tr>
      <w:tr w:rsidR="000D1784" w:rsidRPr="001F4029" w:rsidTr="00B42A2A">
        <w:trPr>
          <w:trHeight w:val="454"/>
          <w:jc w:val="center"/>
        </w:trPr>
        <w:tc>
          <w:tcPr>
            <w:tcW w:w="1418" w:type="dxa"/>
            <w:vAlign w:val="center"/>
          </w:tcPr>
          <w:p w:rsidR="00B60B4D" w:rsidRPr="001F4029" w:rsidRDefault="00B60B4D" w:rsidP="001F4029">
            <w:pPr>
              <w:spacing w:after="0" w:line="240" w:lineRule="auto"/>
              <w:jc w:val="both"/>
              <w:rPr>
                <w:rFonts w:cstheme="minorHAnsi"/>
                <w:b/>
                <w:i/>
                <w:sz w:val="18"/>
                <w:szCs w:val="18"/>
                <w:u w:val="single"/>
              </w:rPr>
            </w:pPr>
            <w:r w:rsidRPr="001F4029">
              <w:rPr>
                <w:rFonts w:cstheme="minorHAnsi"/>
                <w:b/>
                <w:i/>
                <w:sz w:val="18"/>
                <w:szCs w:val="18"/>
                <w:u w:val="single"/>
              </w:rPr>
              <w:t>4. Kriter</w:t>
            </w:r>
          </w:p>
        </w:tc>
        <w:tc>
          <w:tcPr>
            <w:tcW w:w="8222" w:type="dxa"/>
            <w:vAlign w:val="center"/>
          </w:tcPr>
          <w:p w:rsidR="00B60B4D" w:rsidRPr="001F4029" w:rsidRDefault="00B60B4D" w:rsidP="001F4029">
            <w:pPr>
              <w:spacing w:after="0" w:line="240" w:lineRule="auto"/>
              <w:jc w:val="both"/>
              <w:rPr>
                <w:sz w:val="18"/>
                <w:szCs w:val="18"/>
              </w:rPr>
            </w:pPr>
            <w:r w:rsidRPr="001F4029">
              <w:rPr>
                <w:rFonts w:cstheme="minorHAnsi"/>
                <w:sz w:val="18"/>
                <w:szCs w:val="18"/>
              </w:rPr>
              <w:t>2015/2016 Akademik Yılı’nda Erasmus+ hibesinden faydalandı ise</w:t>
            </w:r>
          </w:p>
        </w:tc>
        <w:tc>
          <w:tcPr>
            <w:tcW w:w="1134" w:type="dxa"/>
            <w:vAlign w:val="center"/>
          </w:tcPr>
          <w:p w:rsidR="00B60B4D" w:rsidRPr="001F4029" w:rsidRDefault="00B60B4D" w:rsidP="00C33210">
            <w:pPr>
              <w:spacing w:after="0" w:line="240" w:lineRule="auto"/>
              <w:jc w:val="both"/>
              <w:rPr>
                <w:b/>
                <w:sz w:val="18"/>
                <w:szCs w:val="18"/>
              </w:rPr>
            </w:pPr>
            <w:r w:rsidRPr="001F4029">
              <w:rPr>
                <w:rFonts w:cstheme="minorHAnsi"/>
                <w:b/>
                <w:sz w:val="18"/>
                <w:szCs w:val="18"/>
              </w:rPr>
              <w:t>-1</w:t>
            </w:r>
            <w:r w:rsidR="00C33210">
              <w:rPr>
                <w:rFonts w:cstheme="minorHAnsi"/>
                <w:b/>
                <w:sz w:val="18"/>
                <w:szCs w:val="18"/>
              </w:rPr>
              <w:t>0</w:t>
            </w:r>
            <w:r w:rsidRPr="001F4029">
              <w:rPr>
                <w:rFonts w:cstheme="minorHAnsi"/>
                <w:b/>
                <w:sz w:val="18"/>
                <w:szCs w:val="18"/>
              </w:rPr>
              <w:t xml:space="preserve"> puan</w:t>
            </w:r>
          </w:p>
        </w:tc>
      </w:tr>
      <w:tr w:rsidR="000D1784" w:rsidRPr="001F4029" w:rsidTr="00B42A2A">
        <w:trPr>
          <w:trHeight w:val="454"/>
          <w:jc w:val="center"/>
        </w:trPr>
        <w:tc>
          <w:tcPr>
            <w:tcW w:w="1418" w:type="dxa"/>
            <w:vAlign w:val="center"/>
          </w:tcPr>
          <w:p w:rsidR="00B60B4D" w:rsidRPr="001F4029" w:rsidRDefault="00B60B4D" w:rsidP="001F4029">
            <w:pPr>
              <w:spacing w:after="0" w:line="240" w:lineRule="auto"/>
              <w:jc w:val="both"/>
              <w:rPr>
                <w:b/>
                <w:i/>
                <w:sz w:val="18"/>
                <w:szCs w:val="18"/>
                <w:u w:val="single"/>
              </w:rPr>
            </w:pPr>
            <w:r w:rsidRPr="001F4029">
              <w:rPr>
                <w:rFonts w:cstheme="minorHAnsi"/>
                <w:b/>
                <w:i/>
                <w:sz w:val="18"/>
                <w:szCs w:val="18"/>
                <w:u w:val="single"/>
              </w:rPr>
              <w:t>5. Kriter</w:t>
            </w:r>
          </w:p>
        </w:tc>
        <w:tc>
          <w:tcPr>
            <w:tcW w:w="8222" w:type="dxa"/>
            <w:vAlign w:val="center"/>
          </w:tcPr>
          <w:p w:rsidR="00B60B4D" w:rsidRPr="001F4029" w:rsidRDefault="00B60B4D" w:rsidP="001F4029">
            <w:pPr>
              <w:spacing w:after="0" w:line="240" w:lineRule="auto"/>
              <w:jc w:val="both"/>
              <w:rPr>
                <w:sz w:val="18"/>
                <w:szCs w:val="18"/>
              </w:rPr>
            </w:pPr>
            <w:r w:rsidRPr="001F4029">
              <w:rPr>
                <w:rFonts w:cstheme="minorHAnsi"/>
                <w:sz w:val="18"/>
                <w:szCs w:val="18"/>
              </w:rPr>
              <w:t>2014/2015 Akademik Yılı’nda Erasmus+ hibesinden faydalandı ise</w:t>
            </w:r>
          </w:p>
        </w:tc>
        <w:tc>
          <w:tcPr>
            <w:tcW w:w="1134" w:type="dxa"/>
            <w:vAlign w:val="center"/>
          </w:tcPr>
          <w:p w:rsidR="00B60B4D" w:rsidRPr="001F4029" w:rsidRDefault="00B60B4D" w:rsidP="00C33210">
            <w:pPr>
              <w:spacing w:after="0" w:line="240" w:lineRule="auto"/>
              <w:jc w:val="both"/>
              <w:rPr>
                <w:rFonts w:cstheme="minorHAnsi"/>
                <w:b/>
                <w:sz w:val="18"/>
                <w:szCs w:val="18"/>
              </w:rPr>
            </w:pPr>
            <w:r w:rsidRPr="001F4029">
              <w:rPr>
                <w:rFonts w:cstheme="minorHAnsi"/>
                <w:b/>
                <w:sz w:val="18"/>
                <w:szCs w:val="18"/>
              </w:rPr>
              <w:t>-</w:t>
            </w:r>
            <w:r w:rsidR="00C33210">
              <w:rPr>
                <w:rFonts w:cstheme="minorHAnsi"/>
                <w:b/>
                <w:sz w:val="18"/>
                <w:szCs w:val="18"/>
              </w:rPr>
              <w:t>5</w:t>
            </w:r>
            <w:r w:rsidRPr="001F4029">
              <w:rPr>
                <w:rFonts w:cstheme="minorHAnsi"/>
                <w:b/>
                <w:sz w:val="18"/>
                <w:szCs w:val="18"/>
              </w:rPr>
              <w:t xml:space="preserve"> puan</w:t>
            </w:r>
          </w:p>
        </w:tc>
      </w:tr>
      <w:tr w:rsidR="000D1784" w:rsidRPr="001F4029" w:rsidTr="00B42A2A">
        <w:trPr>
          <w:trHeight w:val="454"/>
          <w:jc w:val="center"/>
        </w:trPr>
        <w:tc>
          <w:tcPr>
            <w:tcW w:w="1418" w:type="dxa"/>
            <w:vAlign w:val="center"/>
          </w:tcPr>
          <w:p w:rsidR="00B60B4D" w:rsidRPr="001F4029" w:rsidRDefault="00B60B4D" w:rsidP="001F4029">
            <w:pPr>
              <w:spacing w:after="0" w:line="240" w:lineRule="auto"/>
              <w:jc w:val="both"/>
              <w:rPr>
                <w:rFonts w:cstheme="minorHAnsi"/>
                <w:b/>
                <w:i/>
                <w:sz w:val="18"/>
                <w:szCs w:val="18"/>
                <w:u w:val="single"/>
              </w:rPr>
            </w:pPr>
            <w:r w:rsidRPr="001F4029">
              <w:rPr>
                <w:rFonts w:cstheme="minorHAnsi"/>
                <w:b/>
                <w:i/>
                <w:sz w:val="18"/>
                <w:szCs w:val="18"/>
                <w:u w:val="single"/>
              </w:rPr>
              <w:t>6. Kriter</w:t>
            </w:r>
          </w:p>
        </w:tc>
        <w:tc>
          <w:tcPr>
            <w:tcW w:w="8222" w:type="dxa"/>
            <w:vAlign w:val="center"/>
          </w:tcPr>
          <w:p w:rsidR="00B60B4D" w:rsidRPr="001F4029" w:rsidRDefault="00B60B4D" w:rsidP="001F4029">
            <w:pPr>
              <w:spacing w:after="0" w:line="240" w:lineRule="auto"/>
              <w:jc w:val="both"/>
              <w:rPr>
                <w:sz w:val="18"/>
                <w:szCs w:val="18"/>
              </w:rPr>
            </w:pPr>
            <w:r w:rsidRPr="001F4029">
              <w:rPr>
                <w:sz w:val="18"/>
                <w:szCs w:val="18"/>
              </w:rPr>
              <w:t>Daha önce Erasmus+ Personel Hareketliliği’nden faydalanmamış ise</w:t>
            </w:r>
          </w:p>
        </w:tc>
        <w:tc>
          <w:tcPr>
            <w:tcW w:w="1134" w:type="dxa"/>
            <w:vAlign w:val="center"/>
          </w:tcPr>
          <w:p w:rsidR="00B60B4D" w:rsidRPr="001F4029" w:rsidRDefault="00B60B4D" w:rsidP="001F4029">
            <w:pPr>
              <w:spacing w:after="0" w:line="240" w:lineRule="auto"/>
              <w:jc w:val="both"/>
              <w:rPr>
                <w:b/>
                <w:sz w:val="18"/>
                <w:szCs w:val="18"/>
              </w:rPr>
            </w:pPr>
            <w:r w:rsidRPr="001F4029">
              <w:rPr>
                <w:b/>
                <w:sz w:val="18"/>
                <w:szCs w:val="18"/>
              </w:rPr>
              <w:t>+10 puan</w:t>
            </w:r>
          </w:p>
        </w:tc>
      </w:tr>
      <w:tr w:rsidR="000D1784" w:rsidRPr="001F4029" w:rsidTr="00B42A2A">
        <w:trPr>
          <w:trHeight w:val="454"/>
          <w:jc w:val="center"/>
        </w:trPr>
        <w:tc>
          <w:tcPr>
            <w:tcW w:w="1418" w:type="dxa"/>
            <w:vAlign w:val="center"/>
          </w:tcPr>
          <w:p w:rsidR="00B60B4D" w:rsidRPr="001F4029" w:rsidRDefault="000D1784" w:rsidP="001F4029">
            <w:pPr>
              <w:spacing w:after="0" w:line="240" w:lineRule="auto"/>
              <w:jc w:val="both"/>
              <w:rPr>
                <w:rFonts w:cstheme="minorHAnsi"/>
                <w:b/>
                <w:i/>
                <w:sz w:val="18"/>
                <w:szCs w:val="18"/>
                <w:u w:val="single"/>
              </w:rPr>
            </w:pPr>
            <w:r w:rsidRPr="001F4029">
              <w:rPr>
                <w:rFonts w:cstheme="minorHAnsi"/>
                <w:b/>
                <w:i/>
                <w:sz w:val="18"/>
                <w:szCs w:val="18"/>
                <w:u w:val="single"/>
              </w:rPr>
              <w:t>7</w:t>
            </w:r>
            <w:r w:rsidR="00B60B4D" w:rsidRPr="001F4029">
              <w:rPr>
                <w:rFonts w:cstheme="minorHAnsi"/>
                <w:b/>
                <w:i/>
                <w:sz w:val="18"/>
                <w:szCs w:val="18"/>
                <w:u w:val="single"/>
              </w:rPr>
              <w:t>. Kriter</w:t>
            </w:r>
          </w:p>
        </w:tc>
        <w:tc>
          <w:tcPr>
            <w:tcW w:w="8222" w:type="dxa"/>
            <w:vAlign w:val="center"/>
          </w:tcPr>
          <w:p w:rsidR="00B60B4D" w:rsidRPr="001F4029" w:rsidRDefault="00B42A2A" w:rsidP="001F4029">
            <w:pPr>
              <w:spacing w:after="0" w:line="240" w:lineRule="auto"/>
              <w:jc w:val="both"/>
              <w:rPr>
                <w:rFonts w:cstheme="minorHAnsi"/>
                <w:sz w:val="18"/>
                <w:szCs w:val="18"/>
              </w:rPr>
            </w:pPr>
            <w:r w:rsidRPr="001F4029">
              <w:rPr>
                <w:rFonts w:cstheme="minorHAnsi"/>
                <w:sz w:val="18"/>
                <w:szCs w:val="18"/>
              </w:rPr>
              <w:t xml:space="preserve">BÜ Erasmus+ </w:t>
            </w:r>
            <w:r w:rsidR="00B60B4D" w:rsidRPr="001F4029">
              <w:rPr>
                <w:rFonts w:cstheme="minorHAnsi"/>
                <w:sz w:val="18"/>
                <w:szCs w:val="18"/>
              </w:rPr>
              <w:t>Kurum/Fakülte/Enstitü/Y.O./M.Y.O</w:t>
            </w:r>
            <w:r w:rsidRPr="001F4029">
              <w:rPr>
                <w:rFonts w:cstheme="minorHAnsi"/>
                <w:sz w:val="18"/>
                <w:szCs w:val="18"/>
              </w:rPr>
              <w:t>/Bölüm/Anabilim Dalı</w:t>
            </w:r>
            <w:r w:rsidR="00B60B4D" w:rsidRPr="001F4029">
              <w:rPr>
                <w:rFonts w:cstheme="minorHAnsi"/>
                <w:sz w:val="18"/>
                <w:szCs w:val="18"/>
              </w:rPr>
              <w:t xml:space="preserve"> </w:t>
            </w:r>
            <w:r w:rsidRPr="001F4029">
              <w:rPr>
                <w:rFonts w:cstheme="minorHAnsi"/>
                <w:sz w:val="18"/>
                <w:szCs w:val="18"/>
              </w:rPr>
              <w:t>K</w:t>
            </w:r>
            <w:r w:rsidR="00B60B4D" w:rsidRPr="001F4029">
              <w:rPr>
                <w:rFonts w:cstheme="minorHAnsi"/>
                <w:sz w:val="18"/>
                <w:szCs w:val="18"/>
              </w:rPr>
              <w:t>oordinatörü ise</w:t>
            </w:r>
          </w:p>
          <w:p w:rsidR="00B42A2A" w:rsidRPr="001F4029" w:rsidRDefault="00B42A2A" w:rsidP="001F4029">
            <w:pPr>
              <w:spacing w:after="0" w:line="240" w:lineRule="auto"/>
              <w:jc w:val="both"/>
              <w:rPr>
                <w:sz w:val="18"/>
                <w:szCs w:val="18"/>
              </w:rPr>
            </w:pPr>
            <w:r w:rsidRPr="001F4029">
              <w:rPr>
                <w:rFonts w:cstheme="minorHAnsi"/>
                <w:sz w:val="18"/>
                <w:szCs w:val="18"/>
              </w:rPr>
              <w:t>(En az 1 yıl öncesinden bu görevi yürütüyor olması şartı)</w:t>
            </w:r>
          </w:p>
        </w:tc>
        <w:tc>
          <w:tcPr>
            <w:tcW w:w="1134" w:type="dxa"/>
            <w:vAlign w:val="center"/>
          </w:tcPr>
          <w:p w:rsidR="00B60B4D" w:rsidRPr="001F4029" w:rsidRDefault="00B60B4D" w:rsidP="00C33210">
            <w:pPr>
              <w:spacing w:after="0" w:line="240" w:lineRule="auto"/>
              <w:jc w:val="both"/>
              <w:rPr>
                <w:b/>
                <w:sz w:val="18"/>
                <w:szCs w:val="18"/>
              </w:rPr>
            </w:pPr>
            <w:r w:rsidRPr="001F4029">
              <w:rPr>
                <w:b/>
                <w:sz w:val="18"/>
                <w:szCs w:val="18"/>
              </w:rPr>
              <w:t>+</w:t>
            </w:r>
            <w:r w:rsidR="00C33210">
              <w:rPr>
                <w:b/>
                <w:sz w:val="18"/>
                <w:szCs w:val="18"/>
              </w:rPr>
              <w:t>10</w:t>
            </w:r>
            <w:r w:rsidRPr="001F4029">
              <w:rPr>
                <w:b/>
                <w:sz w:val="18"/>
                <w:szCs w:val="18"/>
              </w:rPr>
              <w:t xml:space="preserve"> puan</w:t>
            </w:r>
          </w:p>
        </w:tc>
      </w:tr>
      <w:tr w:rsidR="000D1784" w:rsidRPr="001F4029" w:rsidTr="00B42A2A">
        <w:trPr>
          <w:trHeight w:val="454"/>
          <w:jc w:val="center"/>
        </w:trPr>
        <w:tc>
          <w:tcPr>
            <w:tcW w:w="1418" w:type="dxa"/>
            <w:vAlign w:val="center"/>
          </w:tcPr>
          <w:p w:rsidR="00B60B4D" w:rsidRPr="001F4029" w:rsidRDefault="000D1784" w:rsidP="001F4029">
            <w:pPr>
              <w:spacing w:after="0" w:line="240" w:lineRule="auto"/>
              <w:jc w:val="both"/>
              <w:rPr>
                <w:rFonts w:cstheme="minorHAnsi"/>
                <w:b/>
                <w:i/>
                <w:sz w:val="18"/>
                <w:szCs w:val="18"/>
                <w:u w:val="single"/>
              </w:rPr>
            </w:pPr>
            <w:r w:rsidRPr="001F4029">
              <w:rPr>
                <w:rFonts w:cstheme="minorHAnsi"/>
                <w:b/>
                <w:i/>
                <w:sz w:val="18"/>
                <w:szCs w:val="18"/>
                <w:u w:val="single"/>
              </w:rPr>
              <w:t>8.</w:t>
            </w:r>
            <w:r w:rsidR="00B60B4D" w:rsidRPr="001F4029">
              <w:rPr>
                <w:rFonts w:cstheme="minorHAnsi"/>
                <w:b/>
                <w:i/>
                <w:sz w:val="18"/>
                <w:szCs w:val="18"/>
                <w:u w:val="single"/>
              </w:rPr>
              <w:t xml:space="preserve"> Kriter</w:t>
            </w:r>
          </w:p>
        </w:tc>
        <w:tc>
          <w:tcPr>
            <w:tcW w:w="8222" w:type="dxa"/>
            <w:vAlign w:val="center"/>
          </w:tcPr>
          <w:p w:rsidR="00B60B4D" w:rsidRPr="001F4029" w:rsidRDefault="00B42A2A" w:rsidP="001F4029">
            <w:pPr>
              <w:spacing w:after="0" w:line="240" w:lineRule="auto"/>
              <w:jc w:val="both"/>
              <w:rPr>
                <w:rFonts w:cstheme="minorHAnsi"/>
                <w:sz w:val="18"/>
                <w:szCs w:val="18"/>
              </w:rPr>
            </w:pPr>
            <w:r w:rsidRPr="001F4029">
              <w:rPr>
                <w:rFonts w:cstheme="minorHAnsi"/>
                <w:sz w:val="18"/>
                <w:szCs w:val="18"/>
              </w:rPr>
              <w:t xml:space="preserve">İdari/Teknik Personel ise </w:t>
            </w:r>
          </w:p>
          <w:p w:rsidR="00B42A2A" w:rsidRPr="001F4029" w:rsidRDefault="00B42A2A" w:rsidP="001F4029">
            <w:pPr>
              <w:spacing w:after="0" w:line="240" w:lineRule="auto"/>
              <w:jc w:val="both"/>
              <w:rPr>
                <w:rFonts w:cstheme="minorHAnsi"/>
                <w:sz w:val="18"/>
                <w:szCs w:val="18"/>
                <w:vertAlign w:val="superscript"/>
              </w:rPr>
            </w:pPr>
            <w:r w:rsidRPr="001F4029">
              <w:rPr>
                <w:rFonts w:cstheme="minorHAnsi"/>
                <w:sz w:val="18"/>
                <w:szCs w:val="18"/>
              </w:rPr>
              <w:t>(Eğitim Alma Hareketliliği için geçerlidir)</w:t>
            </w:r>
          </w:p>
        </w:tc>
        <w:tc>
          <w:tcPr>
            <w:tcW w:w="1134" w:type="dxa"/>
            <w:vAlign w:val="center"/>
          </w:tcPr>
          <w:p w:rsidR="00B60B4D" w:rsidRPr="001F4029" w:rsidRDefault="00B60B4D" w:rsidP="001F4029">
            <w:pPr>
              <w:spacing w:after="0" w:line="240" w:lineRule="auto"/>
              <w:jc w:val="both"/>
              <w:rPr>
                <w:b/>
                <w:sz w:val="18"/>
                <w:szCs w:val="18"/>
              </w:rPr>
            </w:pPr>
            <w:r w:rsidRPr="001F4029">
              <w:rPr>
                <w:b/>
                <w:sz w:val="18"/>
                <w:szCs w:val="18"/>
              </w:rPr>
              <w:t>+</w:t>
            </w:r>
            <w:r w:rsidR="00B42A2A" w:rsidRPr="001F4029">
              <w:rPr>
                <w:b/>
                <w:sz w:val="18"/>
                <w:szCs w:val="18"/>
              </w:rPr>
              <w:t>15</w:t>
            </w:r>
            <w:r w:rsidRPr="001F4029">
              <w:rPr>
                <w:b/>
                <w:sz w:val="18"/>
                <w:szCs w:val="18"/>
              </w:rPr>
              <w:t xml:space="preserve"> puan</w:t>
            </w:r>
          </w:p>
        </w:tc>
      </w:tr>
      <w:tr w:rsidR="000D1784" w:rsidRPr="001F4029" w:rsidTr="00B42A2A">
        <w:trPr>
          <w:trHeight w:val="454"/>
          <w:jc w:val="center"/>
        </w:trPr>
        <w:tc>
          <w:tcPr>
            <w:tcW w:w="1418" w:type="dxa"/>
            <w:vAlign w:val="center"/>
          </w:tcPr>
          <w:p w:rsidR="000D1784" w:rsidRPr="001F4029" w:rsidRDefault="000D1784" w:rsidP="001F4029">
            <w:pPr>
              <w:spacing w:after="0" w:line="240" w:lineRule="auto"/>
              <w:jc w:val="both"/>
              <w:rPr>
                <w:rFonts w:cstheme="minorHAnsi"/>
                <w:b/>
                <w:i/>
                <w:sz w:val="18"/>
                <w:szCs w:val="18"/>
                <w:u w:val="single"/>
              </w:rPr>
            </w:pPr>
            <w:r w:rsidRPr="001F4029">
              <w:rPr>
                <w:rFonts w:cstheme="minorHAnsi"/>
                <w:b/>
                <w:i/>
                <w:sz w:val="18"/>
                <w:szCs w:val="18"/>
                <w:u w:val="single"/>
              </w:rPr>
              <w:t>9. Kriter</w:t>
            </w:r>
          </w:p>
        </w:tc>
        <w:tc>
          <w:tcPr>
            <w:tcW w:w="8222" w:type="dxa"/>
            <w:vAlign w:val="center"/>
          </w:tcPr>
          <w:p w:rsidR="000D1784" w:rsidRPr="001F4029" w:rsidRDefault="000D1784" w:rsidP="002138CC">
            <w:pPr>
              <w:spacing w:after="0" w:line="240" w:lineRule="auto"/>
              <w:jc w:val="both"/>
              <w:rPr>
                <w:rFonts w:cstheme="minorHAnsi"/>
                <w:sz w:val="18"/>
                <w:szCs w:val="18"/>
              </w:rPr>
            </w:pPr>
            <w:r w:rsidRPr="001F4029">
              <w:rPr>
                <w:rFonts w:cstheme="minorHAnsi"/>
                <w:sz w:val="18"/>
                <w:szCs w:val="18"/>
              </w:rPr>
              <w:t xml:space="preserve">Engelli </w:t>
            </w:r>
            <w:r w:rsidR="002138CC">
              <w:rPr>
                <w:rFonts w:cstheme="minorHAnsi"/>
                <w:sz w:val="18"/>
                <w:szCs w:val="18"/>
              </w:rPr>
              <w:t xml:space="preserve">veya </w:t>
            </w:r>
            <w:r w:rsidR="002138CC" w:rsidRPr="001F4029">
              <w:rPr>
                <w:rFonts w:cstheme="minorHAnsi"/>
                <w:sz w:val="18"/>
                <w:szCs w:val="18"/>
              </w:rPr>
              <w:t>Gazi</w:t>
            </w:r>
            <w:r w:rsidR="002138CC" w:rsidRPr="001F4029">
              <w:rPr>
                <w:sz w:val="18"/>
                <w:szCs w:val="18"/>
              </w:rPr>
              <w:t xml:space="preserve"> personel ile şehit ve gazi yakını</w:t>
            </w:r>
          </w:p>
        </w:tc>
        <w:tc>
          <w:tcPr>
            <w:tcW w:w="1134" w:type="dxa"/>
            <w:vAlign w:val="center"/>
          </w:tcPr>
          <w:p w:rsidR="000D1784" w:rsidRPr="001F4029" w:rsidRDefault="00357DAD" w:rsidP="00357DAD">
            <w:pPr>
              <w:spacing w:after="0" w:line="240" w:lineRule="auto"/>
              <w:jc w:val="both"/>
              <w:rPr>
                <w:b/>
                <w:sz w:val="18"/>
                <w:szCs w:val="18"/>
              </w:rPr>
            </w:pPr>
            <w:r>
              <w:rPr>
                <w:b/>
                <w:sz w:val="18"/>
                <w:szCs w:val="18"/>
              </w:rPr>
              <w:t>+15</w:t>
            </w:r>
            <w:r w:rsidR="000D1784" w:rsidRPr="001F4029">
              <w:rPr>
                <w:b/>
                <w:sz w:val="18"/>
                <w:szCs w:val="18"/>
              </w:rPr>
              <w:t xml:space="preserve"> puan</w:t>
            </w:r>
          </w:p>
        </w:tc>
      </w:tr>
      <w:tr w:rsidR="000D1784" w:rsidRPr="001F4029" w:rsidTr="00B42A2A">
        <w:trPr>
          <w:trHeight w:val="454"/>
          <w:jc w:val="center"/>
        </w:trPr>
        <w:tc>
          <w:tcPr>
            <w:tcW w:w="1418" w:type="dxa"/>
            <w:vAlign w:val="center"/>
          </w:tcPr>
          <w:p w:rsidR="000D1784" w:rsidRPr="001F4029" w:rsidRDefault="000D1784" w:rsidP="001F4029">
            <w:pPr>
              <w:spacing w:after="0" w:line="240" w:lineRule="auto"/>
              <w:jc w:val="both"/>
              <w:rPr>
                <w:rFonts w:cstheme="minorHAnsi"/>
                <w:b/>
                <w:i/>
                <w:sz w:val="18"/>
                <w:szCs w:val="18"/>
                <w:u w:val="single"/>
              </w:rPr>
            </w:pPr>
            <w:r w:rsidRPr="001F4029">
              <w:rPr>
                <w:rFonts w:cstheme="minorHAnsi"/>
                <w:b/>
                <w:i/>
                <w:sz w:val="18"/>
                <w:szCs w:val="18"/>
                <w:u w:val="single"/>
              </w:rPr>
              <w:t>10. Kriter</w:t>
            </w:r>
          </w:p>
        </w:tc>
        <w:tc>
          <w:tcPr>
            <w:tcW w:w="8222" w:type="dxa"/>
            <w:vAlign w:val="center"/>
          </w:tcPr>
          <w:p w:rsidR="000D1784" w:rsidRPr="001F4029" w:rsidRDefault="009A1C62" w:rsidP="001F4029">
            <w:pPr>
              <w:pStyle w:val="Default"/>
              <w:rPr>
                <w:rFonts w:asciiTheme="minorHAnsi" w:hAnsiTheme="minorHAnsi"/>
                <w:sz w:val="18"/>
                <w:szCs w:val="18"/>
              </w:rPr>
            </w:pPr>
            <w:r>
              <w:rPr>
                <w:rFonts w:asciiTheme="minorHAnsi" w:hAnsiTheme="minorHAnsi"/>
                <w:sz w:val="18"/>
                <w:szCs w:val="18"/>
              </w:rPr>
              <w:t>Daha önce personel hareketliliğine dahil olmayan b</w:t>
            </w:r>
            <w:r w:rsidR="000B3562">
              <w:rPr>
                <w:rFonts w:asciiTheme="minorHAnsi" w:hAnsiTheme="minorHAnsi"/>
                <w:sz w:val="18"/>
                <w:szCs w:val="18"/>
              </w:rPr>
              <w:t>ölüm/birimden başvuran personel ise</w:t>
            </w:r>
          </w:p>
        </w:tc>
        <w:tc>
          <w:tcPr>
            <w:tcW w:w="1134" w:type="dxa"/>
            <w:vAlign w:val="center"/>
          </w:tcPr>
          <w:p w:rsidR="000D1784" w:rsidRPr="001F4029" w:rsidRDefault="000D1784" w:rsidP="003D6415">
            <w:pPr>
              <w:spacing w:after="0" w:line="240" w:lineRule="auto"/>
              <w:jc w:val="both"/>
              <w:rPr>
                <w:b/>
                <w:sz w:val="18"/>
                <w:szCs w:val="18"/>
              </w:rPr>
            </w:pPr>
            <w:r w:rsidRPr="001F4029">
              <w:rPr>
                <w:b/>
                <w:sz w:val="18"/>
                <w:szCs w:val="18"/>
              </w:rPr>
              <w:t>+</w:t>
            </w:r>
            <w:r w:rsidR="003D6415">
              <w:rPr>
                <w:b/>
                <w:sz w:val="18"/>
                <w:szCs w:val="18"/>
              </w:rPr>
              <w:t>1</w:t>
            </w:r>
            <w:r w:rsidRPr="001F4029">
              <w:rPr>
                <w:b/>
                <w:sz w:val="18"/>
                <w:szCs w:val="18"/>
              </w:rPr>
              <w:t>0 puan</w:t>
            </w:r>
          </w:p>
        </w:tc>
      </w:tr>
      <w:tr w:rsidR="001D7415" w:rsidRPr="001F4029" w:rsidTr="00B42A2A">
        <w:trPr>
          <w:trHeight w:val="454"/>
          <w:jc w:val="center"/>
        </w:trPr>
        <w:tc>
          <w:tcPr>
            <w:tcW w:w="1418" w:type="dxa"/>
            <w:vAlign w:val="center"/>
          </w:tcPr>
          <w:p w:rsidR="001D7415" w:rsidRPr="001F4029" w:rsidRDefault="001D7415" w:rsidP="00B7404D">
            <w:pPr>
              <w:spacing w:after="0" w:line="240" w:lineRule="auto"/>
              <w:jc w:val="both"/>
              <w:rPr>
                <w:rFonts w:cstheme="minorHAnsi"/>
                <w:b/>
                <w:i/>
                <w:sz w:val="18"/>
                <w:szCs w:val="18"/>
                <w:u w:val="single"/>
              </w:rPr>
            </w:pPr>
            <w:r>
              <w:rPr>
                <w:rFonts w:cstheme="minorHAnsi"/>
                <w:b/>
                <w:i/>
                <w:sz w:val="18"/>
                <w:szCs w:val="18"/>
                <w:u w:val="single"/>
              </w:rPr>
              <w:t>11. Kriter</w:t>
            </w:r>
          </w:p>
        </w:tc>
        <w:tc>
          <w:tcPr>
            <w:tcW w:w="8222" w:type="dxa"/>
            <w:vAlign w:val="center"/>
          </w:tcPr>
          <w:p w:rsidR="001D7415" w:rsidRDefault="001D7415" w:rsidP="00B7404D">
            <w:pPr>
              <w:pStyle w:val="Default"/>
              <w:rPr>
                <w:rFonts w:asciiTheme="minorHAnsi" w:hAnsiTheme="minorHAnsi"/>
                <w:sz w:val="18"/>
                <w:szCs w:val="18"/>
              </w:rPr>
            </w:pPr>
            <w:r>
              <w:rPr>
                <w:rFonts w:asciiTheme="minorHAnsi" w:hAnsiTheme="minorHAnsi"/>
                <w:sz w:val="18"/>
                <w:szCs w:val="18"/>
              </w:rPr>
              <w:t>Hareketlilik sağlanacak kurum/üniversite, hali hazırda anlaşmamız olan ancak daha önce hiç hareketlilik sağlanmamış bir kurum</w:t>
            </w:r>
            <w:r w:rsidR="00CB64D8">
              <w:rPr>
                <w:rFonts w:asciiTheme="minorHAnsi" w:hAnsiTheme="minorHAnsi"/>
                <w:sz w:val="18"/>
                <w:szCs w:val="18"/>
              </w:rPr>
              <w:t xml:space="preserve"> ve</w:t>
            </w:r>
            <w:r>
              <w:rPr>
                <w:rFonts w:asciiTheme="minorHAnsi" w:hAnsiTheme="minorHAnsi"/>
                <w:sz w:val="18"/>
                <w:szCs w:val="18"/>
              </w:rPr>
              <w:t xml:space="preserve"> ülke ise</w:t>
            </w:r>
            <w:r w:rsidR="00657BD1">
              <w:rPr>
                <w:rFonts w:asciiTheme="minorHAnsi" w:hAnsiTheme="minorHAnsi"/>
                <w:sz w:val="18"/>
                <w:szCs w:val="18"/>
              </w:rPr>
              <w:t xml:space="preserve"> (Kurum ve Ülkelerin listesi ekte verilmiştir)</w:t>
            </w:r>
          </w:p>
        </w:tc>
        <w:tc>
          <w:tcPr>
            <w:tcW w:w="1134" w:type="dxa"/>
            <w:vAlign w:val="center"/>
          </w:tcPr>
          <w:p w:rsidR="001D7415" w:rsidRPr="001F4029" w:rsidRDefault="001D7415" w:rsidP="00B7404D">
            <w:pPr>
              <w:spacing w:after="0" w:line="240" w:lineRule="auto"/>
              <w:jc w:val="both"/>
              <w:rPr>
                <w:b/>
                <w:sz w:val="18"/>
                <w:szCs w:val="18"/>
              </w:rPr>
            </w:pPr>
            <w:r>
              <w:rPr>
                <w:b/>
                <w:sz w:val="18"/>
                <w:szCs w:val="18"/>
              </w:rPr>
              <w:t>+15 puan</w:t>
            </w:r>
          </w:p>
        </w:tc>
      </w:tr>
      <w:tr w:rsidR="000D1784" w:rsidRPr="001F4029" w:rsidTr="00B42A2A">
        <w:trPr>
          <w:trHeight w:val="570"/>
          <w:jc w:val="center"/>
        </w:trPr>
        <w:tc>
          <w:tcPr>
            <w:tcW w:w="1418" w:type="dxa"/>
            <w:vAlign w:val="center"/>
          </w:tcPr>
          <w:p w:rsidR="00B60B4D" w:rsidRPr="001F4029" w:rsidRDefault="000D1784" w:rsidP="00707465">
            <w:pPr>
              <w:spacing w:after="0" w:line="240" w:lineRule="auto"/>
              <w:jc w:val="both"/>
              <w:rPr>
                <w:rFonts w:cstheme="minorHAnsi"/>
                <w:b/>
                <w:i/>
                <w:sz w:val="18"/>
                <w:szCs w:val="18"/>
                <w:u w:val="single"/>
              </w:rPr>
            </w:pPr>
            <w:r w:rsidRPr="001F4029">
              <w:rPr>
                <w:rFonts w:cstheme="minorHAnsi"/>
                <w:b/>
                <w:i/>
                <w:sz w:val="18"/>
                <w:szCs w:val="18"/>
                <w:u w:val="single"/>
              </w:rPr>
              <w:t>1</w:t>
            </w:r>
            <w:r w:rsidR="00707465">
              <w:rPr>
                <w:rFonts w:cstheme="minorHAnsi"/>
                <w:b/>
                <w:i/>
                <w:sz w:val="18"/>
                <w:szCs w:val="18"/>
                <w:u w:val="single"/>
              </w:rPr>
              <w:t>2</w:t>
            </w:r>
            <w:r w:rsidR="00B60B4D" w:rsidRPr="001F4029">
              <w:rPr>
                <w:rFonts w:cstheme="minorHAnsi"/>
                <w:b/>
                <w:i/>
                <w:sz w:val="18"/>
                <w:szCs w:val="18"/>
                <w:u w:val="single"/>
              </w:rPr>
              <w:t>. Kriter</w:t>
            </w:r>
          </w:p>
        </w:tc>
        <w:tc>
          <w:tcPr>
            <w:tcW w:w="9356" w:type="dxa"/>
            <w:gridSpan w:val="2"/>
            <w:vAlign w:val="center"/>
          </w:tcPr>
          <w:p w:rsidR="00B60B4D" w:rsidRPr="001F4029" w:rsidRDefault="001F4029" w:rsidP="001F4029">
            <w:pPr>
              <w:spacing w:after="0" w:line="240" w:lineRule="auto"/>
              <w:jc w:val="both"/>
              <w:rPr>
                <w:rFonts w:cstheme="minorHAnsi"/>
                <w:sz w:val="18"/>
                <w:szCs w:val="18"/>
                <w:vertAlign w:val="superscript"/>
              </w:rPr>
            </w:pPr>
            <w:r w:rsidRPr="001F4029">
              <w:rPr>
                <w:rFonts w:cstheme="minorHAnsi"/>
                <w:sz w:val="18"/>
                <w:szCs w:val="18"/>
              </w:rPr>
              <w:t xml:space="preserve">Var ise </w:t>
            </w:r>
            <w:r w:rsidR="00B60B4D" w:rsidRPr="001F4029">
              <w:rPr>
                <w:rFonts w:cstheme="minorHAnsi"/>
                <w:sz w:val="18"/>
                <w:szCs w:val="18"/>
              </w:rPr>
              <w:t>YDS,</w:t>
            </w:r>
            <w:r w:rsidRPr="001F4029">
              <w:rPr>
                <w:rFonts w:cstheme="minorHAnsi"/>
                <w:sz w:val="18"/>
                <w:szCs w:val="18"/>
              </w:rPr>
              <w:t xml:space="preserve"> YÖKDİL, TOEFL, CAE, PTE vs. gibi ulusal ve uluslararası </w:t>
            </w:r>
            <w:r w:rsidR="00B60B4D" w:rsidRPr="001F4029">
              <w:rPr>
                <w:rFonts w:cstheme="minorHAnsi"/>
                <w:sz w:val="18"/>
                <w:szCs w:val="18"/>
              </w:rPr>
              <w:t xml:space="preserve">sınav sonuç belgesi ibraz eden akademik ve idari personel ise, aşağıdaki tabloda belirtildiği </w:t>
            </w:r>
            <w:r w:rsidRPr="001F4029">
              <w:rPr>
                <w:rFonts w:cstheme="minorHAnsi"/>
                <w:sz w:val="18"/>
                <w:szCs w:val="18"/>
              </w:rPr>
              <w:t>şekilde puan verilecektir. Farklı bir sınav puanı sunması durumunda YÖK yabancı dil eşdeğerlilik tablosu baz alınacaktır. YÖK eşdeğerliliği olmayan sınavlar kabul edilmeyecektir.</w:t>
            </w:r>
          </w:p>
          <w:p w:rsidR="00B13E83" w:rsidRPr="001F4029" w:rsidRDefault="00B13E83" w:rsidP="001F4029">
            <w:pPr>
              <w:spacing w:after="0" w:line="240" w:lineRule="auto"/>
              <w:jc w:val="both"/>
              <w:rPr>
                <w:rFonts w:cstheme="minorHAnsi"/>
                <w:sz w:val="18"/>
                <w:szCs w:val="18"/>
                <w:vertAlign w:val="superscript"/>
              </w:rPr>
            </w:pPr>
          </w:p>
          <w:tbl>
            <w:tblPr>
              <w:tblStyle w:val="TabloKlavuzu"/>
              <w:tblW w:w="0" w:type="auto"/>
              <w:tblLook w:val="04A0" w:firstRow="1" w:lastRow="0" w:firstColumn="1" w:lastColumn="0" w:noHBand="0" w:noVBand="1"/>
            </w:tblPr>
            <w:tblGrid>
              <w:gridCol w:w="3044"/>
              <w:gridCol w:w="3044"/>
              <w:gridCol w:w="3042"/>
            </w:tblGrid>
            <w:tr w:rsidR="000D1784" w:rsidRPr="001F4029" w:rsidTr="00B42A2A">
              <w:trPr>
                <w:trHeight w:val="1083"/>
              </w:trPr>
              <w:tc>
                <w:tcPr>
                  <w:tcW w:w="3044" w:type="dxa"/>
                  <w:vAlign w:val="center"/>
                </w:tcPr>
                <w:p w:rsidR="00B13E83" w:rsidRPr="001F4029" w:rsidRDefault="00B13E83" w:rsidP="001F4029">
                  <w:pPr>
                    <w:spacing w:after="0" w:line="240" w:lineRule="auto"/>
                    <w:jc w:val="center"/>
                    <w:rPr>
                      <w:b/>
                      <w:sz w:val="18"/>
                      <w:szCs w:val="18"/>
                    </w:rPr>
                  </w:pPr>
                  <w:r w:rsidRPr="001F4029">
                    <w:rPr>
                      <w:b/>
                      <w:sz w:val="18"/>
                      <w:szCs w:val="18"/>
                    </w:rPr>
                    <w:t>Tüm Akademik ve İdari Personel için geçerli olacak puan aralıkları</w:t>
                  </w:r>
                </w:p>
              </w:tc>
              <w:tc>
                <w:tcPr>
                  <w:tcW w:w="3044" w:type="dxa"/>
                  <w:vAlign w:val="center"/>
                </w:tcPr>
                <w:p w:rsidR="00B13E83" w:rsidRPr="001F4029" w:rsidRDefault="00B13E83" w:rsidP="001F4029">
                  <w:pPr>
                    <w:spacing w:after="0" w:line="240" w:lineRule="auto"/>
                    <w:jc w:val="center"/>
                    <w:rPr>
                      <w:b/>
                      <w:sz w:val="18"/>
                      <w:szCs w:val="18"/>
                    </w:rPr>
                  </w:pPr>
                  <w:r w:rsidRPr="001F4029">
                    <w:rPr>
                      <w:b/>
                      <w:sz w:val="18"/>
                      <w:szCs w:val="18"/>
                    </w:rPr>
                    <w:t>Yabancı Dil Bölüm Mezunu Akademik ve İdari Personel için geçerli olacak puan aralıkları</w:t>
                  </w:r>
                </w:p>
              </w:tc>
              <w:tc>
                <w:tcPr>
                  <w:tcW w:w="3042" w:type="dxa"/>
                  <w:vAlign w:val="center"/>
                </w:tcPr>
                <w:p w:rsidR="00B13E83" w:rsidRPr="001F4029" w:rsidRDefault="00B13E83" w:rsidP="001F4029">
                  <w:pPr>
                    <w:spacing w:after="0" w:line="240" w:lineRule="auto"/>
                    <w:jc w:val="center"/>
                    <w:rPr>
                      <w:b/>
                      <w:sz w:val="18"/>
                      <w:szCs w:val="18"/>
                    </w:rPr>
                  </w:pPr>
                  <w:r w:rsidRPr="001F4029">
                    <w:rPr>
                      <w:b/>
                      <w:sz w:val="18"/>
                      <w:szCs w:val="18"/>
                    </w:rPr>
                    <w:t>Verilecek puan</w:t>
                  </w:r>
                </w:p>
              </w:tc>
            </w:tr>
            <w:tr w:rsidR="000D1784" w:rsidRPr="001F4029" w:rsidTr="002B5996">
              <w:tc>
                <w:tcPr>
                  <w:tcW w:w="3044" w:type="dxa"/>
                  <w:vAlign w:val="center"/>
                </w:tcPr>
                <w:p w:rsidR="00B42A2A" w:rsidRPr="001F4029" w:rsidRDefault="00B42A2A" w:rsidP="001F4029">
                  <w:pPr>
                    <w:spacing w:after="0" w:line="240" w:lineRule="auto"/>
                    <w:jc w:val="center"/>
                    <w:rPr>
                      <w:rFonts w:cs="Times New Roman"/>
                      <w:sz w:val="18"/>
                      <w:szCs w:val="18"/>
                    </w:rPr>
                  </w:pPr>
                  <w:r w:rsidRPr="001F4029">
                    <w:rPr>
                      <w:rFonts w:cs="Times New Roman"/>
                      <w:sz w:val="18"/>
                      <w:szCs w:val="18"/>
                    </w:rPr>
                    <w:t>50-60</w:t>
                  </w:r>
                </w:p>
              </w:tc>
              <w:tc>
                <w:tcPr>
                  <w:tcW w:w="3044" w:type="dxa"/>
                  <w:vAlign w:val="center"/>
                </w:tcPr>
                <w:p w:rsidR="00B42A2A" w:rsidRPr="001F4029" w:rsidRDefault="00B42A2A" w:rsidP="001F4029">
                  <w:pPr>
                    <w:spacing w:after="0" w:line="240" w:lineRule="auto"/>
                    <w:jc w:val="center"/>
                    <w:rPr>
                      <w:rFonts w:cs="Times New Roman"/>
                      <w:sz w:val="18"/>
                      <w:szCs w:val="18"/>
                    </w:rPr>
                  </w:pPr>
                  <w:r w:rsidRPr="001F4029">
                    <w:rPr>
                      <w:rFonts w:cs="Times New Roman"/>
                      <w:sz w:val="18"/>
                      <w:szCs w:val="18"/>
                    </w:rPr>
                    <w:t>-</w:t>
                  </w:r>
                </w:p>
              </w:tc>
              <w:tc>
                <w:tcPr>
                  <w:tcW w:w="3042" w:type="dxa"/>
                  <w:vAlign w:val="center"/>
                </w:tcPr>
                <w:p w:rsidR="00B42A2A" w:rsidRPr="001F4029" w:rsidRDefault="00B42A2A" w:rsidP="001F4029">
                  <w:pPr>
                    <w:spacing w:after="0" w:line="240" w:lineRule="auto"/>
                    <w:jc w:val="center"/>
                    <w:rPr>
                      <w:rFonts w:cs="Times New Roman"/>
                      <w:sz w:val="18"/>
                      <w:szCs w:val="18"/>
                    </w:rPr>
                  </w:pPr>
                  <w:r w:rsidRPr="001F4029">
                    <w:rPr>
                      <w:rFonts w:cs="Times New Roman"/>
                      <w:sz w:val="18"/>
                      <w:szCs w:val="18"/>
                    </w:rPr>
                    <w:t>5</w:t>
                  </w:r>
                </w:p>
              </w:tc>
            </w:tr>
            <w:tr w:rsidR="000D1784" w:rsidRPr="001F4029" w:rsidTr="002B5996">
              <w:tc>
                <w:tcPr>
                  <w:tcW w:w="3044" w:type="dxa"/>
                  <w:vAlign w:val="center"/>
                </w:tcPr>
                <w:p w:rsidR="00B42A2A" w:rsidRPr="001F4029" w:rsidRDefault="00B42A2A" w:rsidP="001F4029">
                  <w:pPr>
                    <w:spacing w:after="0" w:line="240" w:lineRule="auto"/>
                    <w:jc w:val="center"/>
                    <w:rPr>
                      <w:rFonts w:cs="Times New Roman"/>
                      <w:sz w:val="18"/>
                      <w:szCs w:val="18"/>
                    </w:rPr>
                  </w:pPr>
                  <w:r w:rsidRPr="001F4029">
                    <w:rPr>
                      <w:rFonts w:cs="Times New Roman"/>
                      <w:sz w:val="18"/>
                      <w:szCs w:val="18"/>
                    </w:rPr>
                    <w:t>60-70</w:t>
                  </w:r>
                </w:p>
              </w:tc>
              <w:tc>
                <w:tcPr>
                  <w:tcW w:w="3044" w:type="dxa"/>
                  <w:vAlign w:val="center"/>
                </w:tcPr>
                <w:p w:rsidR="00B42A2A" w:rsidRPr="001F4029" w:rsidRDefault="00B42A2A" w:rsidP="001F4029">
                  <w:pPr>
                    <w:spacing w:after="0" w:line="240" w:lineRule="auto"/>
                    <w:jc w:val="center"/>
                    <w:rPr>
                      <w:rFonts w:cs="Times New Roman"/>
                      <w:sz w:val="18"/>
                      <w:szCs w:val="18"/>
                    </w:rPr>
                  </w:pPr>
                  <w:r w:rsidRPr="001F4029">
                    <w:rPr>
                      <w:rFonts w:cs="Times New Roman"/>
                      <w:sz w:val="18"/>
                      <w:szCs w:val="18"/>
                    </w:rPr>
                    <w:t>70-80</w:t>
                  </w:r>
                </w:p>
              </w:tc>
              <w:tc>
                <w:tcPr>
                  <w:tcW w:w="3042" w:type="dxa"/>
                  <w:vAlign w:val="center"/>
                </w:tcPr>
                <w:p w:rsidR="00B42A2A" w:rsidRPr="001F4029" w:rsidRDefault="00B42A2A" w:rsidP="001F4029">
                  <w:pPr>
                    <w:spacing w:after="0" w:line="240" w:lineRule="auto"/>
                    <w:jc w:val="center"/>
                    <w:rPr>
                      <w:rFonts w:cs="Times New Roman"/>
                      <w:sz w:val="18"/>
                      <w:szCs w:val="18"/>
                    </w:rPr>
                  </w:pPr>
                  <w:r w:rsidRPr="001F4029">
                    <w:rPr>
                      <w:rFonts w:cs="Times New Roman"/>
                      <w:sz w:val="18"/>
                      <w:szCs w:val="18"/>
                    </w:rPr>
                    <w:t>10</w:t>
                  </w:r>
                </w:p>
              </w:tc>
            </w:tr>
            <w:tr w:rsidR="000D1784" w:rsidRPr="001F4029" w:rsidTr="002B5996">
              <w:tc>
                <w:tcPr>
                  <w:tcW w:w="3044" w:type="dxa"/>
                  <w:vAlign w:val="center"/>
                </w:tcPr>
                <w:p w:rsidR="00B42A2A" w:rsidRPr="001F4029" w:rsidRDefault="00B42A2A" w:rsidP="001F4029">
                  <w:pPr>
                    <w:spacing w:after="0" w:line="240" w:lineRule="auto"/>
                    <w:jc w:val="center"/>
                    <w:rPr>
                      <w:rFonts w:cs="Times New Roman"/>
                      <w:sz w:val="18"/>
                      <w:szCs w:val="18"/>
                    </w:rPr>
                  </w:pPr>
                  <w:r w:rsidRPr="001F4029">
                    <w:rPr>
                      <w:rFonts w:cs="Times New Roman"/>
                      <w:sz w:val="18"/>
                      <w:szCs w:val="18"/>
                    </w:rPr>
                    <w:t>70-80</w:t>
                  </w:r>
                </w:p>
              </w:tc>
              <w:tc>
                <w:tcPr>
                  <w:tcW w:w="3044" w:type="dxa"/>
                  <w:vAlign w:val="center"/>
                </w:tcPr>
                <w:p w:rsidR="00B42A2A" w:rsidRPr="001F4029" w:rsidRDefault="00B42A2A" w:rsidP="001F4029">
                  <w:pPr>
                    <w:spacing w:after="0" w:line="240" w:lineRule="auto"/>
                    <w:jc w:val="center"/>
                    <w:rPr>
                      <w:rFonts w:cs="Times New Roman"/>
                      <w:sz w:val="18"/>
                      <w:szCs w:val="18"/>
                    </w:rPr>
                  </w:pPr>
                  <w:r w:rsidRPr="001F4029">
                    <w:rPr>
                      <w:rFonts w:cs="Times New Roman"/>
                      <w:sz w:val="18"/>
                      <w:szCs w:val="18"/>
                    </w:rPr>
                    <w:t>80-90</w:t>
                  </w:r>
                </w:p>
              </w:tc>
              <w:tc>
                <w:tcPr>
                  <w:tcW w:w="3042" w:type="dxa"/>
                  <w:vAlign w:val="center"/>
                </w:tcPr>
                <w:p w:rsidR="00B42A2A" w:rsidRPr="001F4029" w:rsidRDefault="00B42A2A" w:rsidP="001F4029">
                  <w:pPr>
                    <w:spacing w:after="0" w:line="240" w:lineRule="auto"/>
                    <w:jc w:val="center"/>
                    <w:rPr>
                      <w:rFonts w:cs="Times New Roman"/>
                      <w:sz w:val="18"/>
                      <w:szCs w:val="18"/>
                    </w:rPr>
                  </w:pPr>
                  <w:r w:rsidRPr="001F4029">
                    <w:rPr>
                      <w:rFonts w:cs="Times New Roman"/>
                      <w:sz w:val="18"/>
                      <w:szCs w:val="18"/>
                    </w:rPr>
                    <w:t>15</w:t>
                  </w:r>
                </w:p>
              </w:tc>
            </w:tr>
            <w:tr w:rsidR="000D1784" w:rsidRPr="001F4029" w:rsidTr="002B5996">
              <w:tc>
                <w:tcPr>
                  <w:tcW w:w="3044" w:type="dxa"/>
                  <w:vAlign w:val="center"/>
                </w:tcPr>
                <w:p w:rsidR="00B42A2A" w:rsidRPr="001F4029" w:rsidRDefault="00B42A2A" w:rsidP="001F4029">
                  <w:pPr>
                    <w:spacing w:after="0" w:line="240" w:lineRule="auto"/>
                    <w:jc w:val="center"/>
                    <w:rPr>
                      <w:rFonts w:cs="Times New Roman"/>
                      <w:sz w:val="18"/>
                      <w:szCs w:val="18"/>
                    </w:rPr>
                  </w:pPr>
                  <w:r w:rsidRPr="001F4029">
                    <w:rPr>
                      <w:rFonts w:cs="Times New Roman"/>
                      <w:sz w:val="18"/>
                      <w:szCs w:val="18"/>
                    </w:rPr>
                    <w:t>80-90</w:t>
                  </w:r>
                </w:p>
              </w:tc>
              <w:tc>
                <w:tcPr>
                  <w:tcW w:w="3044" w:type="dxa"/>
                  <w:vAlign w:val="center"/>
                </w:tcPr>
                <w:p w:rsidR="00B42A2A" w:rsidRPr="001F4029" w:rsidRDefault="00B42A2A" w:rsidP="001F4029">
                  <w:pPr>
                    <w:spacing w:after="0" w:line="240" w:lineRule="auto"/>
                    <w:jc w:val="center"/>
                    <w:rPr>
                      <w:rFonts w:cs="Times New Roman"/>
                      <w:sz w:val="18"/>
                      <w:szCs w:val="18"/>
                    </w:rPr>
                  </w:pPr>
                  <w:r w:rsidRPr="001F4029">
                    <w:rPr>
                      <w:rFonts w:cs="Times New Roman"/>
                      <w:sz w:val="18"/>
                      <w:szCs w:val="18"/>
                    </w:rPr>
                    <w:t>90-100</w:t>
                  </w:r>
                </w:p>
              </w:tc>
              <w:tc>
                <w:tcPr>
                  <w:tcW w:w="3042" w:type="dxa"/>
                  <w:vAlign w:val="center"/>
                </w:tcPr>
                <w:p w:rsidR="00B42A2A" w:rsidRPr="001F4029" w:rsidRDefault="00B42A2A" w:rsidP="001F4029">
                  <w:pPr>
                    <w:spacing w:after="0" w:line="240" w:lineRule="auto"/>
                    <w:jc w:val="center"/>
                    <w:rPr>
                      <w:rFonts w:cs="Times New Roman"/>
                      <w:sz w:val="18"/>
                      <w:szCs w:val="18"/>
                    </w:rPr>
                  </w:pPr>
                  <w:r w:rsidRPr="001F4029">
                    <w:rPr>
                      <w:rFonts w:cs="Times New Roman"/>
                      <w:sz w:val="18"/>
                      <w:szCs w:val="18"/>
                    </w:rPr>
                    <w:t>20</w:t>
                  </w:r>
                </w:p>
              </w:tc>
            </w:tr>
            <w:tr w:rsidR="000D1784" w:rsidRPr="001F4029" w:rsidTr="002B5996">
              <w:tc>
                <w:tcPr>
                  <w:tcW w:w="3044" w:type="dxa"/>
                  <w:vAlign w:val="center"/>
                </w:tcPr>
                <w:p w:rsidR="00B42A2A" w:rsidRPr="001F4029" w:rsidRDefault="00B42A2A" w:rsidP="001F4029">
                  <w:pPr>
                    <w:spacing w:after="0" w:line="240" w:lineRule="auto"/>
                    <w:jc w:val="center"/>
                    <w:rPr>
                      <w:rFonts w:cs="Times New Roman"/>
                      <w:sz w:val="18"/>
                      <w:szCs w:val="18"/>
                    </w:rPr>
                  </w:pPr>
                  <w:r w:rsidRPr="001F4029">
                    <w:rPr>
                      <w:rFonts w:cs="Times New Roman"/>
                      <w:sz w:val="18"/>
                      <w:szCs w:val="18"/>
                    </w:rPr>
                    <w:t>90-100</w:t>
                  </w:r>
                </w:p>
              </w:tc>
              <w:tc>
                <w:tcPr>
                  <w:tcW w:w="3044" w:type="dxa"/>
                  <w:vAlign w:val="center"/>
                </w:tcPr>
                <w:p w:rsidR="00B42A2A" w:rsidRPr="001F4029" w:rsidRDefault="00B42A2A" w:rsidP="001F4029">
                  <w:pPr>
                    <w:spacing w:after="0" w:line="240" w:lineRule="auto"/>
                    <w:jc w:val="center"/>
                    <w:rPr>
                      <w:rFonts w:cs="Times New Roman"/>
                      <w:sz w:val="18"/>
                      <w:szCs w:val="18"/>
                    </w:rPr>
                  </w:pPr>
                  <w:r w:rsidRPr="001F4029">
                    <w:rPr>
                      <w:rFonts w:cs="Times New Roman"/>
                      <w:sz w:val="18"/>
                      <w:szCs w:val="18"/>
                    </w:rPr>
                    <w:t>-</w:t>
                  </w:r>
                </w:p>
              </w:tc>
              <w:tc>
                <w:tcPr>
                  <w:tcW w:w="3042" w:type="dxa"/>
                  <w:vAlign w:val="center"/>
                </w:tcPr>
                <w:p w:rsidR="00B42A2A" w:rsidRPr="001F4029" w:rsidRDefault="00B42A2A" w:rsidP="001F4029">
                  <w:pPr>
                    <w:spacing w:after="0" w:line="240" w:lineRule="auto"/>
                    <w:jc w:val="center"/>
                    <w:rPr>
                      <w:rFonts w:cs="Times New Roman"/>
                      <w:sz w:val="18"/>
                      <w:szCs w:val="18"/>
                    </w:rPr>
                  </w:pPr>
                  <w:r w:rsidRPr="001F4029">
                    <w:rPr>
                      <w:rFonts w:cs="Times New Roman"/>
                      <w:sz w:val="18"/>
                      <w:szCs w:val="18"/>
                    </w:rPr>
                    <w:t>25</w:t>
                  </w:r>
                </w:p>
              </w:tc>
            </w:tr>
          </w:tbl>
          <w:p w:rsidR="00B60B4D" w:rsidRPr="001F4029" w:rsidRDefault="00B60B4D" w:rsidP="001F4029">
            <w:pPr>
              <w:spacing w:after="0" w:line="240" w:lineRule="auto"/>
              <w:jc w:val="both"/>
              <w:rPr>
                <w:b/>
                <w:sz w:val="18"/>
                <w:szCs w:val="18"/>
              </w:rPr>
            </w:pPr>
          </w:p>
        </w:tc>
      </w:tr>
      <w:tr w:rsidR="000D1784" w:rsidRPr="001F4029" w:rsidTr="00BA2BCE">
        <w:trPr>
          <w:trHeight w:val="570"/>
          <w:jc w:val="center"/>
        </w:trPr>
        <w:tc>
          <w:tcPr>
            <w:tcW w:w="10774" w:type="dxa"/>
            <w:gridSpan w:val="3"/>
            <w:vAlign w:val="center"/>
          </w:tcPr>
          <w:p w:rsidR="00B60B4D" w:rsidRPr="001F4029" w:rsidRDefault="00B60B4D" w:rsidP="00BD250A">
            <w:pPr>
              <w:spacing w:after="0" w:line="240" w:lineRule="auto"/>
              <w:jc w:val="center"/>
              <w:rPr>
                <w:rFonts w:cstheme="minorHAnsi"/>
                <w:sz w:val="18"/>
                <w:szCs w:val="18"/>
              </w:rPr>
            </w:pPr>
            <w:r w:rsidRPr="001F4029">
              <w:rPr>
                <w:rFonts w:cstheme="minorHAnsi"/>
                <w:sz w:val="18"/>
                <w:szCs w:val="18"/>
              </w:rPr>
              <w:t xml:space="preserve">Yukarıdaki kriterler uygulandıktan sonra hala </w:t>
            </w:r>
            <w:r w:rsidR="00BD250A">
              <w:rPr>
                <w:rFonts w:cstheme="minorHAnsi"/>
                <w:sz w:val="18"/>
                <w:szCs w:val="18"/>
              </w:rPr>
              <w:t xml:space="preserve">puan </w:t>
            </w:r>
            <w:r w:rsidRPr="001F4029">
              <w:rPr>
                <w:rFonts w:cstheme="minorHAnsi"/>
                <w:sz w:val="18"/>
                <w:szCs w:val="18"/>
              </w:rPr>
              <w:t>eşitli</w:t>
            </w:r>
            <w:r w:rsidR="00BD250A">
              <w:rPr>
                <w:rFonts w:cstheme="minorHAnsi"/>
                <w:sz w:val="18"/>
                <w:szCs w:val="18"/>
              </w:rPr>
              <w:t>ği</w:t>
            </w:r>
            <w:r w:rsidRPr="001F4029">
              <w:rPr>
                <w:rFonts w:cstheme="minorHAnsi"/>
                <w:sz w:val="18"/>
                <w:szCs w:val="18"/>
              </w:rPr>
              <w:t xml:space="preserve"> durumu varsa, aşağıdaki öncelikler uygulanır.</w:t>
            </w:r>
          </w:p>
        </w:tc>
      </w:tr>
      <w:tr w:rsidR="000D1784" w:rsidRPr="001F4029" w:rsidTr="00B42A2A">
        <w:trPr>
          <w:trHeight w:val="454"/>
          <w:jc w:val="center"/>
        </w:trPr>
        <w:tc>
          <w:tcPr>
            <w:tcW w:w="1418" w:type="dxa"/>
            <w:vAlign w:val="center"/>
          </w:tcPr>
          <w:p w:rsidR="000D1784" w:rsidRPr="001F4029" w:rsidRDefault="000D1784" w:rsidP="001F4029">
            <w:pPr>
              <w:spacing w:after="0" w:line="240" w:lineRule="auto"/>
              <w:jc w:val="both"/>
              <w:rPr>
                <w:rFonts w:cstheme="minorHAnsi"/>
                <w:b/>
                <w:i/>
                <w:sz w:val="18"/>
                <w:szCs w:val="18"/>
                <w:u w:val="single"/>
              </w:rPr>
            </w:pPr>
            <w:r w:rsidRPr="001F4029">
              <w:rPr>
                <w:rFonts w:cstheme="minorHAnsi"/>
                <w:b/>
                <w:i/>
                <w:sz w:val="18"/>
                <w:szCs w:val="18"/>
                <w:u w:val="single"/>
              </w:rPr>
              <w:t>1. Öncelik</w:t>
            </w:r>
          </w:p>
        </w:tc>
        <w:tc>
          <w:tcPr>
            <w:tcW w:w="9356" w:type="dxa"/>
            <w:gridSpan w:val="2"/>
            <w:vAlign w:val="center"/>
          </w:tcPr>
          <w:p w:rsidR="000D1784" w:rsidRPr="001F4029" w:rsidRDefault="00BD250A" w:rsidP="00BD250A">
            <w:pPr>
              <w:spacing w:after="0" w:line="240" w:lineRule="auto"/>
              <w:jc w:val="both"/>
              <w:rPr>
                <w:rFonts w:eastAsia="Times New Roman" w:cs="Helvetica"/>
                <w:sz w:val="18"/>
                <w:szCs w:val="18"/>
                <w:lang w:eastAsia="tr-TR"/>
              </w:rPr>
            </w:pPr>
            <w:r>
              <w:rPr>
                <w:rFonts w:eastAsia="Times New Roman" w:cs="Helvetica"/>
                <w:sz w:val="18"/>
                <w:szCs w:val="18"/>
                <w:lang w:eastAsia="tr-TR"/>
              </w:rPr>
              <w:t>Her iki hareketlilik türünde g</w:t>
            </w:r>
            <w:r w:rsidR="000D1784" w:rsidRPr="001F4029">
              <w:rPr>
                <w:rFonts w:eastAsia="Times New Roman" w:cs="Helvetica"/>
                <w:sz w:val="18"/>
                <w:szCs w:val="18"/>
                <w:lang w:eastAsia="tr-TR"/>
              </w:rPr>
              <w:t>azi personel ile şehit ve gazi yakını olanlar önceliklendirilir.</w:t>
            </w:r>
          </w:p>
        </w:tc>
      </w:tr>
      <w:tr w:rsidR="000D1784" w:rsidRPr="001F4029" w:rsidTr="00B42A2A">
        <w:trPr>
          <w:trHeight w:val="454"/>
          <w:jc w:val="center"/>
        </w:trPr>
        <w:tc>
          <w:tcPr>
            <w:tcW w:w="1418" w:type="dxa"/>
            <w:vAlign w:val="center"/>
          </w:tcPr>
          <w:p w:rsidR="000D1784" w:rsidRPr="001F4029" w:rsidRDefault="000D1784" w:rsidP="001F4029">
            <w:pPr>
              <w:spacing w:after="0" w:line="240" w:lineRule="auto"/>
              <w:jc w:val="both"/>
              <w:rPr>
                <w:rFonts w:cstheme="minorHAnsi"/>
                <w:b/>
                <w:i/>
                <w:sz w:val="18"/>
                <w:szCs w:val="18"/>
                <w:u w:val="single"/>
              </w:rPr>
            </w:pPr>
            <w:r w:rsidRPr="001F4029">
              <w:rPr>
                <w:rFonts w:cstheme="minorHAnsi"/>
                <w:b/>
                <w:i/>
                <w:sz w:val="18"/>
                <w:szCs w:val="18"/>
                <w:u w:val="single"/>
              </w:rPr>
              <w:t>2. Öncelik</w:t>
            </w:r>
          </w:p>
        </w:tc>
        <w:tc>
          <w:tcPr>
            <w:tcW w:w="9356" w:type="dxa"/>
            <w:gridSpan w:val="2"/>
            <w:vAlign w:val="center"/>
          </w:tcPr>
          <w:p w:rsidR="000D1784" w:rsidRPr="001F4029" w:rsidRDefault="00BD250A" w:rsidP="00BD250A">
            <w:pPr>
              <w:spacing w:after="0" w:line="240" w:lineRule="auto"/>
              <w:jc w:val="both"/>
              <w:rPr>
                <w:rFonts w:eastAsia="Times New Roman" w:cs="Helvetica"/>
                <w:sz w:val="18"/>
                <w:szCs w:val="18"/>
                <w:lang w:eastAsia="tr-TR"/>
              </w:rPr>
            </w:pPr>
            <w:r>
              <w:rPr>
                <w:rFonts w:eastAsia="Times New Roman" w:cs="Helvetica"/>
                <w:sz w:val="18"/>
                <w:szCs w:val="18"/>
                <w:lang w:eastAsia="tr-TR"/>
              </w:rPr>
              <w:t>Her iki hareketlilik türünde ve birinci önceliğin eşit olduğu ya da değerlendirilmediği durumlarda e</w:t>
            </w:r>
            <w:r w:rsidR="000D1784" w:rsidRPr="001F4029">
              <w:rPr>
                <w:rFonts w:eastAsia="Times New Roman" w:cs="Helvetica"/>
                <w:sz w:val="18"/>
                <w:szCs w:val="18"/>
                <w:lang w:eastAsia="tr-TR"/>
              </w:rPr>
              <w:t>ngelli personel önceliklendirilir.</w:t>
            </w:r>
          </w:p>
        </w:tc>
      </w:tr>
      <w:tr w:rsidR="000D1784" w:rsidRPr="001F4029" w:rsidTr="00B42A2A">
        <w:trPr>
          <w:trHeight w:val="454"/>
          <w:jc w:val="center"/>
        </w:trPr>
        <w:tc>
          <w:tcPr>
            <w:tcW w:w="1418" w:type="dxa"/>
            <w:vAlign w:val="center"/>
          </w:tcPr>
          <w:p w:rsidR="000D1784" w:rsidRPr="001F4029" w:rsidRDefault="000D1784" w:rsidP="001F4029">
            <w:pPr>
              <w:spacing w:after="0" w:line="240" w:lineRule="auto"/>
              <w:jc w:val="both"/>
              <w:rPr>
                <w:rFonts w:cstheme="minorHAnsi"/>
                <w:b/>
                <w:i/>
                <w:sz w:val="18"/>
                <w:szCs w:val="18"/>
                <w:u w:val="single"/>
              </w:rPr>
            </w:pPr>
            <w:r w:rsidRPr="001F4029">
              <w:rPr>
                <w:rFonts w:cstheme="minorHAnsi"/>
                <w:b/>
                <w:i/>
                <w:sz w:val="18"/>
                <w:szCs w:val="18"/>
                <w:u w:val="single"/>
              </w:rPr>
              <w:t>3. Öncelik</w:t>
            </w:r>
          </w:p>
        </w:tc>
        <w:tc>
          <w:tcPr>
            <w:tcW w:w="9356" w:type="dxa"/>
            <w:gridSpan w:val="2"/>
            <w:vAlign w:val="center"/>
          </w:tcPr>
          <w:p w:rsidR="000D1784" w:rsidRPr="001F4029" w:rsidRDefault="000D1784" w:rsidP="001F4029">
            <w:pPr>
              <w:spacing w:after="0" w:line="240" w:lineRule="auto"/>
              <w:jc w:val="both"/>
              <w:rPr>
                <w:rFonts w:cstheme="minorHAnsi"/>
                <w:sz w:val="18"/>
                <w:szCs w:val="18"/>
              </w:rPr>
            </w:pPr>
            <w:r w:rsidRPr="00CE68F1">
              <w:rPr>
                <w:rFonts w:eastAsia="Times New Roman" w:cs="Helvetica"/>
                <w:sz w:val="18"/>
                <w:szCs w:val="18"/>
                <w:lang w:eastAsia="tr-TR"/>
              </w:rPr>
              <w:t>Her iki hareketlilik çeşidi için puan eşitliği durumunda yabancı dil puanının varlığı ya da fazlalığı dikkate alınır.</w:t>
            </w:r>
          </w:p>
        </w:tc>
      </w:tr>
      <w:tr w:rsidR="000D1784" w:rsidRPr="001F4029" w:rsidTr="001F4029">
        <w:trPr>
          <w:trHeight w:val="454"/>
          <w:jc w:val="center"/>
        </w:trPr>
        <w:tc>
          <w:tcPr>
            <w:tcW w:w="1418" w:type="dxa"/>
            <w:vAlign w:val="center"/>
          </w:tcPr>
          <w:p w:rsidR="000D1784" w:rsidRPr="001F4029" w:rsidRDefault="000D1784" w:rsidP="001F4029">
            <w:pPr>
              <w:spacing w:after="0" w:line="240" w:lineRule="auto"/>
              <w:jc w:val="both"/>
              <w:rPr>
                <w:rFonts w:cstheme="minorHAnsi"/>
                <w:b/>
                <w:i/>
                <w:sz w:val="18"/>
                <w:szCs w:val="18"/>
                <w:u w:val="single"/>
              </w:rPr>
            </w:pPr>
            <w:r w:rsidRPr="001F4029">
              <w:rPr>
                <w:rFonts w:cstheme="minorHAnsi"/>
                <w:b/>
                <w:i/>
                <w:sz w:val="18"/>
                <w:szCs w:val="18"/>
                <w:u w:val="single"/>
              </w:rPr>
              <w:t>4. Öncelik</w:t>
            </w:r>
          </w:p>
        </w:tc>
        <w:tc>
          <w:tcPr>
            <w:tcW w:w="9356" w:type="dxa"/>
            <w:gridSpan w:val="2"/>
            <w:shd w:val="clear" w:color="auto" w:fill="auto"/>
            <w:vAlign w:val="center"/>
          </w:tcPr>
          <w:p w:rsidR="000D1784" w:rsidRPr="001F4029" w:rsidRDefault="000D1784" w:rsidP="001F4029">
            <w:pPr>
              <w:spacing w:after="0" w:line="240" w:lineRule="auto"/>
              <w:jc w:val="both"/>
              <w:rPr>
                <w:rFonts w:cstheme="minorHAnsi"/>
                <w:sz w:val="18"/>
                <w:szCs w:val="18"/>
              </w:rPr>
            </w:pPr>
            <w:r w:rsidRPr="00CE68F1">
              <w:rPr>
                <w:rFonts w:eastAsia="Times New Roman" w:cs="Helvetica"/>
                <w:sz w:val="18"/>
                <w:szCs w:val="18"/>
                <w:lang w:eastAsia="tr-TR"/>
              </w:rPr>
              <w:t>Eğitim alma hareketliliğinde puan eşitliği ve birinci önceliğin eşit olduğu ya da değerlendirilemediği durumlarda idari personel önceliklendirilir.</w:t>
            </w:r>
          </w:p>
        </w:tc>
      </w:tr>
      <w:tr w:rsidR="000D1784" w:rsidRPr="001F4029" w:rsidTr="000D1784">
        <w:trPr>
          <w:trHeight w:val="454"/>
          <w:jc w:val="center"/>
        </w:trPr>
        <w:tc>
          <w:tcPr>
            <w:tcW w:w="1418" w:type="dxa"/>
            <w:vAlign w:val="center"/>
          </w:tcPr>
          <w:p w:rsidR="000D1784" w:rsidRPr="001F4029" w:rsidRDefault="000D1784" w:rsidP="001F4029">
            <w:pPr>
              <w:spacing w:after="0" w:line="240" w:lineRule="auto"/>
              <w:jc w:val="both"/>
              <w:rPr>
                <w:rFonts w:cstheme="minorHAnsi"/>
                <w:b/>
                <w:i/>
                <w:sz w:val="18"/>
                <w:szCs w:val="18"/>
                <w:u w:val="single"/>
              </w:rPr>
            </w:pPr>
            <w:r w:rsidRPr="001F4029">
              <w:rPr>
                <w:rFonts w:cstheme="minorHAnsi"/>
                <w:b/>
                <w:i/>
                <w:sz w:val="18"/>
                <w:szCs w:val="18"/>
                <w:u w:val="single"/>
              </w:rPr>
              <w:t>5. Öncelik</w:t>
            </w:r>
          </w:p>
        </w:tc>
        <w:tc>
          <w:tcPr>
            <w:tcW w:w="9356" w:type="dxa"/>
            <w:gridSpan w:val="2"/>
            <w:shd w:val="clear" w:color="auto" w:fill="auto"/>
            <w:vAlign w:val="center"/>
          </w:tcPr>
          <w:p w:rsidR="000D1784" w:rsidRPr="001F4029" w:rsidRDefault="000D1784" w:rsidP="00DE4AE2">
            <w:pPr>
              <w:spacing w:after="0" w:line="240" w:lineRule="auto"/>
              <w:jc w:val="both"/>
              <w:rPr>
                <w:rFonts w:cstheme="minorHAnsi"/>
                <w:sz w:val="18"/>
                <w:szCs w:val="18"/>
              </w:rPr>
            </w:pPr>
            <w:r w:rsidRPr="001F4029">
              <w:rPr>
                <w:rFonts w:eastAsia="Times New Roman" w:cs="Helvetica"/>
                <w:sz w:val="18"/>
                <w:szCs w:val="18"/>
                <w:lang w:eastAsia="tr-TR"/>
              </w:rPr>
              <w:t>Son üç</w:t>
            </w:r>
            <w:r w:rsidRPr="00CE68F1">
              <w:rPr>
                <w:rFonts w:eastAsia="Times New Roman" w:cs="Helvetica"/>
                <w:sz w:val="18"/>
                <w:szCs w:val="18"/>
                <w:lang w:eastAsia="tr-TR"/>
              </w:rPr>
              <w:t xml:space="preserve"> Akad</w:t>
            </w:r>
            <w:r w:rsidRPr="001F4029">
              <w:rPr>
                <w:rFonts w:eastAsia="Times New Roman" w:cs="Helvetica"/>
                <w:sz w:val="18"/>
                <w:szCs w:val="18"/>
                <w:lang w:eastAsia="tr-TR"/>
              </w:rPr>
              <w:t>emik Yıl içerisinde (2014/2015,</w:t>
            </w:r>
            <w:r w:rsidRPr="00CE68F1">
              <w:rPr>
                <w:rFonts w:eastAsia="Times New Roman" w:cs="Helvetica"/>
                <w:sz w:val="18"/>
                <w:szCs w:val="18"/>
                <w:lang w:eastAsia="tr-TR"/>
              </w:rPr>
              <w:t xml:space="preserve"> 2015/2016</w:t>
            </w:r>
            <w:r w:rsidRPr="001F4029">
              <w:rPr>
                <w:rFonts w:eastAsia="Times New Roman" w:cs="Helvetica"/>
                <w:sz w:val="18"/>
                <w:szCs w:val="18"/>
                <w:lang w:eastAsia="tr-TR"/>
              </w:rPr>
              <w:t xml:space="preserve"> ve 201</w:t>
            </w:r>
            <w:r w:rsidR="00DE4AE2">
              <w:rPr>
                <w:rFonts w:eastAsia="Times New Roman" w:cs="Helvetica"/>
                <w:sz w:val="18"/>
                <w:szCs w:val="18"/>
                <w:lang w:eastAsia="tr-TR"/>
              </w:rPr>
              <w:t>6</w:t>
            </w:r>
            <w:r w:rsidRPr="001F4029">
              <w:rPr>
                <w:rFonts w:eastAsia="Times New Roman" w:cs="Helvetica"/>
                <w:sz w:val="18"/>
                <w:szCs w:val="18"/>
                <w:lang w:eastAsia="tr-TR"/>
              </w:rPr>
              <w:t>-201</w:t>
            </w:r>
            <w:r w:rsidR="00DE4AE2">
              <w:rPr>
                <w:rFonts w:eastAsia="Times New Roman" w:cs="Helvetica"/>
                <w:sz w:val="18"/>
                <w:szCs w:val="18"/>
                <w:lang w:eastAsia="tr-TR"/>
              </w:rPr>
              <w:t>7</w:t>
            </w:r>
            <w:r w:rsidRPr="00CE68F1">
              <w:rPr>
                <w:rFonts w:eastAsia="Times New Roman" w:cs="Helvetica"/>
                <w:sz w:val="18"/>
                <w:szCs w:val="18"/>
                <w:lang w:eastAsia="tr-TR"/>
              </w:rPr>
              <w:t>)</w:t>
            </w:r>
            <w:r w:rsidRPr="001F4029">
              <w:rPr>
                <w:rFonts w:eastAsia="Times New Roman" w:cs="Helvetica"/>
                <w:sz w:val="18"/>
                <w:szCs w:val="18"/>
                <w:lang w:eastAsia="tr-TR"/>
              </w:rPr>
              <w:t xml:space="preserve"> kendi</w:t>
            </w:r>
            <w:r w:rsidRPr="00CE68F1">
              <w:rPr>
                <w:rFonts w:eastAsia="Times New Roman" w:cs="Helvetica"/>
                <w:sz w:val="18"/>
                <w:szCs w:val="18"/>
                <w:lang w:eastAsia="tr-TR"/>
              </w:rPr>
              <w:t xml:space="preserve"> bölümünde, personel ve öğrenci hareketliliği toplamı bakımından daha az ha</w:t>
            </w:r>
            <w:r w:rsidR="00BD250A">
              <w:rPr>
                <w:rFonts w:eastAsia="Times New Roman" w:cs="Helvetica"/>
                <w:sz w:val="18"/>
                <w:szCs w:val="18"/>
                <w:lang w:eastAsia="tr-TR"/>
              </w:rPr>
              <w:t>reketlilik gerçekleşen personel önceliklendirilir.</w:t>
            </w:r>
          </w:p>
        </w:tc>
      </w:tr>
      <w:tr w:rsidR="001F4029" w:rsidRPr="001F4029" w:rsidTr="000D1784">
        <w:trPr>
          <w:trHeight w:val="454"/>
          <w:jc w:val="center"/>
        </w:trPr>
        <w:tc>
          <w:tcPr>
            <w:tcW w:w="1418" w:type="dxa"/>
            <w:vAlign w:val="center"/>
          </w:tcPr>
          <w:p w:rsidR="001F4029" w:rsidRPr="001F4029" w:rsidRDefault="001F4029" w:rsidP="001F4029">
            <w:pPr>
              <w:spacing w:after="0" w:line="240" w:lineRule="auto"/>
              <w:jc w:val="both"/>
              <w:rPr>
                <w:rFonts w:cstheme="minorHAnsi"/>
                <w:b/>
                <w:i/>
                <w:sz w:val="18"/>
                <w:szCs w:val="18"/>
                <w:u w:val="single"/>
              </w:rPr>
            </w:pPr>
            <w:r>
              <w:rPr>
                <w:rFonts w:cstheme="minorHAnsi"/>
                <w:b/>
                <w:i/>
                <w:sz w:val="18"/>
                <w:szCs w:val="18"/>
                <w:u w:val="single"/>
              </w:rPr>
              <w:t>6 Öncelik</w:t>
            </w:r>
          </w:p>
        </w:tc>
        <w:tc>
          <w:tcPr>
            <w:tcW w:w="9356" w:type="dxa"/>
            <w:gridSpan w:val="2"/>
            <w:shd w:val="clear" w:color="auto" w:fill="auto"/>
            <w:vAlign w:val="center"/>
          </w:tcPr>
          <w:p w:rsidR="001F4029" w:rsidRPr="001F4029" w:rsidRDefault="001F4029" w:rsidP="00BD250A">
            <w:pPr>
              <w:spacing w:after="0" w:line="240" w:lineRule="auto"/>
              <w:jc w:val="both"/>
              <w:rPr>
                <w:rFonts w:eastAsia="Times New Roman" w:cs="Helvetica"/>
                <w:sz w:val="18"/>
                <w:szCs w:val="18"/>
                <w:lang w:eastAsia="tr-TR"/>
              </w:rPr>
            </w:pPr>
            <w:r>
              <w:rPr>
                <w:rFonts w:eastAsia="Times New Roman" w:cs="Helvetica"/>
                <w:sz w:val="18"/>
                <w:szCs w:val="18"/>
                <w:lang w:eastAsia="tr-TR"/>
              </w:rPr>
              <w:t>Bartın Üniversitesi’nde hizmet süresi daha uzun</w:t>
            </w:r>
            <w:r w:rsidR="00BD250A">
              <w:rPr>
                <w:rFonts w:eastAsia="Times New Roman" w:cs="Helvetica"/>
                <w:sz w:val="18"/>
                <w:szCs w:val="18"/>
                <w:lang w:eastAsia="tr-TR"/>
              </w:rPr>
              <w:t xml:space="preserve"> olan personel önceliklendirili</w:t>
            </w:r>
            <w:r>
              <w:rPr>
                <w:rFonts w:eastAsia="Times New Roman" w:cs="Helvetica"/>
                <w:sz w:val="18"/>
                <w:szCs w:val="18"/>
                <w:lang w:eastAsia="tr-TR"/>
              </w:rPr>
              <w:t>r.</w:t>
            </w:r>
          </w:p>
        </w:tc>
      </w:tr>
    </w:tbl>
    <w:p w:rsidR="00B60B4D" w:rsidRPr="001F4029" w:rsidRDefault="00B60B4D" w:rsidP="001F4029">
      <w:pPr>
        <w:spacing w:after="0" w:line="240" w:lineRule="auto"/>
        <w:jc w:val="both"/>
        <w:rPr>
          <w:sz w:val="18"/>
          <w:szCs w:val="18"/>
        </w:rPr>
      </w:pPr>
    </w:p>
    <w:p w:rsidR="00B60B4D" w:rsidRPr="001F4029" w:rsidRDefault="00B60B4D" w:rsidP="001F4029">
      <w:pPr>
        <w:spacing w:after="0" w:line="240" w:lineRule="auto"/>
        <w:jc w:val="both"/>
        <w:rPr>
          <w:sz w:val="18"/>
          <w:szCs w:val="18"/>
        </w:rPr>
      </w:pPr>
      <w:r w:rsidRPr="001F4029">
        <w:rPr>
          <w:rFonts w:cs="Arial"/>
          <w:sz w:val="18"/>
          <w:szCs w:val="18"/>
          <w:shd w:val="clear" w:color="auto" w:fill="FFFFFF"/>
        </w:rPr>
        <w:t>(Not: Başvuru sayısı kontenjandan az olursa öncelik kriterleri dikkate alınmayacaktır).</w:t>
      </w:r>
    </w:p>
    <w:p w:rsidR="00946133" w:rsidRPr="00BC76ED" w:rsidRDefault="00946133" w:rsidP="00E77E0C">
      <w:pPr>
        <w:jc w:val="both"/>
        <w:rPr>
          <w:sz w:val="24"/>
          <w:szCs w:val="24"/>
        </w:rPr>
      </w:pPr>
    </w:p>
    <w:sectPr w:rsidR="00946133" w:rsidRPr="00BC76ED" w:rsidSect="000D1784">
      <w:pgSz w:w="11906" w:h="16838"/>
      <w:pgMar w:top="1135" w:right="991" w:bottom="113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F45FB"/>
    <w:multiLevelType w:val="multilevel"/>
    <w:tmpl w:val="D978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F23C28"/>
    <w:multiLevelType w:val="multilevel"/>
    <w:tmpl w:val="F7CE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693252"/>
    <w:multiLevelType w:val="hybridMultilevel"/>
    <w:tmpl w:val="0BFC1D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3D71F2D"/>
    <w:multiLevelType w:val="multilevel"/>
    <w:tmpl w:val="0144F484"/>
    <w:lvl w:ilvl="0">
      <w:start w:val="1"/>
      <w:numFmt w:val="decimal"/>
      <w:lvlText w:val="%1)"/>
      <w:lvlJc w:val="left"/>
      <w:pPr>
        <w:tabs>
          <w:tab w:val="num" w:pos="720"/>
        </w:tabs>
        <w:ind w:left="720" w:hanging="360"/>
      </w:pPr>
      <w:rPr>
        <w:rFonts w:ascii="Times New Roman" w:eastAsia="Times New Roman" w:hAnsi="Times New Roman" w:cs="Times New Roman"/>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A92197"/>
    <w:multiLevelType w:val="multilevel"/>
    <w:tmpl w:val="95F68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2A0056"/>
    <w:multiLevelType w:val="multilevel"/>
    <w:tmpl w:val="FF04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4D"/>
    <w:rsid w:val="00014922"/>
    <w:rsid w:val="000B3562"/>
    <w:rsid w:val="000D1784"/>
    <w:rsid w:val="00147577"/>
    <w:rsid w:val="00191909"/>
    <w:rsid w:val="001D7415"/>
    <w:rsid w:val="001F4029"/>
    <w:rsid w:val="002138CC"/>
    <w:rsid w:val="00237A8E"/>
    <w:rsid w:val="00240270"/>
    <w:rsid w:val="002F5EA5"/>
    <w:rsid w:val="002F733D"/>
    <w:rsid w:val="00317092"/>
    <w:rsid w:val="00357DAD"/>
    <w:rsid w:val="003D6415"/>
    <w:rsid w:val="003F6CE6"/>
    <w:rsid w:val="00491C70"/>
    <w:rsid w:val="005040A2"/>
    <w:rsid w:val="00657BD1"/>
    <w:rsid w:val="0069051C"/>
    <w:rsid w:val="006E1D94"/>
    <w:rsid w:val="00707465"/>
    <w:rsid w:val="00816A8D"/>
    <w:rsid w:val="00924BFA"/>
    <w:rsid w:val="00946133"/>
    <w:rsid w:val="009A1C62"/>
    <w:rsid w:val="009F11BE"/>
    <w:rsid w:val="00A12B9B"/>
    <w:rsid w:val="00A22DB0"/>
    <w:rsid w:val="00A41904"/>
    <w:rsid w:val="00A55CC1"/>
    <w:rsid w:val="00AD6506"/>
    <w:rsid w:val="00B13E83"/>
    <w:rsid w:val="00B42A2A"/>
    <w:rsid w:val="00B60B4D"/>
    <w:rsid w:val="00B617C6"/>
    <w:rsid w:val="00B736D3"/>
    <w:rsid w:val="00B74397"/>
    <w:rsid w:val="00B84750"/>
    <w:rsid w:val="00BC1012"/>
    <w:rsid w:val="00BC76ED"/>
    <w:rsid w:val="00BD250A"/>
    <w:rsid w:val="00C01E5F"/>
    <w:rsid w:val="00C33210"/>
    <w:rsid w:val="00C43C65"/>
    <w:rsid w:val="00CB3022"/>
    <w:rsid w:val="00CB64D8"/>
    <w:rsid w:val="00D35D3B"/>
    <w:rsid w:val="00DE4AE2"/>
    <w:rsid w:val="00E51967"/>
    <w:rsid w:val="00E77E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4D"/>
    <w:pPr>
      <w:spacing w:after="160" w:line="259" w:lineRule="auto"/>
    </w:pPr>
  </w:style>
  <w:style w:type="paragraph" w:styleId="Balk1">
    <w:name w:val="heading 1"/>
    <w:basedOn w:val="Normal"/>
    <w:next w:val="Normal"/>
    <w:link w:val="Balk1Char"/>
    <w:uiPriority w:val="9"/>
    <w:qFormat/>
    <w:rsid w:val="00B60B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60B4D"/>
    <w:rPr>
      <w:rFonts w:asciiTheme="majorHAnsi" w:eastAsiaTheme="majorEastAsia" w:hAnsiTheme="majorHAnsi" w:cstheme="majorBidi"/>
      <w:color w:val="365F91" w:themeColor="accent1" w:themeShade="BF"/>
      <w:sz w:val="32"/>
      <w:szCs w:val="32"/>
    </w:rPr>
  </w:style>
  <w:style w:type="paragraph" w:styleId="ListeParagraf">
    <w:name w:val="List Paragraph"/>
    <w:basedOn w:val="Normal"/>
    <w:uiPriority w:val="34"/>
    <w:qFormat/>
    <w:rsid w:val="00B60B4D"/>
    <w:pPr>
      <w:ind w:left="720"/>
      <w:contextualSpacing/>
    </w:pPr>
  </w:style>
  <w:style w:type="paragraph" w:styleId="AralkYok">
    <w:name w:val="No Spacing"/>
    <w:uiPriority w:val="1"/>
    <w:qFormat/>
    <w:rsid w:val="00B60B4D"/>
    <w:pPr>
      <w:spacing w:after="0" w:line="240" w:lineRule="auto"/>
    </w:pPr>
  </w:style>
  <w:style w:type="paragraph" w:styleId="KonuBal">
    <w:name w:val="Title"/>
    <w:basedOn w:val="Normal"/>
    <w:next w:val="Normal"/>
    <w:link w:val="KonuBalChar"/>
    <w:uiPriority w:val="10"/>
    <w:qFormat/>
    <w:rsid w:val="00B60B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B60B4D"/>
    <w:rPr>
      <w:rFonts w:asciiTheme="majorHAnsi" w:eastAsiaTheme="majorEastAsia" w:hAnsiTheme="majorHAnsi" w:cstheme="majorBidi"/>
      <w:spacing w:val="-10"/>
      <w:kern w:val="28"/>
      <w:sz w:val="56"/>
      <w:szCs w:val="56"/>
    </w:rPr>
  </w:style>
  <w:style w:type="character" w:styleId="Vurgu">
    <w:name w:val="Emphasis"/>
    <w:basedOn w:val="VarsaylanParagrafYazTipi"/>
    <w:uiPriority w:val="20"/>
    <w:qFormat/>
    <w:rsid w:val="00B60B4D"/>
    <w:rPr>
      <w:i/>
      <w:iCs/>
    </w:rPr>
  </w:style>
  <w:style w:type="character" w:customStyle="1" w:styleId="apple-converted-space">
    <w:name w:val="apple-converted-space"/>
    <w:basedOn w:val="VarsaylanParagrafYazTipi"/>
    <w:rsid w:val="00B60B4D"/>
  </w:style>
  <w:style w:type="paragraph" w:customStyle="1" w:styleId="Default">
    <w:name w:val="Default"/>
    <w:rsid w:val="00B60B4D"/>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B60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60B4D"/>
    <w:rPr>
      <w:color w:val="0000FF" w:themeColor="hyperlink"/>
      <w:u w:val="single"/>
    </w:rPr>
  </w:style>
  <w:style w:type="paragraph" w:styleId="NormalWeb">
    <w:name w:val="Normal (Web)"/>
    <w:basedOn w:val="Normal"/>
    <w:uiPriority w:val="99"/>
    <w:unhideWhenUsed/>
    <w:rsid w:val="00924B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5CC1"/>
    <w:rPr>
      <w:b/>
      <w:bCs/>
    </w:rPr>
  </w:style>
  <w:style w:type="character" w:styleId="zlenenKpr">
    <w:name w:val="FollowedHyperlink"/>
    <w:basedOn w:val="VarsaylanParagrafYazTipi"/>
    <w:uiPriority w:val="99"/>
    <w:semiHidden/>
    <w:unhideWhenUsed/>
    <w:rsid w:val="00A12B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4D"/>
    <w:pPr>
      <w:spacing w:after="160" w:line="259" w:lineRule="auto"/>
    </w:pPr>
  </w:style>
  <w:style w:type="paragraph" w:styleId="Balk1">
    <w:name w:val="heading 1"/>
    <w:basedOn w:val="Normal"/>
    <w:next w:val="Normal"/>
    <w:link w:val="Balk1Char"/>
    <w:uiPriority w:val="9"/>
    <w:qFormat/>
    <w:rsid w:val="00B60B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60B4D"/>
    <w:rPr>
      <w:rFonts w:asciiTheme="majorHAnsi" w:eastAsiaTheme="majorEastAsia" w:hAnsiTheme="majorHAnsi" w:cstheme="majorBidi"/>
      <w:color w:val="365F91" w:themeColor="accent1" w:themeShade="BF"/>
      <w:sz w:val="32"/>
      <w:szCs w:val="32"/>
    </w:rPr>
  </w:style>
  <w:style w:type="paragraph" w:styleId="ListeParagraf">
    <w:name w:val="List Paragraph"/>
    <w:basedOn w:val="Normal"/>
    <w:uiPriority w:val="34"/>
    <w:qFormat/>
    <w:rsid w:val="00B60B4D"/>
    <w:pPr>
      <w:ind w:left="720"/>
      <w:contextualSpacing/>
    </w:pPr>
  </w:style>
  <w:style w:type="paragraph" w:styleId="AralkYok">
    <w:name w:val="No Spacing"/>
    <w:uiPriority w:val="1"/>
    <w:qFormat/>
    <w:rsid w:val="00B60B4D"/>
    <w:pPr>
      <w:spacing w:after="0" w:line="240" w:lineRule="auto"/>
    </w:pPr>
  </w:style>
  <w:style w:type="paragraph" w:styleId="KonuBal">
    <w:name w:val="Title"/>
    <w:basedOn w:val="Normal"/>
    <w:next w:val="Normal"/>
    <w:link w:val="KonuBalChar"/>
    <w:uiPriority w:val="10"/>
    <w:qFormat/>
    <w:rsid w:val="00B60B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B60B4D"/>
    <w:rPr>
      <w:rFonts w:asciiTheme="majorHAnsi" w:eastAsiaTheme="majorEastAsia" w:hAnsiTheme="majorHAnsi" w:cstheme="majorBidi"/>
      <w:spacing w:val="-10"/>
      <w:kern w:val="28"/>
      <w:sz w:val="56"/>
      <w:szCs w:val="56"/>
    </w:rPr>
  </w:style>
  <w:style w:type="character" w:styleId="Vurgu">
    <w:name w:val="Emphasis"/>
    <w:basedOn w:val="VarsaylanParagrafYazTipi"/>
    <w:uiPriority w:val="20"/>
    <w:qFormat/>
    <w:rsid w:val="00B60B4D"/>
    <w:rPr>
      <w:i/>
      <w:iCs/>
    </w:rPr>
  </w:style>
  <w:style w:type="character" w:customStyle="1" w:styleId="apple-converted-space">
    <w:name w:val="apple-converted-space"/>
    <w:basedOn w:val="VarsaylanParagrafYazTipi"/>
    <w:rsid w:val="00B60B4D"/>
  </w:style>
  <w:style w:type="paragraph" w:customStyle="1" w:styleId="Default">
    <w:name w:val="Default"/>
    <w:rsid w:val="00B60B4D"/>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B60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60B4D"/>
    <w:rPr>
      <w:color w:val="0000FF" w:themeColor="hyperlink"/>
      <w:u w:val="single"/>
    </w:rPr>
  </w:style>
  <w:style w:type="paragraph" w:styleId="NormalWeb">
    <w:name w:val="Normal (Web)"/>
    <w:basedOn w:val="Normal"/>
    <w:uiPriority w:val="99"/>
    <w:unhideWhenUsed/>
    <w:rsid w:val="00924B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5CC1"/>
    <w:rPr>
      <w:b/>
      <w:bCs/>
    </w:rPr>
  </w:style>
  <w:style w:type="character" w:styleId="zlenenKpr">
    <w:name w:val="FollowedHyperlink"/>
    <w:basedOn w:val="VarsaylanParagrafYazTipi"/>
    <w:uiPriority w:val="99"/>
    <w:semiHidden/>
    <w:unhideWhenUsed/>
    <w:rsid w:val="00A12B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2426">
      <w:bodyDiv w:val="1"/>
      <w:marLeft w:val="0"/>
      <w:marRight w:val="0"/>
      <w:marTop w:val="0"/>
      <w:marBottom w:val="0"/>
      <w:divBdr>
        <w:top w:val="none" w:sz="0" w:space="0" w:color="auto"/>
        <w:left w:val="none" w:sz="0" w:space="0" w:color="auto"/>
        <w:bottom w:val="none" w:sz="0" w:space="0" w:color="auto"/>
        <w:right w:val="none" w:sz="0" w:space="0" w:color="auto"/>
      </w:divBdr>
    </w:div>
    <w:div w:id="783889293">
      <w:bodyDiv w:val="1"/>
      <w:marLeft w:val="0"/>
      <w:marRight w:val="0"/>
      <w:marTop w:val="0"/>
      <w:marBottom w:val="0"/>
      <w:divBdr>
        <w:top w:val="none" w:sz="0" w:space="0" w:color="auto"/>
        <w:left w:val="none" w:sz="0" w:space="0" w:color="auto"/>
        <w:bottom w:val="none" w:sz="0" w:space="0" w:color="auto"/>
        <w:right w:val="none" w:sz="0" w:space="0" w:color="auto"/>
      </w:divBdr>
    </w:div>
    <w:div w:id="804467533">
      <w:bodyDiv w:val="1"/>
      <w:marLeft w:val="0"/>
      <w:marRight w:val="0"/>
      <w:marTop w:val="0"/>
      <w:marBottom w:val="0"/>
      <w:divBdr>
        <w:top w:val="none" w:sz="0" w:space="0" w:color="auto"/>
        <w:left w:val="none" w:sz="0" w:space="0" w:color="auto"/>
        <w:bottom w:val="none" w:sz="0" w:space="0" w:color="auto"/>
        <w:right w:val="none" w:sz="0" w:space="0" w:color="auto"/>
      </w:divBdr>
    </w:div>
    <w:div w:id="193497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tools/distance_en.htm"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affmobility.eu/staff-week-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cea.ec.europa.eu/sites/eacea-site/files/erasmus_charter_holders_24-08-2015.pdf" TargetMode="External"/><Relationship Id="rId4" Type="http://schemas.openxmlformats.org/officeDocument/2006/relationships/settings" Target="settings.xml"/><Relationship Id="rId9" Type="http://schemas.openxmlformats.org/officeDocument/2006/relationships/hyperlink" Target="http://ec.europa.eu/education/tools/distance_en.htm"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5</Pages>
  <Words>2229</Words>
  <Characters>12711</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2017-07-31T10:30:00Z</dcterms:created>
  <dcterms:modified xsi:type="dcterms:W3CDTF">2017-08-15T12:18:00Z</dcterms:modified>
</cp:coreProperties>
</file>