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524B" w:rsidRPr="00C03AE9" w14:paraId="75EE79D8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781EBA68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Adı Soyadı</w:t>
            </w:r>
          </w:p>
        </w:tc>
        <w:tc>
          <w:tcPr>
            <w:tcW w:w="5804" w:type="dxa"/>
          </w:tcPr>
          <w:p w14:paraId="4DE21939" w14:textId="77777777" w:rsidR="0092524B" w:rsidRPr="001B4F85" w:rsidRDefault="00BF69BD" w:rsidP="003A64B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KAPLAN</w:t>
            </w:r>
          </w:p>
        </w:tc>
      </w:tr>
      <w:tr w:rsidR="0092524B" w:rsidRPr="00C03AE9" w14:paraId="3E65FBE3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58C54103" w14:textId="77777777" w:rsidR="0092524B" w:rsidRPr="00C03AE9" w:rsidRDefault="0092524B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Görev Unvanı</w:t>
            </w:r>
          </w:p>
        </w:tc>
        <w:tc>
          <w:tcPr>
            <w:tcW w:w="5804" w:type="dxa"/>
          </w:tcPr>
          <w:p w14:paraId="225BFF83" w14:textId="77777777" w:rsidR="0092524B" w:rsidRPr="001B4F85" w:rsidRDefault="00B03A21" w:rsidP="0097799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92524B" w:rsidRPr="00C03AE9" w14:paraId="0D0D9379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697D0F40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5804" w:type="dxa"/>
          </w:tcPr>
          <w:p w14:paraId="7DBEF7A4" w14:textId="77777777" w:rsidR="00E37413" w:rsidRPr="001B4F85" w:rsidRDefault="00E37413" w:rsidP="00E37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Personel Daire Başkanlığı</w:t>
            </w:r>
          </w:p>
          <w:p w14:paraId="222F5647" w14:textId="77777777" w:rsidR="0092524B" w:rsidRPr="001B4F85" w:rsidRDefault="00E37413" w:rsidP="00662CF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-Tahakkuk Şube Müdürlüğü</w:t>
            </w:r>
          </w:p>
        </w:tc>
      </w:tr>
      <w:tr w:rsidR="00451967" w:rsidRPr="00C03AE9" w14:paraId="28C68915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5CDF4CD7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En Yakın Yönetici</w:t>
            </w:r>
          </w:p>
        </w:tc>
        <w:tc>
          <w:tcPr>
            <w:tcW w:w="5804" w:type="dxa"/>
          </w:tcPr>
          <w:p w14:paraId="7D93C3AC" w14:textId="77777777" w:rsidR="00451967" w:rsidRPr="001B4F85" w:rsidRDefault="00D46F8F" w:rsidP="005D052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V.</w:t>
            </w:r>
          </w:p>
        </w:tc>
      </w:tr>
      <w:tr w:rsidR="00451967" w:rsidRPr="00C03AE9" w14:paraId="7A55A846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6385BE2C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Yokluğunda Vekâlet Edecek</w:t>
            </w:r>
          </w:p>
        </w:tc>
        <w:tc>
          <w:tcPr>
            <w:tcW w:w="5804" w:type="dxa"/>
          </w:tcPr>
          <w:p w14:paraId="1CDD8C22" w14:textId="77777777" w:rsidR="00451967" w:rsidRPr="001B4F85" w:rsidRDefault="00BF69BD" w:rsidP="005C399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DOĞAN</w:t>
            </w:r>
            <w:r w:rsidR="007662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6256">
              <w:rPr>
                <w:rFonts w:ascii="Times New Roman" w:hAnsi="Times New Roman" w:cs="Times New Roman"/>
              </w:rPr>
              <w:t>Ümmügülsüm</w:t>
            </w:r>
            <w:proofErr w:type="spellEnd"/>
            <w:r w:rsidR="00766256">
              <w:rPr>
                <w:rFonts w:ascii="Times New Roman" w:hAnsi="Times New Roman" w:cs="Times New Roman"/>
              </w:rPr>
              <w:t xml:space="preserve"> YILDIRIM</w:t>
            </w:r>
          </w:p>
        </w:tc>
      </w:tr>
    </w:tbl>
    <w:p w14:paraId="432580E9" w14:textId="77777777" w:rsidR="0092524B" w:rsidRPr="00C03AE9" w:rsidRDefault="0092524B" w:rsidP="0092524B">
      <w:pPr>
        <w:pStyle w:val="AralkYok"/>
        <w:jc w:val="both"/>
        <w:rPr>
          <w:rFonts w:ascii="Cambria" w:hAnsi="Cambria" w:cs="Times New Roman"/>
          <w:lang w:eastAsia="tr-TR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24B" w:rsidRPr="00C03AE9" w14:paraId="7C7D03F4" w14:textId="77777777" w:rsidTr="003A64B3">
        <w:tc>
          <w:tcPr>
            <w:tcW w:w="9060" w:type="dxa"/>
            <w:shd w:val="clear" w:color="auto" w:fill="F2F2F2" w:themeFill="background1" w:themeFillShade="F2"/>
          </w:tcPr>
          <w:p w14:paraId="10CF51AD" w14:textId="77777777" w:rsidR="0092524B" w:rsidRPr="00C03AE9" w:rsidRDefault="008D3BB4" w:rsidP="003A64B3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YAPTIĞI İŞLER</w:t>
            </w:r>
          </w:p>
        </w:tc>
      </w:tr>
      <w:tr w:rsidR="0092524B" w:rsidRPr="00C03AE9" w14:paraId="5708DE42" w14:textId="77777777" w:rsidTr="003A64B3">
        <w:tc>
          <w:tcPr>
            <w:tcW w:w="9060" w:type="dxa"/>
            <w:shd w:val="clear" w:color="auto" w:fill="FFFFFF" w:themeFill="background1"/>
          </w:tcPr>
          <w:p w14:paraId="630DAAFD" w14:textId="77777777" w:rsidR="00995DA6" w:rsidRPr="00CD1793" w:rsidRDefault="00995DA6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lang w:eastAsia="tr-TR"/>
              </w:rPr>
              <w:t xml:space="preserve">Öncelikle bulunduğu alanda olmak üzere Hijyen ve Sanitasyonun sağlanması için sorumlu personelle iletişimde olması,  kurumun genelinde de </w:t>
            </w:r>
            <w:r w:rsidR="00D274F1" w:rsidRPr="00CD1793">
              <w:rPr>
                <w:rFonts w:ascii="Cambria" w:eastAsia="Times New Roman" w:hAnsi="Cambria" w:cs="Times New Roman"/>
                <w:lang w:eastAsia="tr-TR"/>
              </w:rPr>
              <w:t>Hijyen v</w:t>
            </w:r>
            <w:r w:rsidRPr="00CD1793">
              <w:rPr>
                <w:rFonts w:ascii="Cambria" w:eastAsia="Times New Roman" w:hAnsi="Cambria" w:cs="Times New Roman"/>
                <w:lang w:eastAsia="tr-TR"/>
              </w:rPr>
              <w:t>e Sanitasyon konusunda gerekli hassasiyeti göstermesi.</w:t>
            </w:r>
          </w:p>
          <w:p w14:paraId="1E6595C9" w14:textId="77777777" w:rsidR="00BD57C3" w:rsidRPr="00CD1793" w:rsidRDefault="00031F8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Tahakkuk Şube Müdürlüğüne gelen evrak kaydını yapmak, varsa fiziki ekleri ile birlikte Şube Müdürü/Daire Başkanına sunmak.</w:t>
            </w:r>
            <w:r w:rsidR="00BD57C3" w:rsidRPr="00CD1793">
              <w:rPr>
                <w:rFonts w:ascii="Cambria" w:hAnsi="Cambria"/>
              </w:rPr>
              <w:t xml:space="preserve">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Gelen evrakların yıl bazında fiziki ve dijital arşivini tutmak</w:t>
            </w:r>
          </w:p>
          <w:p w14:paraId="3A300CBF" w14:textId="77777777" w:rsidR="00BD57C3" w:rsidRPr="00CD1793" w:rsidRDefault="00BD57C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Maaşı</w:t>
            </w:r>
            <w:r w:rsidR="00031F82" w:rsidRPr="00CD1793">
              <w:rPr>
                <w:rFonts w:ascii="Cambria" w:eastAsia="Times New Roman" w:hAnsi="Cambria" w:cs="Times New Roman"/>
                <w:color w:val="000000"/>
              </w:rPr>
              <w:t xml:space="preserve"> Personel Daire Başkanlığı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Şube Müdürlüğü tarafından yapılan birimlerin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 xml:space="preserve"> maaş evraklarının yıl bazında dijital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arşivini tutmak.</w:t>
            </w:r>
          </w:p>
          <w:p w14:paraId="6065D539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Şube Müdürlüğü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ve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İdari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Şube Müdürlüğü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tarafından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her ay düzenli gönderilen terfi, onay ve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>kesintileri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ettirerek tüm personelin maaşlarının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ödenmesini sağlamak.</w:t>
            </w:r>
          </w:p>
          <w:p w14:paraId="3DB1E3BE" w14:textId="77777777" w:rsidR="00387170" w:rsidRP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Kurum içi ve kuru dışı nakil durumlarında Personel Nakil Bildirim Formunu hazırlamak.</w:t>
            </w:r>
          </w:p>
          <w:p w14:paraId="6C7AC969" w14:textId="77777777" w:rsidR="00A65164" w:rsidRPr="00387170" w:rsidRDefault="00A65164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Kadrosu Personel Daire Başkanlığında bulunan kadrolu ve sözleşmeli personel ile İŞKUR İşgücü Uyum Programı kapsamında alınan personelin SGK işe giriş bildirgelerini düzenlemek.</w:t>
            </w:r>
          </w:p>
          <w:p w14:paraId="3D8DB5BC" w14:textId="77777777" w:rsidR="00F35733" w:rsidRPr="00CD1793" w:rsidRDefault="0028620C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Personel Daire Başkanlı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>ğı T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a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 xml:space="preserve">hakkuk Şube Müdürlüğü tarafından maaşı yapılan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akademik/idari personelin </w:t>
            </w:r>
            <w:r w:rsidR="00CC3E44" w:rsidRPr="00CD1793">
              <w:rPr>
                <w:rFonts w:ascii="Cambria" w:eastAsia="Times New Roman" w:hAnsi="Cambria" w:cs="Times New Roman"/>
                <w:color w:val="000000"/>
              </w:rPr>
              <w:t xml:space="preserve">Kamu Personel Harcamaları Yönetim Sistemi üzerinden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maaş işlemlerini yürütmek </w:t>
            </w:r>
          </w:p>
          <w:p w14:paraId="0081B90E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bünyesinde kurulan Tahakkuk Şube Müdürlüğü tarafından maaşı yapılan akademik/idari personelin </w:t>
            </w:r>
            <w:proofErr w:type="spellStart"/>
            <w:r w:rsidRPr="00CD1793"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maaşlarının tahakkukunun yapılmasını sağlamak.</w:t>
            </w:r>
          </w:p>
          <w:p w14:paraId="0BA4F3B4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İŞKUR İş Gücü Uyum Programı kapsamında görev yapan personelin maaş ödemelerini gerçekleştirmek.</w:t>
            </w:r>
          </w:p>
          <w:p w14:paraId="5225FAE9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Kadro unvan değişikliğinden doğan maaş farklarının tahakkukunun yapılmasını sağlamak.</w:t>
            </w:r>
          </w:p>
          <w:p w14:paraId="16179CAB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Tüm personelin sosyal yardımlarını (aile,  çocuk, ölüm vb.) tahakkuk ettirerek ödenmesini sağlamak.</w:t>
            </w:r>
          </w:p>
          <w:p w14:paraId="22E20A04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5434 ve 5510 sayılı Kanuna tabi personelin aylık emekli kesenekleri ile ücretsiz izinli personellerin GSS primlerinin bilgisayar ortamında hazırlanması ve ilgili ayın 25’i ne kadar İnter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net Üzerinden S.G.K. Sistemine gönderilmesi 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şlemlerini sağlamak.</w:t>
            </w:r>
          </w:p>
          <w:p w14:paraId="54A6F047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4/B sözleşmeli statüde ve İŞKUR İşgücü Uyum Programı kapsamında görev yapan personelin aylık muhtasar ve hizmet beyannamesi işlemlerini yürütmek.</w:t>
            </w:r>
          </w:p>
          <w:p w14:paraId="235CAFCF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Aile bilgisi, yabancı dil değişikliğinin </w:t>
            </w:r>
            <w:r w:rsidR="00D46F8F" w:rsidRPr="00CD1793">
              <w:rPr>
                <w:rFonts w:ascii="Cambria" w:eastAsia="Times New Roman" w:hAnsi="Cambria" w:cs="Times New Roman"/>
                <w:color w:val="000000"/>
              </w:rPr>
              <w:t>Kamu Personel Harcamaları Yönetim Sistemi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işlenmesini sağlamak.</w:t>
            </w:r>
          </w:p>
          <w:p w14:paraId="35D14DC6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Ücretsiz izine ayrılma, askere sevk, istifa, yurtdışı görevlendirmesi gibi nedenlerle önceden tahakkuk eden ve peşin ödenmiş fazla ödemelerden dolayı borçlandırma işlemlerinin yapılması.</w:t>
            </w:r>
          </w:p>
          <w:p w14:paraId="39A179E6" w14:textId="77777777" w:rsidR="00D46F8F" w:rsidRPr="00CD1793" w:rsidRDefault="00D46F8F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Yersiz ödeme yapılan durumlarda ilgililere çıkarılacak kişi borcu tutarlarını hesaplayıp muhasebe birimine bildirmek.</w:t>
            </w:r>
          </w:p>
          <w:p w14:paraId="02CE45A6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İdari Personelin her yıl giyim yardımı listelerinin hazırlanarak tahakkukunun yapılmasını sağlamak.</w:t>
            </w:r>
          </w:p>
          <w:p w14:paraId="3E52A3A8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cra, nafaka, BES, lojman kira v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b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.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kesintilerin maaştan kesilmesini sağlamak.</w:t>
            </w:r>
          </w:p>
          <w:p w14:paraId="035D4046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promosyon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ödemeleri için anlaşmalı bankaya yazı yazmak.</w:t>
            </w:r>
          </w:p>
          <w:p w14:paraId="2B77788D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SGK Ek karşılık ödemelerinin Harcama Yönetim Sistemi üzerinden ödenmesini gerçekleştirmek.</w:t>
            </w:r>
          </w:p>
          <w:p w14:paraId="215878C4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lastRenderedPageBreak/>
              <w:t>SGK MOSİP Faturalı Alacakların Harcama Yönetim Sistemi üzerinden ödenmesini gerçekleştirmek.</w:t>
            </w:r>
          </w:p>
          <w:p w14:paraId="5A1DABE0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Birime ait Kargo faturalarının ödemelerini Harcama Yönetim Sistemi üzerinden ödenmesini gerçekleştirmek.</w:t>
            </w:r>
          </w:p>
          <w:p w14:paraId="3F57A4D0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Resmi Gazete İlan Faturalarının Harcama Yönetim Sistemi üzerinden ödenmesini gerçekleştirmek.</w:t>
            </w:r>
          </w:p>
          <w:p w14:paraId="205AA3BE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 bütçesinden ödenmesi talep edilen görevlendirmelere ait yolluk tutarlarını hesaplayıp ödenmesini gerçekleştirmek.</w:t>
            </w:r>
          </w:p>
          <w:p w14:paraId="5048843E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Personel Daire Başkanlığı kadrosuna kurum dışından naklen gelen kişiye ait Sürekli Görev Yolluğu ödemesini gerçekleştirmek.</w:t>
            </w:r>
          </w:p>
          <w:p w14:paraId="09061EA9" w14:textId="77777777" w:rsidR="00387170" w:rsidRDefault="00766256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Tüm akademik birimlere ait Jüri ücret ödemelerini gerçekleştirip ilgili Üniversitelere vergi matrahına eklenmek üzere bildirmek.</w:t>
            </w:r>
          </w:p>
          <w:p w14:paraId="4AD2EE98" w14:textId="77777777" w:rsidR="00766256" w:rsidRP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Sağlık Kültür ve Spor Daire Başkanlığında görev yapan sağlık personeline ait fiili hizmet ödemelerini gerçekleştirmek ve SGK ya bildirimde bulunmak.</w:t>
            </w:r>
          </w:p>
          <w:p w14:paraId="191815B6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Verilen görevleri zamanında, eksiksiz, işgücü, zaman ve malzeme tasarrufu sağlayacak şekilde yerine getirmek.</w:t>
            </w:r>
          </w:p>
          <w:p w14:paraId="4C05AE73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faaliyetleri ilgilendiren yasal mevzuatı ve değişiklikleri sürekli takip etmek.</w:t>
            </w:r>
          </w:p>
          <w:p w14:paraId="1102489F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sorun, öneri ve tavsiyeleri üst yöneticilerine iletmek.</w:t>
            </w:r>
          </w:p>
          <w:p w14:paraId="1FA8C33F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evrak, dosya vb. dokümanları muhafaza etmek.</w:t>
            </w:r>
          </w:p>
          <w:p w14:paraId="2857064E" w14:textId="77777777" w:rsidR="00B21675" w:rsidRPr="00387170" w:rsidRDefault="00451967" w:rsidP="00B21675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Kendisine teslim edilen veya kullanımında olan taşınır mallar ile tüketim malzemelerini korumak, görevinin niteliklerine uygun kullanmak.</w:t>
            </w:r>
          </w:p>
          <w:p w14:paraId="2D999D94" w14:textId="77777777" w:rsidR="000F7C47" w:rsidRPr="00A65164" w:rsidRDefault="00451967" w:rsidP="00A65164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Bağlı bulunduğu yönetici veya üst yöneticileri tarafından verilen diğer iş ve işlemleri ilgili mevzuat hükümlerine göre yapmak.</w:t>
            </w:r>
          </w:p>
          <w:p w14:paraId="793EF5ED" w14:textId="77777777" w:rsidR="00A84992" w:rsidRPr="00CD1793" w:rsidRDefault="00A8499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/>
              </w:rPr>
              <w:t>Personelin şahsi masasının düzen ve temizliğinden kendisinin sorumlu olarak temizlik hususlarına riayet etmesi.</w:t>
            </w:r>
          </w:p>
          <w:p w14:paraId="7F6D8A04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Daire Başkanı tarafından memuriyet veya çalışma unvanına bağlı kalmaksızın yukarıda sayılan görevleri yapabilecek bilgi ve niteliklere sahip personel arasından görevlendirilmekte olup; yaptığı iş ve işlemlerden dolayı Daire Başkanına karşı sorumludur.</w:t>
            </w:r>
          </w:p>
          <w:p w14:paraId="2854C4A6" w14:textId="77777777" w:rsidR="009F7714" w:rsidRPr="000F7C47" w:rsidRDefault="009F7714" w:rsidP="000F7C47">
            <w:pPr>
              <w:pStyle w:val="ListeParagraf"/>
              <w:jc w:val="both"/>
              <w:rPr>
                <w:rFonts w:ascii="Cambria" w:hAnsi="Cambria" w:cs="Times New Roman"/>
              </w:rPr>
            </w:pPr>
          </w:p>
        </w:tc>
      </w:tr>
    </w:tbl>
    <w:p w14:paraId="0A436E89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57F4281A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542DDF58" w14:textId="77777777" w:rsidR="00001AB0" w:rsidRPr="00334554" w:rsidRDefault="00001AB0" w:rsidP="00001AB0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7EDE0636" w14:textId="77777777" w:rsidR="00001AB0" w:rsidRDefault="00001AB0" w:rsidP="00001AB0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26A13E41" w14:textId="2C69FCC2" w:rsidR="00001AB0" w:rsidRPr="0012131F" w:rsidRDefault="00001AB0" w:rsidP="00001AB0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0E338C">
        <w:rPr>
          <w:rFonts w:ascii="Cambria" w:hAnsi="Cambria"/>
        </w:rPr>
        <w:t xml:space="preserve"> V.</w:t>
      </w:r>
      <w:bookmarkStart w:id="1" w:name="_GoBack"/>
      <w:bookmarkEnd w:id="1"/>
    </w:p>
    <w:p w14:paraId="12DE082D" w14:textId="77777777" w:rsidR="00001AB0" w:rsidRDefault="00001AB0" w:rsidP="00001AB0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4CB35F56" w14:textId="77777777" w:rsidR="0092524B" w:rsidRDefault="0092524B" w:rsidP="0092524B">
      <w:pPr>
        <w:pStyle w:val="AralkYok"/>
        <w:rPr>
          <w:rFonts w:ascii="Cambria" w:hAnsi="Cambria" w:cs="Times New Roman"/>
        </w:rPr>
      </w:pPr>
    </w:p>
    <w:p w14:paraId="4C86748E" w14:textId="77777777" w:rsidR="00876A88" w:rsidRDefault="00876A88" w:rsidP="0092524B">
      <w:pPr>
        <w:pStyle w:val="AralkYok"/>
        <w:rPr>
          <w:rFonts w:ascii="Cambria" w:hAnsi="Cambria" w:cs="Times New Roman"/>
        </w:rPr>
      </w:pPr>
    </w:p>
    <w:p w14:paraId="5D323FF4" w14:textId="77777777" w:rsidR="00876A88" w:rsidRPr="00C03AE9" w:rsidRDefault="00876A88" w:rsidP="0092524B">
      <w:pPr>
        <w:pStyle w:val="AralkYok"/>
        <w:rPr>
          <w:rFonts w:ascii="Cambria" w:hAnsi="Cambria" w:cs="Times New Roman"/>
        </w:rPr>
      </w:pPr>
    </w:p>
    <w:p w14:paraId="6BCC61B5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sectPr w:rsidR="0092524B" w:rsidRPr="00C03AE9" w:rsidSect="008D3BB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32F6" w14:textId="77777777" w:rsidR="005D1AB5" w:rsidRDefault="005D1AB5" w:rsidP="00344978">
      <w:pPr>
        <w:spacing w:after="0" w:line="240" w:lineRule="auto"/>
      </w:pPr>
      <w:r>
        <w:separator/>
      </w:r>
    </w:p>
  </w:endnote>
  <w:endnote w:type="continuationSeparator" w:id="0">
    <w:p w14:paraId="21A78411" w14:textId="77777777" w:rsidR="005D1AB5" w:rsidRDefault="005D1AB5" w:rsidP="003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0211" w14:textId="77777777" w:rsidR="00D96EEF" w:rsidRPr="00752F33" w:rsidRDefault="00D96EEF" w:rsidP="00752F33">
    <w:pPr>
      <w:pStyle w:val="AralkYok"/>
      <w:pBdr>
        <w:top w:val="single" w:sz="4" w:space="1" w:color="808080" w:themeColor="background1" w:themeShade="80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1985"/>
      <w:gridCol w:w="1409"/>
    </w:tblGrid>
    <w:tr w:rsidR="00A4163B" w:rsidRPr="0081560B" w14:paraId="33D9C1DB" w14:textId="77777777" w:rsidTr="00A4163B">
      <w:trPr>
        <w:trHeight w:val="559"/>
      </w:trPr>
      <w:tc>
        <w:tcPr>
          <w:tcW w:w="666" w:type="dxa"/>
        </w:tcPr>
        <w:p w14:paraId="54C0117A" w14:textId="77777777" w:rsidR="00A4163B" w:rsidRPr="00C4163E" w:rsidRDefault="00A4163B" w:rsidP="000C5F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36" w:type="dxa"/>
        </w:tcPr>
        <w:p w14:paraId="676B6436" w14:textId="77777777" w:rsidR="00A4163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9" w:type="dxa"/>
        </w:tcPr>
        <w:p w14:paraId="1DF0653A" w14:textId="77777777" w:rsidR="00A4163B" w:rsidRPr="0081560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A683458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6" w:type="dxa"/>
        </w:tcPr>
        <w:p w14:paraId="7AACD860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3F5D4DB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8F3CAAD" w14:textId="77777777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BB2FEA7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CE02228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D8B6266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87" w:type="dxa"/>
        </w:tcPr>
        <w:p w14:paraId="274AC54A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5500</w:t>
          </w:r>
        </w:p>
        <w:p w14:paraId="7A7F6060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3A1416F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2" w:type="dxa"/>
        </w:tcPr>
        <w:p w14:paraId="5C57EADB" w14:textId="6013164C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338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0E338C">
            <w:fldChar w:fldCharType="begin"/>
          </w:r>
          <w:r w:rsidR="000E338C">
            <w:instrText>NUMPAGES  \* Arabic  \* MERGEFORMAT</w:instrText>
          </w:r>
          <w:r w:rsidR="000E338C">
            <w:fldChar w:fldCharType="separate"/>
          </w:r>
          <w:r w:rsidR="000E338C">
            <w:rPr>
              <w:noProof/>
            </w:rPr>
            <w:t>2</w:t>
          </w:r>
          <w:r w:rsidR="000E338C">
            <w:rPr>
              <w:noProof/>
            </w:rPr>
            <w:fldChar w:fldCharType="end"/>
          </w:r>
        </w:p>
      </w:tc>
    </w:tr>
  </w:tbl>
  <w:p w14:paraId="43EEB06C" w14:textId="77777777" w:rsidR="00D072C2" w:rsidRDefault="00D072C2" w:rsidP="00D0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9DFED" w14:textId="77777777" w:rsidR="005D1AB5" w:rsidRDefault="005D1AB5" w:rsidP="00344978">
      <w:pPr>
        <w:spacing w:after="0" w:line="240" w:lineRule="auto"/>
      </w:pPr>
      <w:r>
        <w:separator/>
      </w:r>
    </w:p>
  </w:footnote>
  <w:footnote w:type="continuationSeparator" w:id="0">
    <w:p w14:paraId="47CF32BF" w14:textId="77777777" w:rsidR="005D1AB5" w:rsidRDefault="005D1AB5" w:rsidP="003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0325" w14:textId="77777777" w:rsidR="00773FFA" w:rsidRDefault="008D3BB4" w:rsidP="008D3BB4">
    <w:pPr>
      <w:pStyle w:val="stBilgi"/>
      <w:tabs>
        <w:tab w:val="clear" w:pos="9072"/>
      </w:tabs>
    </w:pPr>
    <w:r w:rsidRPr="008D3BB4">
      <w:rPr>
        <w:noProof/>
        <w:lang w:eastAsia="tr-TR"/>
      </w:rPr>
      <w:drawing>
        <wp:inline distT="0" distB="0" distL="0" distR="0" wp14:anchorId="0B1494B6" wp14:editId="2F99BDE5">
          <wp:extent cx="1611685" cy="526694"/>
          <wp:effectExtent l="0" t="0" r="7620" b="6985"/>
          <wp:docPr id="4" name="Resim 1" descr="C:\Users\ByrmTRD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yrmTRD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194" cy="5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3BB4">
      <w:rPr>
        <w:rFonts w:ascii="Times New Roman" w:hAnsi="Times New Roman" w:cs="Times New Roman"/>
        <w:b/>
        <w:sz w:val="24"/>
        <w:szCs w:val="24"/>
      </w:rPr>
      <w:t>İŞ TANIMI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F4"/>
    <w:multiLevelType w:val="hybridMultilevel"/>
    <w:tmpl w:val="62780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A5"/>
    <w:multiLevelType w:val="hybridMultilevel"/>
    <w:tmpl w:val="F1588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D4B"/>
    <w:multiLevelType w:val="hybridMultilevel"/>
    <w:tmpl w:val="E2E2B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30DA"/>
    <w:multiLevelType w:val="hybridMultilevel"/>
    <w:tmpl w:val="0AC2F3C8"/>
    <w:lvl w:ilvl="0" w:tplc="A2E6E8A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4478"/>
    <w:multiLevelType w:val="hybridMultilevel"/>
    <w:tmpl w:val="E850DD32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8AC0947"/>
    <w:multiLevelType w:val="multilevel"/>
    <w:tmpl w:val="38882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4B11"/>
    <w:multiLevelType w:val="hybridMultilevel"/>
    <w:tmpl w:val="1794F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B1E"/>
    <w:multiLevelType w:val="hybridMultilevel"/>
    <w:tmpl w:val="FE2205B6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68AF"/>
    <w:multiLevelType w:val="hybridMultilevel"/>
    <w:tmpl w:val="056442AA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15C7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36AA"/>
    <w:multiLevelType w:val="hybridMultilevel"/>
    <w:tmpl w:val="C362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CFE"/>
    <w:multiLevelType w:val="hybridMultilevel"/>
    <w:tmpl w:val="48DC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57E"/>
    <w:multiLevelType w:val="hybridMultilevel"/>
    <w:tmpl w:val="FB9E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706C"/>
    <w:multiLevelType w:val="hybridMultilevel"/>
    <w:tmpl w:val="50100602"/>
    <w:lvl w:ilvl="0" w:tplc="041F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DFB68DA"/>
    <w:multiLevelType w:val="hybridMultilevel"/>
    <w:tmpl w:val="6CA2F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D3D71"/>
    <w:multiLevelType w:val="hybridMultilevel"/>
    <w:tmpl w:val="9D4E2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69A4"/>
    <w:multiLevelType w:val="hybridMultilevel"/>
    <w:tmpl w:val="FBCAFB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CA4"/>
    <w:multiLevelType w:val="hybridMultilevel"/>
    <w:tmpl w:val="632633AA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4C6"/>
    <w:multiLevelType w:val="hybridMultilevel"/>
    <w:tmpl w:val="237EE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5352"/>
    <w:multiLevelType w:val="hybridMultilevel"/>
    <w:tmpl w:val="E03AC988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D3815"/>
    <w:multiLevelType w:val="hybridMultilevel"/>
    <w:tmpl w:val="5D0E4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9594A"/>
    <w:multiLevelType w:val="hybridMultilevel"/>
    <w:tmpl w:val="458A16EE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73490"/>
    <w:multiLevelType w:val="hybridMultilevel"/>
    <w:tmpl w:val="851AD72C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37EB8"/>
    <w:multiLevelType w:val="hybridMultilevel"/>
    <w:tmpl w:val="5026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6680D"/>
    <w:multiLevelType w:val="hybridMultilevel"/>
    <w:tmpl w:val="1E505486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4FC3"/>
    <w:multiLevelType w:val="hybridMultilevel"/>
    <w:tmpl w:val="77126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F348B"/>
    <w:multiLevelType w:val="hybridMultilevel"/>
    <w:tmpl w:val="06788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83DF2"/>
    <w:multiLevelType w:val="hybridMultilevel"/>
    <w:tmpl w:val="7F8E0ECA"/>
    <w:lvl w:ilvl="0" w:tplc="A25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24"/>
  </w:num>
  <w:num w:numId="11">
    <w:abstractNumId w:val="16"/>
  </w:num>
  <w:num w:numId="12">
    <w:abstractNumId w:val="7"/>
  </w:num>
  <w:num w:numId="13">
    <w:abstractNumId w:val="25"/>
  </w:num>
  <w:num w:numId="14">
    <w:abstractNumId w:val="27"/>
  </w:num>
  <w:num w:numId="15">
    <w:abstractNumId w:val="2"/>
  </w:num>
  <w:num w:numId="16">
    <w:abstractNumId w:val="22"/>
  </w:num>
  <w:num w:numId="17">
    <w:abstractNumId w:val="15"/>
  </w:num>
  <w:num w:numId="18">
    <w:abstractNumId w:val="3"/>
  </w:num>
  <w:num w:numId="19">
    <w:abstractNumId w:val="1"/>
  </w:num>
  <w:num w:numId="20">
    <w:abstractNumId w:val="5"/>
  </w:num>
  <w:num w:numId="21">
    <w:abstractNumId w:val="23"/>
  </w:num>
  <w:num w:numId="22">
    <w:abstractNumId w:val="10"/>
  </w:num>
  <w:num w:numId="23">
    <w:abstractNumId w:val="11"/>
  </w:num>
  <w:num w:numId="24">
    <w:abstractNumId w:val="20"/>
  </w:num>
  <w:num w:numId="25">
    <w:abstractNumId w:val="26"/>
  </w:num>
  <w:num w:numId="26">
    <w:abstractNumId w:val="14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1AB0"/>
    <w:rsid w:val="00007F2C"/>
    <w:rsid w:val="000124BF"/>
    <w:rsid w:val="000265DD"/>
    <w:rsid w:val="00031F82"/>
    <w:rsid w:val="000339F7"/>
    <w:rsid w:val="00033F71"/>
    <w:rsid w:val="00045E75"/>
    <w:rsid w:val="00076773"/>
    <w:rsid w:val="00083863"/>
    <w:rsid w:val="000A22EA"/>
    <w:rsid w:val="000B456B"/>
    <w:rsid w:val="000C0383"/>
    <w:rsid w:val="000C2E2F"/>
    <w:rsid w:val="000C5F9B"/>
    <w:rsid w:val="000E1BE3"/>
    <w:rsid w:val="000E338C"/>
    <w:rsid w:val="000E6D8A"/>
    <w:rsid w:val="000F458E"/>
    <w:rsid w:val="000F7C47"/>
    <w:rsid w:val="00114BB6"/>
    <w:rsid w:val="00116B42"/>
    <w:rsid w:val="001345D0"/>
    <w:rsid w:val="00147F26"/>
    <w:rsid w:val="00155956"/>
    <w:rsid w:val="001567A5"/>
    <w:rsid w:val="00157AC3"/>
    <w:rsid w:val="001627D4"/>
    <w:rsid w:val="001647BF"/>
    <w:rsid w:val="00171789"/>
    <w:rsid w:val="00182082"/>
    <w:rsid w:val="001969A2"/>
    <w:rsid w:val="001971C0"/>
    <w:rsid w:val="001A0E42"/>
    <w:rsid w:val="001A391F"/>
    <w:rsid w:val="001B4F85"/>
    <w:rsid w:val="001C2150"/>
    <w:rsid w:val="001E3FA9"/>
    <w:rsid w:val="00200C67"/>
    <w:rsid w:val="00201F70"/>
    <w:rsid w:val="002175F6"/>
    <w:rsid w:val="00217C70"/>
    <w:rsid w:val="00220124"/>
    <w:rsid w:val="00222266"/>
    <w:rsid w:val="002371D1"/>
    <w:rsid w:val="00242D2C"/>
    <w:rsid w:val="002563E2"/>
    <w:rsid w:val="0026423F"/>
    <w:rsid w:val="00266B21"/>
    <w:rsid w:val="00272131"/>
    <w:rsid w:val="0028620C"/>
    <w:rsid w:val="002A6EB5"/>
    <w:rsid w:val="002C3FC4"/>
    <w:rsid w:val="002D2332"/>
    <w:rsid w:val="002D2C97"/>
    <w:rsid w:val="002E6328"/>
    <w:rsid w:val="002F1873"/>
    <w:rsid w:val="003005CE"/>
    <w:rsid w:val="00301A3C"/>
    <w:rsid w:val="00324D7E"/>
    <w:rsid w:val="00337C25"/>
    <w:rsid w:val="003438B2"/>
    <w:rsid w:val="00344978"/>
    <w:rsid w:val="00352C0E"/>
    <w:rsid w:val="00356E47"/>
    <w:rsid w:val="003612BD"/>
    <w:rsid w:val="00381C42"/>
    <w:rsid w:val="00387170"/>
    <w:rsid w:val="00396051"/>
    <w:rsid w:val="003A1839"/>
    <w:rsid w:val="003B48FF"/>
    <w:rsid w:val="003B7440"/>
    <w:rsid w:val="003B7F51"/>
    <w:rsid w:val="003C0D8F"/>
    <w:rsid w:val="003C35D6"/>
    <w:rsid w:val="003C7D01"/>
    <w:rsid w:val="003D1527"/>
    <w:rsid w:val="003E49EE"/>
    <w:rsid w:val="003E71FE"/>
    <w:rsid w:val="003F6E5A"/>
    <w:rsid w:val="00442E4C"/>
    <w:rsid w:val="00451967"/>
    <w:rsid w:val="0045750D"/>
    <w:rsid w:val="00461C98"/>
    <w:rsid w:val="004709DC"/>
    <w:rsid w:val="00496DB1"/>
    <w:rsid w:val="004A07DD"/>
    <w:rsid w:val="004B2643"/>
    <w:rsid w:val="004B7B26"/>
    <w:rsid w:val="004C0AC8"/>
    <w:rsid w:val="004C446E"/>
    <w:rsid w:val="004D0859"/>
    <w:rsid w:val="004F418F"/>
    <w:rsid w:val="00512D0A"/>
    <w:rsid w:val="00525509"/>
    <w:rsid w:val="00534C6E"/>
    <w:rsid w:val="005523C5"/>
    <w:rsid w:val="0058708A"/>
    <w:rsid w:val="005C3487"/>
    <w:rsid w:val="005C3996"/>
    <w:rsid w:val="005D04B2"/>
    <w:rsid w:val="005D1AB5"/>
    <w:rsid w:val="005D2D96"/>
    <w:rsid w:val="005D7930"/>
    <w:rsid w:val="005E0A0B"/>
    <w:rsid w:val="005E5AA1"/>
    <w:rsid w:val="005E69BD"/>
    <w:rsid w:val="005F3A13"/>
    <w:rsid w:val="005F4A46"/>
    <w:rsid w:val="00603731"/>
    <w:rsid w:val="006134DC"/>
    <w:rsid w:val="006155F1"/>
    <w:rsid w:val="006258C2"/>
    <w:rsid w:val="00644A74"/>
    <w:rsid w:val="00651406"/>
    <w:rsid w:val="00654018"/>
    <w:rsid w:val="00662CF3"/>
    <w:rsid w:val="0067613C"/>
    <w:rsid w:val="0067700A"/>
    <w:rsid w:val="006A4CEB"/>
    <w:rsid w:val="00715781"/>
    <w:rsid w:val="00720A4E"/>
    <w:rsid w:val="00737371"/>
    <w:rsid w:val="0074462D"/>
    <w:rsid w:val="00752F33"/>
    <w:rsid w:val="00766256"/>
    <w:rsid w:val="00773FFA"/>
    <w:rsid w:val="007777FE"/>
    <w:rsid w:val="00794DB5"/>
    <w:rsid w:val="00796D77"/>
    <w:rsid w:val="007A0F48"/>
    <w:rsid w:val="007A12F7"/>
    <w:rsid w:val="007B6E18"/>
    <w:rsid w:val="007E4645"/>
    <w:rsid w:val="007E49A4"/>
    <w:rsid w:val="00821490"/>
    <w:rsid w:val="00836C71"/>
    <w:rsid w:val="00865DC9"/>
    <w:rsid w:val="00873C36"/>
    <w:rsid w:val="00876A88"/>
    <w:rsid w:val="008844A0"/>
    <w:rsid w:val="008D3945"/>
    <w:rsid w:val="008D3BB4"/>
    <w:rsid w:val="008E03DD"/>
    <w:rsid w:val="008F6B11"/>
    <w:rsid w:val="00906C3D"/>
    <w:rsid w:val="00911D62"/>
    <w:rsid w:val="0092378E"/>
    <w:rsid w:val="00924504"/>
    <w:rsid w:val="0092524B"/>
    <w:rsid w:val="0093646F"/>
    <w:rsid w:val="0093703C"/>
    <w:rsid w:val="00940B02"/>
    <w:rsid w:val="00950C71"/>
    <w:rsid w:val="0095330B"/>
    <w:rsid w:val="009561F5"/>
    <w:rsid w:val="00956B27"/>
    <w:rsid w:val="00956E34"/>
    <w:rsid w:val="00962104"/>
    <w:rsid w:val="00967749"/>
    <w:rsid w:val="00974D55"/>
    <w:rsid w:val="0097605D"/>
    <w:rsid w:val="00977995"/>
    <w:rsid w:val="00980886"/>
    <w:rsid w:val="00991411"/>
    <w:rsid w:val="00995DA6"/>
    <w:rsid w:val="009D7CA0"/>
    <w:rsid w:val="009D7F70"/>
    <w:rsid w:val="009E17E8"/>
    <w:rsid w:val="009E3638"/>
    <w:rsid w:val="009F719B"/>
    <w:rsid w:val="009F7714"/>
    <w:rsid w:val="00A01FB8"/>
    <w:rsid w:val="00A06980"/>
    <w:rsid w:val="00A1658E"/>
    <w:rsid w:val="00A17B5A"/>
    <w:rsid w:val="00A30D98"/>
    <w:rsid w:val="00A4163B"/>
    <w:rsid w:val="00A60847"/>
    <w:rsid w:val="00A65164"/>
    <w:rsid w:val="00A84992"/>
    <w:rsid w:val="00AA24AD"/>
    <w:rsid w:val="00AA252D"/>
    <w:rsid w:val="00AB3C62"/>
    <w:rsid w:val="00AB7913"/>
    <w:rsid w:val="00AC00FC"/>
    <w:rsid w:val="00AC1560"/>
    <w:rsid w:val="00AC2FCB"/>
    <w:rsid w:val="00AD0D54"/>
    <w:rsid w:val="00AE3045"/>
    <w:rsid w:val="00AE43BE"/>
    <w:rsid w:val="00B00247"/>
    <w:rsid w:val="00B03A1C"/>
    <w:rsid w:val="00B03A21"/>
    <w:rsid w:val="00B200F3"/>
    <w:rsid w:val="00B21675"/>
    <w:rsid w:val="00B21C78"/>
    <w:rsid w:val="00B233C7"/>
    <w:rsid w:val="00B272A5"/>
    <w:rsid w:val="00B4250A"/>
    <w:rsid w:val="00B51045"/>
    <w:rsid w:val="00B61FBE"/>
    <w:rsid w:val="00B6734C"/>
    <w:rsid w:val="00B86048"/>
    <w:rsid w:val="00B94E85"/>
    <w:rsid w:val="00B962C6"/>
    <w:rsid w:val="00BC6A46"/>
    <w:rsid w:val="00BD57C3"/>
    <w:rsid w:val="00BD6FA3"/>
    <w:rsid w:val="00BE7D14"/>
    <w:rsid w:val="00BF071A"/>
    <w:rsid w:val="00BF42CC"/>
    <w:rsid w:val="00BF69BD"/>
    <w:rsid w:val="00C03AE9"/>
    <w:rsid w:val="00C10499"/>
    <w:rsid w:val="00C24527"/>
    <w:rsid w:val="00C25BD0"/>
    <w:rsid w:val="00C35C7F"/>
    <w:rsid w:val="00C61C92"/>
    <w:rsid w:val="00C71239"/>
    <w:rsid w:val="00C727D7"/>
    <w:rsid w:val="00C74B77"/>
    <w:rsid w:val="00CC3E44"/>
    <w:rsid w:val="00CD1793"/>
    <w:rsid w:val="00CD1BBC"/>
    <w:rsid w:val="00CE2924"/>
    <w:rsid w:val="00CF0C00"/>
    <w:rsid w:val="00CF7731"/>
    <w:rsid w:val="00D072C2"/>
    <w:rsid w:val="00D26F3D"/>
    <w:rsid w:val="00D27271"/>
    <w:rsid w:val="00D274F1"/>
    <w:rsid w:val="00D4102C"/>
    <w:rsid w:val="00D46F8F"/>
    <w:rsid w:val="00D5291F"/>
    <w:rsid w:val="00D533F3"/>
    <w:rsid w:val="00D56A4B"/>
    <w:rsid w:val="00D742DB"/>
    <w:rsid w:val="00D87C76"/>
    <w:rsid w:val="00D96EEF"/>
    <w:rsid w:val="00DC2CF2"/>
    <w:rsid w:val="00DC55B3"/>
    <w:rsid w:val="00DE55DA"/>
    <w:rsid w:val="00E134C9"/>
    <w:rsid w:val="00E244F1"/>
    <w:rsid w:val="00E2703F"/>
    <w:rsid w:val="00E37413"/>
    <w:rsid w:val="00E52510"/>
    <w:rsid w:val="00E539E2"/>
    <w:rsid w:val="00E6206B"/>
    <w:rsid w:val="00E643BE"/>
    <w:rsid w:val="00E7030E"/>
    <w:rsid w:val="00E763A5"/>
    <w:rsid w:val="00E81D22"/>
    <w:rsid w:val="00E90D12"/>
    <w:rsid w:val="00EA0DD7"/>
    <w:rsid w:val="00EB5B45"/>
    <w:rsid w:val="00EB6296"/>
    <w:rsid w:val="00EB785B"/>
    <w:rsid w:val="00EE1465"/>
    <w:rsid w:val="00EF0255"/>
    <w:rsid w:val="00EF05C1"/>
    <w:rsid w:val="00EF5A6E"/>
    <w:rsid w:val="00F05ECE"/>
    <w:rsid w:val="00F15FAA"/>
    <w:rsid w:val="00F23B80"/>
    <w:rsid w:val="00F35733"/>
    <w:rsid w:val="00F46C57"/>
    <w:rsid w:val="00F57ABC"/>
    <w:rsid w:val="00F8354F"/>
    <w:rsid w:val="00F83749"/>
    <w:rsid w:val="00F93AFD"/>
    <w:rsid w:val="00F94E2C"/>
    <w:rsid w:val="00FA3020"/>
    <w:rsid w:val="00FA3A63"/>
    <w:rsid w:val="00FA5C62"/>
    <w:rsid w:val="00FB621A"/>
    <w:rsid w:val="00FD7D1A"/>
    <w:rsid w:val="00FF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0548C7"/>
  <w15:docId w15:val="{DC9F2E37-45BE-423E-ADAD-0377C7B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978"/>
  </w:style>
  <w:style w:type="paragraph" w:styleId="AltBilgi">
    <w:name w:val="footer"/>
    <w:basedOn w:val="Normal"/>
    <w:link w:val="Al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978"/>
  </w:style>
  <w:style w:type="table" w:styleId="TabloKlavuzu">
    <w:name w:val="Table Grid"/>
    <w:basedOn w:val="NormalTablo"/>
    <w:uiPriority w:val="39"/>
    <w:rsid w:val="0034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4BB6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114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D4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3638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2266"/>
  </w:style>
  <w:style w:type="paragraph" w:styleId="BalonMetni">
    <w:name w:val="Balloon Text"/>
    <w:basedOn w:val="Normal"/>
    <w:link w:val="BalonMetniChar"/>
    <w:uiPriority w:val="99"/>
    <w:semiHidden/>
    <w:unhideWhenUsed/>
    <w:rsid w:val="00E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bünsem</dc:creator>
  <cp:lastModifiedBy>user</cp:lastModifiedBy>
  <cp:revision>6</cp:revision>
  <cp:lastPrinted>2024-06-14T07:36:00Z</cp:lastPrinted>
  <dcterms:created xsi:type="dcterms:W3CDTF">2025-09-24T11:33:00Z</dcterms:created>
  <dcterms:modified xsi:type="dcterms:W3CDTF">2025-12-25T10:41:00Z</dcterms:modified>
</cp:coreProperties>
</file>