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75" w:rsidRDefault="00C80175" w:rsidP="00C801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PROJE UYGULAMA KILAVUZU</w:t>
      </w:r>
    </w:p>
    <w:p w:rsidR="00C80175" w:rsidRDefault="00C80175" w:rsidP="00C80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3.1. PROJE UYGULAMA ÖNCESİNDE </w:t>
      </w:r>
    </w:p>
    <w:p w:rsidR="00C80175" w:rsidRDefault="00C80175" w:rsidP="00C80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3.1.1. </w:t>
      </w:r>
      <w:r>
        <w:rPr>
          <w:rFonts w:ascii="Times New Roman" w:hAnsi="Times New Roman" w:cs="Times New Roman"/>
        </w:rPr>
        <w:t xml:space="preserve">Öğretmen adayları, etkinliklerini yapacakları alanların hem kültürel hem de iklim koşullarına uygun biçimde giyinmelidir. Öğretmen adaylarının kıyafetleri, “Kamu Kurum ve Kuruluşlarında Çalışan Personelin Kılık ve Kıyafetine Dair Yönetmeliğe” uygun olmalıdır. </w:t>
      </w:r>
    </w:p>
    <w:p w:rsidR="00C80175" w:rsidRDefault="00C80175" w:rsidP="00C80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3.1.2</w:t>
      </w:r>
      <w:r>
        <w:rPr>
          <w:rFonts w:ascii="Times New Roman" w:hAnsi="Times New Roman" w:cs="Times New Roman"/>
        </w:rPr>
        <w:t xml:space="preserve">. İl dışındaki projelere katılacak öğretmen adayları, temel ihtiyaçlarını gidererek projeye katılmalıdır. Dezavantajlı alanlarda kendilerine gerekli olabilecek ilaç ve bazı temizlik maddelerini (havlu, terlik, tuvalet </w:t>
      </w:r>
      <w:proofErr w:type="gramStart"/>
      <w:r>
        <w:rPr>
          <w:rFonts w:ascii="Times New Roman" w:hAnsi="Times New Roman" w:cs="Times New Roman"/>
        </w:rPr>
        <w:t>kağıdı</w:t>
      </w:r>
      <w:proofErr w:type="gramEnd"/>
      <w:r>
        <w:rPr>
          <w:rFonts w:ascii="Times New Roman" w:hAnsi="Times New Roman" w:cs="Times New Roman"/>
        </w:rPr>
        <w:t xml:space="preserve">, kolonyalı mendil, sabun, vb.) yanlarında bulundurmalı ve beslenmelerine yönelik olumsuz durumlara karşı hazırlıklı olmalıdır. </w:t>
      </w:r>
    </w:p>
    <w:p w:rsidR="00C80175" w:rsidRDefault="00C80175" w:rsidP="00C80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3.1.3. </w:t>
      </w:r>
      <w:r>
        <w:rPr>
          <w:rFonts w:ascii="Times New Roman" w:hAnsi="Times New Roman" w:cs="Times New Roman"/>
        </w:rPr>
        <w:t xml:space="preserve">Öğretmen adayları, etkinliklerinde kullanacakları etkinlik malzemelerinin (program, rapor, liste oluşturma, deney araç gereçlerini hazırlama, etkinlik geliştirme vb.) hazırlanması için topluluk odasında eş güdümlü bir şekilde çalışmalıdır. </w:t>
      </w:r>
    </w:p>
    <w:p w:rsidR="00C80175" w:rsidRDefault="00C80175" w:rsidP="00C80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3.2. PROJE UYGULAMA SIRASINDA </w:t>
      </w:r>
    </w:p>
    <w:p w:rsidR="00C80175" w:rsidRDefault="00C80175" w:rsidP="00C80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3.2.1. </w:t>
      </w:r>
      <w:r>
        <w:rPr>
          <w:rFonts w:ascii="Times New Roman" w:hAnsi="Times New Roman" w:cs="Times New Roman"/>
        </w:rPr>
        <w:t xml:space="preserve">Öğretmen adayları, etkinliklerine başlamadan önce etkinlik yerlerini belirlemeli ve etkinlik malzemelerini gözden geçirmelidir. </w:t>
      </w:r>
    </w:p>
    <w:p w:rsidR="00C80175" w:rsidRDefault="00C80175" w:rsidP="00C80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3.2.2. </w:t>
      </w:r>
      <w:r>
        <w:rPr>
          <w:rFonts w:ascii="Times New Roman" w:hAnsi="Times New Roman" w:cs="Times New Roman"/>
        </w:rPr>
        <w:t xml:space="preserve">Öğretmen adayları; yapacakları etkinlikleri iyi bir şekilde planlamalı, hangi işlerden sorumlu olduklarını bilmeli ve etkinliklerine zamanında başlayıp zamanında bitirmelidir. </w:t>
      </w:r>
    </w:p>
    <w:p w:rsidR="00C80175" w:rsidRDefault="00C80175" w:rsidP="00C80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3.2.3. </w:t>
      </w:r>
      <w:r>
        <w:rPr>
          <w:rFonts w:ascii="Times New Roman" w:hAnsi="Times New Roman" w:cs="Times New Roman"/>
        </w:rPr>
        <w:t xml:space="preserve">Öğretmen adayları; boş zamanlarında diğer arkadaşlarına yardımcı olmalı ve proje süresince yapacakları etkinliklere ilişkin materyallerin taşınmasına yardımcı olmalı, sahiplenmeli ve kendi sorumluluğundaki eşyalara özen göstermelidir. </w:t>
      </w:r>
    </w:p>
    <w:p w:rsidR="00C80175" w:rsidRDefault="00C80175" w:rsidP="00C80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3.2.4</w:t>
      </w:r>
      <w:r>
        <w:rPr>
          <w:rFonts w:ascii="Times New Roman" w:hAnsi="Times New Roman" w:cs="Times New Roman"/>
        </w:rPr>
        <w:t xml:space="preserve">. Öğretmen adayları, etkinliklerin sorunsuz bir şekilde yürütülmesi için etkinliklerini yapacakları kurum yetkilileriyle işbirliği ve uyum içinde çalışmalıdır. </w:t>
      </w:r>
    </w:p>
    <w:p w:rsidR="00C80175" w:rsidRDefault="00C80175" w:rsidP="00C80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3.2.5. </w:t>
      </w:r>
      <w:r>
        <w:rPr>
          <w:rFonts w:ascii="Times New Roman" w:hAnsi="Times New Roman" w:cs="Times New Roman"/>
        </w:rPr>
        <w:t xml:space="preserve">Öğretmen adayları, etkinliklerin yapıldığı alanlardaki olumsuz koşullar hakkında hedef kitleyle tartışmaya girmemeli ve iyi ilişkiler içinde bulunmalıdır. </w:t>
      </w:r>
    </w:p>
    <w:p w:rsidR="00C80175" w:rsidRDefault="00C80175" w:rsidP="00C80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3.2.6</w:t>
      </w:r>
      <w:r>
        <w:rPr>
          <w:rFonts w:ascii="Times New Roman" w:hAnsi="Times New Roman" w:cs="Times New Roman"/>
        </w:rPr>
        <w:t xml:space="preserve">. Öğretmen adayları, sadece öne çıkan kişilerle değil hedef kitlenin tüm üyeleriyle aynı ölçüde ilgilenmeye özen göstermelidir. </w:t>
      </w:r>
    </w:p>
    <w:p w:rsidR="00C80175" w:rsidRDefault="00C80175" w:rsidP="00C80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3.2.7. </w:t>
      </w:r>
      <w:r>
        <w:rPr>
          <w:rFonts w:ascii="Times New Roman" w:hAnsi="Times New Roman" w:cs="Times New Roman"/>
        </w:rPr>
        <w:t xml:space="preserve">Öğretmen adaylarının proje yürütme alanı bir okul ise öğretmen adayları, özellikle ilköğretim ikinci kademedeki öğrencilerin gelişim özelliklerini de göz önünde bulundurarak karşı cinsteki öğrencilere yönelik tutum ve davranışlarında dikkatli olmalıdır. </w:t>
      </w:r>
    </w:p>
    <w:p w:rsidR="00C80175" w:rsidRDefault="00C80175" w:rsidP="00C80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3.3. PROJE UYGULAMA SONRASINDA </w:t>
      </w:r>
    </w:p>
    <w:p w:rsidR="00C80175" w:rsidRDefault="00C80175" w:rsidP="00C80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3.3.1</w:t>
      </w:r>
      <w:r>
        <w:rPr>
          <w:rFonts w:ascii="Times New Roman" w:hAnsi="Times New Roman" w:cs="Times New Roman"/>
        </w:rPr>
        <w:t xml:space="preserve">. Öğretmen adayları, bireysel raporlarını hazırlamada kullanacağı yaşantılarını not edip projeye ilişkin izlenimlerini yazmalıdır. Bu izlenimlerde </w:t>
      </w:r>
      <w:r>
        <w:rPr>
          <w:rFonts w:ascii="Times New Roman" w:hAnsi="Times New Roman" w:cs="Times New Roman"/>
          <w:bCs/>
        </w:rPr>
        <w:t>toplumsal konularda yapılan bilimsel çalışmalarda dikkat edilmesi gereken evrensel etik ilkelere uymaya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özen gösterilmelidir. </w:t>
      </w:r>
    </w:p>
    <w:p w:rsidR="00C80175" w:rsidRDefault="00C80175" w:rsidP="00C80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3.3.2. </w:t>
      </w:r>
      <w:r>
        <w:rPr>
          <w:rFonts w:ascii="Times New Roman" w:hAnsi="Times New Roman" w:cs="Times New Roman"/>
        </w:rPr>
        <w:t xml:space="preserve">Öğretmen adayları tarafından projede yürütülen etkinlikler hakkında bireysel etkinlik formu doldurulmalıdır. </w:t>
      </w:r>
    </w:p>
    <w:p w:rsidR="00C80175" w:rsidRDefault="00C80175" w:rsidP="00C80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3.3.3. </w:t>
      </w:r>
      <w:r>
        <w:rPr>
          <w:rFonts w:ascii="Times New Roman" w:hAnsi="Times New Roman" w:cs="Times New Roman"/>
        </w:rPr>
        <w:t>Proje sonrasında bir araya gelinerek hem proje geneli hem de etkinlikler hakkındaki değerlendirmeler grup raporuna dönüştürülmelidir.</w:t>
      </w:r>
    </w:p>
    <w:p w:rsidR="00C80175" w:rsidRDefault="00C80175" w:rsidP="00C80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3.3.4. </w:t>
      </w:r>
      <w:r>
        <w:rPr>
          <w:rFonts w:ascii="Times New Roman" w:hAnsi="Times New Roman" w:cs="Times New Roman"/>
        </w:rPr>
        <w:t>Proje raporlarının etkinliklerle ilgili olduğu unutulmamalı, raporlar etkinliklerin ve projelerin daha etkili ve verimli olması yönünde uygulanabilir önerileri de içermelidir.</w:t>
      </w:r>
    </w:p>
    <w:p w:rsidR="0071114E" w:rsidRDefault="0071114E">
      <w:bookmarkStart w:id="0" w:name="_GoBack"/>
      <w:bookmarkEnd w:id="0"/>
    </w:p>
    <w:sectPr w:rsidR="0071114E" w:rsidSect="00C8017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5"/>
    <w:rsid w:val="0071114E"/>
    <w:rsid w:val="00C8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Duman</dc:creator>
  <cp:lastModifiedBy>Duman</cp:lastModifiedBy>
  <cp:revision>1</cp:revision>
  <dcterms:created xsi:type="dcterms:W3CDTF">2019-02-12T09:55:00Z</dcterms:created>
  <dcterms:modified xsi:type="dcterms:W3CDTF">2019-02-12T09:56:00Z</dcterms:modified>
</cp:coreProperties>
</file>