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D2" w:rsidRDefault="004C01D2" w:rsidP="00766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SİYASET BİLİMİ VE KAMU YÖNETİMİ BÖLÜMÜ</w:t>
      </w:r>
    </w:p>
    <w:p w:rsidR="004C01D2" w:rsidRDefault="004C01D2" w:rsidP="00766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KAMUDA STRATEJİK YÖNETİM DERSİ</w:t>
      </w:r>
    </w:p>
    <w:p w:rsidR="004C01D2" w:rsidRDefault="004C01D2" w:rsidP="007667BA">
      <w:pPr>
        <w:jc w:val="center"/>
        <w:rPr>
          <w:b/>
          <w:sz w:val="24"/>
          <w:szCs w:val="24"/>
        </w:rPr>
      </w:pPr>
    </w:p>
    <w:p w:rsidR="007071B5" w:rsidRPr="00C37087" w:rsidRDefault="007667BA" w:rsidP="007667BA">
      <w:pPr>
        <w:jc w:val="center"/>
        <w:rPr>
          <w:b/>
          <w:sz w:val="24"/>
          <w:szCs w:val="24"/>
        </w:rPr>
      </w:pPr>
      <w:r w:rsidRPr="00C37087">
        <w:rPr>
          <w:b/>
          <w:sz w:val="24"/>
          <w:szCs w:val="24"/>
        </w:rPr>
        <w:t>STARTEJİK PL</w:t>
      </w:r>
      <w:r w:rsidR="00384E64" w:rsidRPr="00C37087">
        <w:rPr>
          <w:b/>
          <w:sz w:val="24"/>
          <w:szCs w:val="24"/>
        </w:rPr>
        <w:t>Â</w:t>
      </w:r>
      <w:r w:rsidRPr="00C37087">
        <w:rPr>
          <w:b/>
          <w:sz w:val="24"/>
          <w:szCs w:val="24"/>
        </w:rPr>
        <w:t xml:space="preserve">N </w:t>
      </w:r>
      <w:r w:rsidR="00516175" w:rsidRPr="00C37087">
        <w:rPr>
          <w:b/>
          <w:sz w:val="24"/>
          <w:szCs w:val="24"/>
        </w:rPr>
        <w:t>İNCELEMELERİ</w:t>
      </w:r>
    </w:p>
    <w:p w:rsidR="007667BA" w:rsidRDefault="007667BA" w:rsidP="00F05E36">
      <w:pPr>
        <w:jc w:val="both"/>
      </w:pPr>
      <w:r>
        <w:t xml:space="preserve">Siyaset Bilimi ve Kamu Yönetimi 4. Sınıf öğrencileri için </w:t>
      </w:r>
      <w:r w:rsidR="005D75BA">
        <w:t>kamu kurumlarının stratejik pl</w:t>
      </w:r>
      <w:r w:rsidR="008035A2">
        <w:rPr>
          <w:rFonts w:cstheme="minorHAnsi"/>
        </w:rPr>
        <w:t>â</w:t>
      </w:r>
      <w:r w:rsidR="005D75BA">
        <w:t>nlarının incelenmesi</w:t>
      </w:r>
      <w:r w:rsidR="009D173F">
        <w:t>nde</w:t>
      </w:r>
      <w:r w:rsidR="005D75BA">
        <w:t xml:space="preserve"> </w:t>
      </w:r>
      <w:r w:rsidR="001904E3">
        <w:t xml:space="preserve">virüs pandemisi sebebiyle </w:t>
      </w:r>
      <w:r w:rsidR="00A92B91">
        <w:t xml:space="preserve">grup oluşturma, grup çalışması yapma ve tartışma </w:t>
      </w:r>
      <w:r w:rsidR="009749BD">
        <w:t>imkânlarındaki</w:t>
      </w:r>
      <w:r w:rsidR="00A92B91">
        <w:t xml:space="preserve"> zorluklar sebebiyle </w:t>
      </w:r>
      <w:r w:rsidR="00C46D4F">
        <w:t xml:space="preserve">sınav puanlamasına katkısı olan </w:t>
      </w:r>
      <w:r w:rsidR="009D173F">
        <w:t xml:space="preserve">zorunlu ödev </w:t>
      </w:r>
      <w:r w:rsidR="00D913E1">
        <w:t xml:space="preserve">verilememiştir. </w:t>
      </w:r>
      <w:r w:rsidR="00C63235">
        <w:t xml:space="preserve">Bunun yerine öğrencilere </w:t>
      </w:r>
      <w:r w:rsidR="00C46D4F">
        <w:t xml:space="preserve">bir kamu kurumunun </w:t>
      </w:r>
      <w:r w:rsidR="00E074C1">
        <w:t>stratejik pl</w:t>
      </w:r>
      <w:r w:rsidR="00E074C1">
        <w:rPr>
          <w:rFonts w:cstheme="minorHAnsi"/>
        </w:rPr>
        <w:t>â</w:t>
      </w:r>
      <w:r w:rsidR="00E074C1">
        <w:t xml:space="preserve">nının incelenmesi </w:t>
      </w:r>
      <w:r w:rsidR="005F2825">
        <w:t>tavsiye edilmektedir.</w:t>
      </w:r>
      <w:r w:rsidR="00F402A8">
        <w:t xml:space="preserve"> </w:t>
      </w:r>
      <w:r w:rsidR="00A73D54">
        <w:t xml:space="preserve">Kamuda Stratejik Yönetim dersinin </w:t>
      </w:r>
      <w:r w:rsidR="003802C8">
        <w:t xml:space="preserve">daha </w:t>
      </w:r>
      <w:r w:rsidR="00A73D54">
        <w:t>iyi anlaşılabilmesi ve sınavlarda başarılı olunması için veri</w:t>
      </w:r>
      <w:r w:rsidR="00017F8B">
        <w:t xml:space="preserve">len </w:t>
      </w:r>
      <w:r w:rsidR="00B572B5">
        <w:t>kaynaklara</w:t>
      </w:r>
      <w:r w:rsidR="006A7308">
        <w:t xml:space="preserve"> </w:t>
      </w:r>
      <w:r w:rsidR="00017F8B">
        <w:t xml:space="preserve">ilave olarak her öğrencinin aşağıdaki listede verilen </w:t>
      </w:r>
      <w:r w:rsidR="009F6606">
        <w:t>kamu kurumlarından en az birisinin</w:t>
      </w:r>
      <w:r w:rsidR="00017F8B">
        <w:t xml:space="preserve"> stratejik pl</w:t>
      </w:r>
      <w:r w:rsidR="008035A2">
        <w:rPr>
          <w:rFonts w:cstheme="minorHAnsi"/>
        </w:rPr>
        <w:t>â</w:t>
      </w:r>
      <w:r w:rsidR="00017F8B">
        <w:t xml:space="preserve">nını incelemesi </w:t>
      </w:r>
      <w:r w:rsidR="009F6606">
        <w:t>ile mümkün olabilir.</w:t>
      </w:r>
    </w:p>
    <w:p w:rsidR="0017753D" w:rsidRDefault="00FC4CD1" w:rsidP="00FC4CD1">
      <w:pPr>
        <w:jc w:val="center"/>
      </w:pPr>
      <w:r w:rsidRPr="007667BA">
        <w:rPr>
          <w:b/>
        </w:rPr>
        <w:t>STR</w:t>
      </w:r>
      <w:r w:rsidR="00D85B6C">
        <w:rPr>
          <w:b/>
        </w:rPr>
        <w:t>A</w:t>
      </w:r>
      <w:bookmarkStart w:id="0" w:name="_GoBack"/>
      <w:bookmarkEnd w:id="0"/>
      <w:r w:rsidRPr="007667BA">
        <w:rPr>
          <w:b/>
        </w:rPr>
        <w:t>TEJİK PL</w:t>
      </w:r>
      <w:r w:rsidR="005305C9">
        <w:rPr>
          <w:b/>
        </w:rPr>
        <w:t xml:space="preserve">ÂNI İNCELENECEK </w:t>
      </w:r>
      <w:r w:rsidR="00516175">
        <w:rPr>
          <w:b/>
        </w:rPr>
        <w:t>KAMU KURUMLARI</w:t>
      </w:r>
      <w:r w:rsidR="00E62173">
        <w:rPr>
          <w:b/>
        </w:rPr>
        <w:t xml:space="preserve"> KISA LİSTESİ</w:t>
      </w:r>
    </w:p>
    <w:p w:rsidR="002A7BB1" w:rsidRDefault="002A7BB1" w:rsidP="007531A9">
      <w:pPr>
        <w:spacing w:before="100" w:beforeAutospacing="1" w:after="100" w:afterAutospacing="1"/>
        <w:rPr>
          <w:rFonts w:cstheme="minorHAnsi"/>
          <w:b/>
          <w:sz w:val="18"/>
          <w:szCs w:val="18"/>
        </w:rPr>
        <w:sectPr w:rsidR="002A7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72"/>
      </w:tblGrid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6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Adalet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7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Afet ve Acil Durum Yönetimi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8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Aile, Çalışma ve Sosyal Hizmetler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9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Anayasa Mahkemesi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0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Çevre ve Şehircilik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1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Danıştay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2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Devlet Su İşleri Genel Müdürlüğü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3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Dışişleri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4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Diyanet İşleri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5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Emniyet Genel Müdürlüğü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6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Enerji ve Tabii Kaynaklar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7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Gelir İdaresi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8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Gençlik ve Spor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19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Göç İdaresi Genel Müdürlüğü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0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Hâkimler ve Savcılar Kurulu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1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Hazine ve Maliye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2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İçişleri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3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İletişim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4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Jandarma Genel Komutanlığı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5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Kamu Denetçiliği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6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Karayolları Genel Müdürlüğü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7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Kültür ve Turizm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8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Milli Eğitim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29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Ölçme, Seçme ve Yerleştirme Merkezi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  <w:r w:rsidR="0045415E">
              <w:rPr>
                <w:rFonts w:cstheme="minorHAnsi"/>
                <w:sz w:val="16"/>
                <w:szCs w:val="16"/>
              </w:rPr>
              <w:t>(ÖSYM)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0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Özelleştirme İdaresi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1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Sağlık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2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Sahil Güvenlik Komutanlığı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3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Sanayi ve Teknoloji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4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Savunma Sanayi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5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Sayıştay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6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Sosyal Güvenlik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7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Strateji ve Bütçe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8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Tarım ve Orman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39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Ticaret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0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 İşbirliği ve Koordinasyon Ajansı Başkanlığı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  <w:r w:rsidR="00541563">
              <w:rPr>
                <w:rFonts w:cstheme="minorHAnsi"/>
                <w:sz w:val="16"/>
                <w:szCs w:val="16"/>
              </w:rPr>
              <w:t>(TİKA)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1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Bilimsel ve Teknolojik Araştırma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  <w:r w:rsidR="00541563">
              <w:rPr>
                <w:rFonts w:cstheme="minorHAnsi"/>
                <w:sz w:val="16"/>
                <w:szCs w:val="16"/>
              </w:rPr>
              <w:t>(TÜBİTAK)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2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Büyük Millet Meclisi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  <w:r w:rsidR="0045415E">
              <w:rPr>
                <w:rFonts w:cstheme="minorHAnsi"/>
                <w:sz w:val="16"/>
                <w:szCs w:val="16"/>
              </w:rPr>
              <w:t>(TBMM)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3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Enerji, Nükleer ve Maden Araştırma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4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İlaç ve Tıbbi Cihaz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5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İstatistik Kurumu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6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Türkiye İş Kurumu Genel Müdürlüğü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7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Ulaştırma ve Altyapı Bakanlığı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8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Yargıtay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49" w:history="1">
              <w:r w:rsidR="002A7BB1" w:rsidRPr="00D32F1E">
                <w:rPr>
                  <w:rStyle w:val="Kpr"/>
                  <w:rFonts w:cstheme="minorHAnsi"/>
                  <w:color w:val="auto"/>
                  <w:sz w:val="16"/>
                  <w:szCs w:val="16"/>
                  <w:u w:val="none"/>
                </w:rPr>
                <w:t>Yükseköğretim Kurulu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Adana 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7B55AB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Ankara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7B55AB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Antalya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7B55AB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Aydın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Balıkesir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Bursa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Denizli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Diyarbakır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Erzurum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Eskişehir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Gaziantep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Hatay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İstanbul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İzmir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841223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Kahramanmaraş </w:t>
            </w:r>
            <w:r w:rsidR="002A7BB1" w:rsidRPr="00D32F1E">
              <w:rPr>
                <w:rFonts w:cstheme="minorHAnsi"/>
                <w:sz w:val="16"/>
                <w:szCs w:val="16"/>
              </w:rPr>
              <w:t>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Kayseri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Kocaeli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Konya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Malatya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Manisa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Mardin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Mersin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Muğla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Ordu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Sakarya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Samsun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Şanlıurfa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Tekirdağ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Trabzon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2A7BB1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Van Büyükşehir Belediyesi</w:t>
            </w:r>
          </w:p>
        </w:tc>
      </w:tr>
      <w:tr w:rsidR="002A7BB1" w:rsidRPr="002A7BB1" w:rsidTr="00541563">
        <w:trPr>
          <w:trHeight w:val="20"/>
          <w:jc w:val="center"/>
        </w:trPr>
        <w:tc>
          <w:tcPr>
            <w:tcW w:w="4172" w:type="dxa"/>
          </w:tcPr>
          <w:p w:rsidR="002A7BB1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50" w:history="1">
              <w:r w:rsidR="00A45A50" w:rsidRPr="00D32F1E">
                <w:rPr>
                  <w:rFonts w:cstheme="minorHAnsi"/>
                  <w:sz w:val="16"/>
                  <w:szCs w:val="16"/>
                </w:rPr>
                <w:t>Ankara</w:t>
              </w:r>
              <w:r w:rsidR="002A7BB1" w:rsidRPr="00D32F1E">
                <w:rPr>
                  <w:rFonts w:cstheme="minorHAnsi"/>
                  <w:sz w:val="16"/>
                  <w:szCs w:val="16"/>
                </w:rPr>
                <w:t xml:space="preserve"> Üniversitesi</w:t>
              </w:r>
            </w:hyperlink>
            <w:r w:rsidR="002A7BB1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37DD6" w:rsidRPr="002A7BB1" w:rsidTr="00541563">
        <w:trPr>
          <w:trHeight w:val="20"/>
          <w:jc w:val="center"/>
        </w:trPr>
        <w:tc>
          <w:tcPr>
            <w:tcW w:w="4172" w:type="dxa"/>
          </w:tcPr>
          <w:p w:rsidR="00437DD6" w:rsidRPr="00D32F1E" w:rsidRDefault="00437DD6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Atatürk Üniversitesi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51" w:history="1">
              <w:r w:rsidR="003F0306" w:rsidRPr="00D32F1E">
                <w:rPr>
                  <w:rFonts w:cstheme="minorHAnsi"/>
                  <w:sz w:val="16"/>
                  <w:szCs w:val="16"/>
                </w:rPr>
                <w:t>Bartın Üniversitesi</w:t>
              </w:r>
            </w:hyperlink>
            <w:r w:rsidR="003F0306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437DD6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Ege Üniversitesi</w:t>
            </w:r>
          </w:p>
        </w:tc>
      </w:tr>
      <w:tr w:rsidR="000C3FDB" w:rsidRPr="002A7BB1" w:rsidTr="00541563">
        <w:trPr>
          <w:trHeight w:val="20"/>
          <w:jc w:val="center"/>
        </w:trPr>
        <w:tc>
          <w:tcPr>
            <w:tcW w:w="4172" w:type="dxa"/>
          </w:tcPr>
          <w:p w:rsidR="000C3FDB" w:rsidRPr="00D32F1E" w:rsidRDefault="000C3FDB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Erciyes Üniversitesi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0C3FDB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İstanbul Üniversitesi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52" w:history="1">
              <w:r w:rsidR="003F0306" w:rsidRPr="00D32F1E">
                <w:rPr>
                  <w:rFonts w:cstheme="minorHAnsi"/>
                  <w:sz w:val="16"/>
                  <w:szCs w:val="16"/>
                </w:rPr>
                <w:t>Karabük Üniversitesi</w:t>
              </w:r>
            </w:hyperlink>
            <w:r w:rsidR="003F0306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41264" w:rsidRPr="002A7BB1" w:rsidTr="00541563">
        <w:trPr>
          <w:trHeight w:val="20"/>
          <w:jc w:val="center"/>
        </w:trPr>
        <w:tc>
          <w:tcPr>
            <w:tcW w:w="4172" w:type="dxa"/>
          </w:tcPr>
          <w:p w:rsidR="00641264" w:rsidRPr="00D32F1E" w:rsidRDefault="00641264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Sakarya Üniversitesi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8E6A9F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r w:rsidRPr="00D32F1E">
              <w:rPr>
                <w:rFonts w:cstheme="minorHAnsi"/>
                <w:sz w:val="16"/>
                <w:szCs w:val="16"/>
              </w:rPr>
              <w:t>Selçuk</w:t>
            </w:r>
            <w:r w:rsidR="00AF25B1" w:rsidRPr="00D32F1E">
              <w:rPr>
                <w:rFonts w:cstheme="minorHAnsi"/>
                <w:sz w:val="16"/>
                <w:szCs w:val="16"/>
              </w:rPr>
              <w:t xml:space="preserve"> Üniversitesi</w:t>
            </w:r>
          </w:p>
        </w:tc>
      </w:tr>
      <w:tr w:rsidR="003F0306" w:rsidRPr="002A7BB1" w:rsidTr="00541563">
        <w:trPr>
          <w:trHeight w:val="20"/>
          <w:jc w:val="center"/>
        </w:trPr>
        <w:tc>
          <w:tcPr>
            <w:tcW w:w="4172" w:type="dxa"/>
          </w:tcPr>
          <w:p w:rsidR="003F0306" w:rsidRPr="00D32F1E" w:rsidRDefault="00D85B6C" w:rsidP="00875B5B">
            <w:pPr>
              <w:ind w:left="31"/>
              <w:rPr>
                <w:rFonts w:cstheme="minorHAnsi"/>
                <w:sz w:val="16"/>
                <w:szCs w:val="16"/>
              </w:rPr>
            </w:pPr>
            <w:hyperlink r:id="rId53" w:history="1">
              <w:r w:rsidR="003F0306" w:rsidRPr="00D32F1E">
                <w:rPr>
                  <w:rFonts w:cstheme="minorHAnsi"/>
                  <w:sz w:val="16"/>
                  <w:szCs w:val="16"/>
                </w:rPr>
                <w:t>Zonguldak Bülent Ecevit Üniversitesi</w:t>
              </w:r>
            </w:hyperlink>
            <w:r w:rsidR="003F0306" w:rsidRPr="00D32F1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2A7BB1" w:rsidRDefault="002A7BB1" w:rsidP="006F470B">
      <w:pPr>
        <w:sectPr w:rsidR="002A7BB1" w:rsidSect="002A7B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4CD1" w:rsidRDefault="00FC4CD1" w:rsidP="006F470B"/>
    <w:sectPr w:rsidR="00FC4CD1" w:rsidSect="002A7B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4C6A"/>
    <w:multiLevelType w:val="multilevel"/>
    <w:tmpl w:val="8E9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2956"/>
    <w:multiLevelType w:val="multilevel"/>
    <w:tmpl w:val="245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A0F9C"/>
    <w:multiLevelType w:val="multilevel"/>
    <w:tmpl w:val="F00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0204D"/>
    <w:multiLevelType w:val="multilevel"/>
    <w:tmpl w:val="A5C0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05246"/>
    <w:multiLevelType w:val="multilevel"/>
    <w:tmpl w:val="1AB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E531F"/>
    <w:multiLevelType w:val="hybridMultilevel"/>
    <w:tmpl w:val="44722E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128C2"/>
    <w:multiLevelType w:val="multilevel"/>
    <w:tmpl w:val="991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737D0"/>
    <w:multiLevelType w:val="hybridMultilevel"/>
    <w:tmpl w:val="DCEAA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0DDA"/>
    <w:multiLevelType w:val="multilevel"/>
    <w:tmpl w:val="1F3C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4"/>
    <w:rsid w:val="00017F8B"/>
    <w:rsid w:val="00022D93"/>
    <w:rsid w:val="000235D2"/>
    <w:rsid w:val="00046C10"/>
    <w:rsid w:val="00064A4D"/>
    <w:rsid w:val="000C03FC"/>
    <w:rsid w:val="000C3FDB"/>
    <w:rsid w:val="000F5AA6"/>
    <w:rsid w:val="0017753D"/>
    <w:rsid w:val="001904E3"/>
    <w:rsid w:val="001D528C"/>
    <w:rsid w:val="001E638D"/>
    <w:rsid w:val="00200036"/>
    <w:rsid w:val="002271E1"/>
    <w:rsid w:val="002273AC"/>
    <w:rsid w:val="00273987"/>
    <w:rsid w:val="002A7BB1"/>
    <w:rsid w:val="002C5D17"/>
    <w:rsid w:val="002E675D"/>
    <w:rsid w:val="003160C8"/>
    <w:rsid w:val="003243CB"/>
    <w:rsid w:val="00366D77"/>
    <w:rsid w:val="00375508"/>
    <w:rsid w:val="003802C8"/>
    <w:rsid w:val="00384E64"/>
    <w:rsid w:val="003F0306"/>
    <w:rsid w:val="003F336B"/>
    <w:rsid w:val="00403B07"/>
    <w:rsid w:val="00437DD6"/>
    <w:rsid w:val="0045415E"/>
    <w:rsid w:val="004858BF"/>
    <w:rsid w:val="004908FE"/>
    <w:rsid w:val="00494F98"/>
    <w:rsid w:val="004956B2"/>
    <w:rsid w:val="004C01D2"/>
    <w:rsid w:val="00504523"/>
    <w:rsid w:val="00516175"/>
    <w:rsid w:val="005278C4"/>
    <w:rsid w:val="005305C9"/>
    <w:rsid w:val="00541563"/>
    <w:rsid w:val="005D75BA"/>
    <w:rsid w:val="005F2825"/>
    <w:rsid w:val="00641264"/>
    <w:rsid w:val="00653D84"/>
    <w:rsid w:val="006A176F"/>
    <w:rsid w:val="006A7308"/>
    <w:rsid w:val="006D0EDA"/>
    <w:rsid w:val="006D5C1D"/>
    <w:rsid w:val="006F470B"/>
    <w:rsid w:val="007071B5"/>
    <w:rsid w:val="007431DC"/>
    <w:rsid w:val="007531A9"/>
    <w:rsid w:val="007667BA"/>
    <w:rsid w:val="007754F1"/>
    <w:rsid w:val="00784724"/>
    <w:rsid w:val="007A4B15"/>
    <w:rsid w:val="007B55AB"/>
    <w:rsid w:val="008035A2"/>
    <w:rsid w:val="008069C9"/>
    <w:rsid w:val="00841223"/>
    <w:rsid w:val="00872474"/>
    <w:rsid w:val="00875B5B"/>
    <w:rsid w:val="008E6A9F"/>
    <w:rsid w:val="009076E3"/>
    <w:rsid w:val="0093564B"/>
    <w:rsid w:val="009749BD"/>
    <w:rsid w:val="00975730"/>
    <w:rsid w:val="00976FC5"/>
    <w:rsid w:val="009D173F"/>
    <w:rsid w:val="009F6606"/>
    <w:rsid w:val="00A44D6D"/>
    <w:rsid w:val="00A45A50"/>
    <w:rsid w:val="00A72E59"/>
    <w:rsid w:val="00A73D54"/>
    <w:rsid w:val="00A92B91"/>
    <w:rsid w:val="00AD0FFE"/>
    <w:rsid w:val="00AD32C0"/>
    <w:rsid w:val="00AD5D8B"/>
    <w:rsid w:val="00AF25B1"/>
    <w:rsid w:val="00B1004F"/>
    <w:rsid w:val="00B572B5"/>
    <w:rsid w:val="00B66477"/>
    <w:rsid w:val="00C12C3C"/>
    <w:rsid w:val="00C16C20"/>
    <w:rsid w:val="00C35C8A"/>
    <w:rsid w:val="00C37087"/>
    <w:rsid w:val="00C4293E"/>
    <w:rsid w:val="00C46D4F"/>
    <w:rsid w:val="00C60142"/>
    <w:rsid w:val="00C63235"/>
    <w:rsid w:val="00CD2CA1"/>
    <w:rsid w:val="00CF3436"/>
    <w:rsid w:val="00CF7DF6"/>
    <w:rsid w:val="00D07A57"/>
    <w:rsid w:val="00D07D4B"/>
    <w:rsid w:val="00D30C90"/>
    <w:rsid w:val="00D32F1E"/>
    <w:rsid w:val="00D85B6C"/>
    <w:rsid w:val="00D913E1"/>
    <w:rsid w:val="00DA6774"/>
    <w:rsid w:val="00DC16A3"/>
    <w:rsid w:val="00DC3774"/>
    <w:rsid w:val="00DD486C"/>
    <w:rsid w:val="00E074C1"/>
    <w:rsid w:val="00E334C7"/>
    <w:rsid w:val="00E62173"/>
    <w:rsid w:val="00F00F48"/>
    <w:rsid w:val="00F0580A"/>
    <w:rsid w:val="00F05E36"/>
    <w:rsid w:val="00F402A8"/>
    <w:rsid w:val="00F94E70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2CF"/>
  <w15:chartTrackingRefBased/>
  <w15:docId w15:val="{DC03A7BF-5927-48C1-AB8A-B542C2DD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35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34C7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35C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DC16A3"/>
    <w:pPr>
      <w:ind w:left="720"/>
      <w:contextualSpacing/>
    </w:pPr>
  </w:style>
  <w:style w:type="table" w:styleId="TabloKlavuzu">
    <w:name w:val="Table Grid"/>
    <w:basedOn w:val="NormalTablo"/>
    <w:uiPriority w:val="39"/>
    <w:rsid w:val="000F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.gov.tr/tr/kurum/s/763/Disisleri+Bakanligi" TargetMode="External"/><Relationship Id="rId18" Type="http://schemas.openxmlformats.org/officeDocument/2006/relationships/hyperlink" Target="http://www.sp.gov.tr/tr/kurum/s/623/Genclik+ve+Spor+Bakanligi" TargetMode="External"/><Relationship Id="rId26" Type="http://schemas.openxmlformats.org/officeDocument/2006/relationships/hyperlink" Target="http://www.sp.gov.tr/tr/kurum/s/43/Karayollari+Genel+Mudurlugu" TargetMode="External"/><Relationship Id="rId39" Type="http://schemas.openxmlformats.org/officeDocument/2006/relationships/hyperlink" Target="http://www.sp.gov.tr/tr/kurum/s/188/Ticaret+Bakanligi" TargetMode="External"/><Relationship Id="rId21" Type="http://schemas.openxmlformats.org/officeDocument/2006/relationships/hyperlink" Target="http://www.sp.gov.tr/tr/kurum/s/97/Hazine+ve+Maliye+Bakanligi" TargetMode="External"/><Relationship Id="rId34" Type="http://schemas.openxmlformats.org/officeDocument/2006/relationships/hyperlink" Target="http://www.sp.gov.tr/tr/kurum/s/61/Savunma+Sanayi+Baskanligi" TargetMode="External"/><Relationship Id="rId42" Type="http://schemas.openxmlformats.org/officeDocument/2006/relationships/hyperlink" Target="http://www.sp.gov.tr/tr/kurum/s/145/Turkiye+Buyuk+Millet+Meclisi" TargetMode="External"/><Relationship Id="rId47" Type="http://schemas.openxmlformats.org/officeDocument/2006/relationships/hyperlink" Target="http://www.sp.gov.tr/tr/kurum/s/183/Ulastirma+ve+Altyapi+Bakanligi" TargetMode="External"/><Relationship Id="rId50" Type="http://schemas.openxmlformats.org/officeDocument/2006/relationships/hyperlink" Target="http://www.sp.gov.tr/tr/kurum/s/171/Hitit+Universites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p.gov.tr/tr/kurum/s/193/Afet+ve+Acil+Durum+Yonetimi+Baskanli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.gov.tr/tr/kurum/s/153/Enerji+ve+Tabii+Kaynaklar+Bakanligi" TargetMode="External"/><Relationship Id="rId29" Type="http://schemas.openxmlformats.org/officeDocument/2006/relationships/hyperlink" Target="http://www.sp.gov.tr/tr/kurum/s/106/Olcme_+Secme+ve+Yerlestirme+Merkezi+Baskanligi" TargetMode="External"/><Relationship Id="rId11" Type="http://schemas.openxmlformats.org/officeDocument/2006/relationships/hyperlink" Target="http://www.sp.gov.tr/tr/kurum/s/149/Danistay" TargetMode="External"/><Relationship Id="rId24" Type="http://schemas.openxmlformats.org/officeDocument/2006/relationships/hyperlink" Target="http://www.sp.gov.tr/tr/kurum/s/765/Jandarma+Genel+Komutanligi" TargetMode="External"/><Relationship Id="rId32" Type="http://schemas.openxmlformats.org/officeDocument/2006/relationships/hyperlink" Target="http://www.sp.gov.tr/tr/kurum/s/766/Sahil+Guvenlik+Komutanligi" TargetMode="External"/><Relationship Id="rId37" Type="http://schemas.openxmlformats.org/officeDocument/2006/relationships/hyperlink" Target="http://www.sp.gov.tr/tr/kurum/s/22/Strateji+ve+Butce+Baskanligi" TargetMode="External"/><Relationship Id="rId40" Type="http://schemas.openxmlformats.org/officeDocument/2006/relationships/hyperlink" Target="http://www.sp.gov.tr/tr/kurum/s/94/Turk+Isbirligi+ve+Koordinasyon+Ajansi+Baskanligi" TargetMode="External"/><Relationship Id="rId45" Type="http://schemas.openxmlformats.org/officeDocument/2006/relationships/hyperlink" Target="http://www.sp.gov.tr/tr/kurum/s/45/Turkiye+Istatistik+Kurumu" TargetMode="External"/><Relationship Id="rId53" Type="http://schemas.openxmlformats.org/officeDocument/2006/relationships/hyperlink" Target="http://www.sp.gov.tr/tr/kurum/s/80/Zonguldak+Bulent+Ecevit+Universite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gov.tr/tr/kurum/s/184/Cevre+ve+Sehircilik+Bakanligi" TargetMode="External"/><Relationship Id="rId19" Type="http://schemas.openxmlformats.org/officeDocument/2006/relationships/hyperlink" Target="http://www.sp.gov.tr/tr/kurum/s/687/Goc+Idaresi+Genel+Mudurlugu" TargetMode="External"/><Relationship Id="rId31" Type="http://schemas.openxmlformats.org/officeDocument/2006/relationships/hyperlink" Target="http://www.sp.gov.tr/tr/kurum/s/38/Saglik+Bakanligi" TargetMode="External"/><Relationship Id="rId44" Type="http://schemas.openxmlformats.org/officeDocument/2006/relationships/hyperlink" Target="http://www.sp.gov.tr/tr/kurum/s/203/Turkiye+Ilac+ve+Tibbi+Cihaz+Kurumu" TargetMode="External"/><Relationship Id="rId52" Type="http://schemas.openxmlformats.org/officeDocument/2006/relationships/hyperlink" Target="http://www.sp.gov.tr/tr/kurum/s/215/Karabuk+Universite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.gov.tr/tr/kurum/s/147/Anayasa+Mahkemesi" TargetMode="External"/><Relationship Id="rId14" Type="http://schemas.openxmlformats.org/officeDocument/2006/relationships/hyperlink" Target="http://www.sp.gov.tr/tr/kurum/s/155/Diyanet+Isleri+Baskanligi" TargetMode="External"/><Relationship Id="rId22" Type="http://schemas.openxmlformats.org/officeDocument/2006/relationships/hyperlink" Target="http://www.sp.gov.tr/tr/kurum/s/151/Icisleri+Bakanligi" TargetMode="External"/><Relationship Id="rId27" Type="http://schemas.openxmlformats.org/officeDocument/2006/relationships/hyperlink" Target="http://www.sp.gov.tr/tr/kurum/s/154/Kultur+ve+Turizm+Bakanligi" TargetMode="External"/><Relationship Id="rId30" Type="http://schemas.openxmlformats.org/officeDocument/2006/relationships/hyperlink" Target="http://www.sp.gov.tr/tr/kurum/s/143/Ozellestirme+Idaresi+Baskanligi" TargetMode="External"/><Relationship Id="rId35" Type="http://schemas.openxmlformats.org/officeDocument/2006/relationships/hyperlink" Target="http://www.sp.gov.tr/tr/kurum/s/96/Sayistay" TargetMode="External"/><Relationship Id="rId43" Type="http://schemas.openxmlformats.org/officeDocument/2006/relationships/hyperlink" Target="http://www.sp.gov.tr/tr/kurum/s/825/Turkiye+Enerji_+Nukleer+ve+Maden+Arastirma+Kurumu" TargetMode="External"/><Relationship Id="rId48" Type="http://schemas.openxmlformats.org/officeDocument/2006/relationships/hyperlink" Target="http://www.sp.gov.tr/tr/kurum/s/148/Yargitay" TargetMode="External"/><Relationship Id="rId8" Type="http://schemas.openxmlformats.org/officeDocument/2006/relationships/hyperlink" Target="http://www.sp.gov.tr/tr/kurum/s/180/Aile_+Calisma+ve+Sosyal+Hizmetler+Bakanligi" TargetMode="External"/><Relationship Id="rId51" Type="http://schemas.openxmlformats.org/officeDocument/2006/relationships/hyperlink" Target="http://www.sp.gov.tr/tr/kurum/s/228/Bartin+Universitesi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p.gov.tr/tr/kurum/s/156/Devlet+Su+Isleri+Genel+Mudurlugu" TargetMode="External"/><Relationship Id="rId17" Type="http://schemas.openxmlformats.org/officeDocument/2006/relationships/hyperlink" Target="http://www.sp.gov.tr/tr/kurum/s/102/Gelir+Idaresi+Baskanligi" TargetMode="External"/><Relationship Id="rId25" Type="http://schemas.openxmlformats.org/officeDocument/2006/relationships/hyperlink" Target="http://www.sp.gov.tr/tr/kurum/s/624/Kamu+Denetciligi+Kurumu" TargetMode="External"/><Relationship Id="rId33" Type="http://schemas.openxmlformats.org/officeDocument/2006/relationships/hyperlink" Target="http://www.sp.gov.tr/tr/kurum/s/182/Sanayi+ve+Teknoloji+Bakanligi" TargetMode="External"/><Relationship Id="rId38" Type="http://schemas.openxmlformats.org/officeDocument/2006/relationships/hyperlink" Target="http://www.sp.gov.tr/tr/kurum/s/187/Tarim+ve+Orman+Bakanligi" TargetMode="External"/><Relationship Id="rId46" Type="http://schemas.openxmlformats.org/officeDocument/2006/relationships/hyperlink" Target="http://www.sp.gov.tr/tr/kurum/s/351/Turkiye+Is+Kurumu+Genel+Mudurlugu" TargetMode="External"/><Relationship Id="rId20" Type="http://schemas.openxmlformats.org/officeDocument/2006/relationships/hyperlink" Target="http://www.sp.gov.tr/tr/kurum/s/236/Hakimler+ve+Savcilar+Kurulu" TargetMode="External"/><Relationship Id="rId41" Type="http://schemas.openxmlformats.org/officeDocument/2006/relationships/hyperlink" Target="http://www.sp.gov.tr/tr/kurum/s/84/Turkiye+Bilimsel+ve+Teknolojik+Arastirma+Kurum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gov.tr/tr/kurum/s/150/Adalet+Bakanligi" TargetMode="External"/><Relationship Id="rId15" Type="http://schemas.openxmlformats.org/officeDocument/2006/relationships/hyperlink" Target="http://www.sp.gov.tr/tr/kurum/s/99/Emniyet+Genel+Mudurlugu" TargetMode="External"/><Relationship Id="rId23" Type="http://schemas.openxmlformats.org/officeDocument/2006/relationships/hyperlink" Target="http://www.sp.gov.tr/tr/kurum/s/104/Iletisim+Baskanligi" TargetMode="External"/><Relationship Id="rId28" Type="http://schemas.openxmlformats.org/officeDocument/2006/relationships/hyperlink" Target="http://www.sp.gov.tr/tr/kurum/s/152/Milli+Egitim+Bakanligi" TargetMode="External"/><Relationship Id="rId36" Type="http://schemas.openxmlformats.org/officeDocument/2006/relationships/hyperlink" Target="http://www.sp.gov.tr/tr/kurum/s/179/Sosyal+Guvenlik+Kurumu" TargetMode="External"/><Relationship Id="rId49" Type="http://schemas.openxmlformats.org/officeDocument/2006/relationships/hyperlink" Target="http://www.sp.gov.tr/tr/kurum/s/105/Yuksekogretim+Kurul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D8F2-35BE-47B1-9F7B-783E0BA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mbozan</dc:creator>
  <cp:keywords/>
  <dc:description/>
  <cp:lastModifiedBy>mbozan</cp:lastModifiedBy>
  <cp:revision>5</cp:revision>
  <dcterms:created xsi:type="dcterms:W3CDTF">2021-03-04T20:23:00Z</dcterms:created>
  <dcterms:modified xsi:type="dcterms:W3CDTF">2021-03-22T15:40:00Z</dcterms:modified>
</cp:coreProperties>
</file>