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5D7C8" w14:textId="4A548761" w:rsidR="003457BE" w:rsidRDefault="003457BE" w:rsidP="003457BE">
      <w:pPr>
        <w:spacing w:before="100" w:beforeAutospacing="1" w:after="100" w:afterAutospacing="1"/>
        <w:rPr>
          <w:b/>
          <w:bCs/>
        </w:rPr>
      </w:pPr>
    </w:p>
    <w:p w14:paraId="02575B7A" w14:textId="286F5E20" w:rsidR="00412042" w:rsidRDefault="000E4EC8" w:rsidP="006D3407">
      <w:pPr>
        <w:spacing w:before="100" w:beforeAutospacing="1" w:after="100" w:afterAutospacing="1"/>
        <w:jc w:val="center"/>
        <w:rPr>
          <w:b/>
          <w:bCs/>
        </w:rPr>
      </w:pPr>
      <w:r>
        <w:rPr>
          <w:b/>
          <w:bCs/>
        </w:rPr>
        <w:t>STAJ</w:t>
      </w:r>
      <w:r w:rsidR="006D721B" w:rsidRPr="006E13C5">
        <w:rPr>
          <w:b/>
          <w:bCs/>
        </w:rPr>
        <w:t xml:space="preserve"> KOMİSYONU</w:t>
      </w:r>
    </w:p>
    <w:tbl>
      <w:tblPr>
        <w:tblStyle w:val="TabloKlavuzu"/>
        <w:tblW w:w="10343" w:type="dxa"/>
        <w:tblLook w:val="04A0" w:firstRow="1" w:lastRow="0" w:firstColumn="1" w:lastColumn="0" w:noHBand="0" w:noVBand="1"/>
      </w:tblPr>
      <w:tblGrid>
        <w:gridCol w:w="3256"/>
        <w:gridCol w:w="7087"/>
      </w:tblGrid>
      <w:tr w:rsidR="00412042" w:rsidRPr="00EF425F" w14:paraId="511D7699" w14:textId="77777777" w:rsidTr="004003E5">
        <w:trPr>
          <w:trHeight w:val="340"/>
        </w:trPr>
        <w:tc>
          <w:tcPr>
            <w:tcW w:w="3256" w:type="dxa"/>
          </w:tcPr>
          <w:p w14:paraId="6C5D156F" w14:textId="77777777" w:rsidR="00412042" w:rsidRPr="00EF425F" w:rsidRDefault="00412042" w:rsidP="00EF425F">
            <w:pPr>
              <w:spacing w:before="100" w:beforeAutospacing="1" w:after="100" w:afterAutospacing="1"/>
              <w:jc w:val="both"/>
            </w:pPr>
            <w:r w:rsidRPr="00EF425F">
              <w:t xml:space="preserve">Başkan </w:t>
            </w:r>
          </w:p>
        </w:tc>
        <w:tc>
          <w:tcPr>
            <w:tcW w:w="7087" w:type="dxa"/>
          </w:tcPr>
          <w:p w14:paraId="4A0C336B" w14:textId="70A5E289" w:rsidR="00412042" w:rsidRPr="007E5DCD" w:rsidRDefault="00023538" w:rsidP="00BE2BB4">
            <w:r w:rsidRPr="00C17A5F">
              <w:t xml:space="preserve"> </w:t>
            </w:r>
            <w:r w:rsidR="000C2D4B" w:rsidRPr="000C2D4B">
              <w:t>Doç. Dr.</w:t>
            </w:r>
            <w:r w:rsidR="000C2D4B">
              <w:t xml:space="preserve"> </w:t>
            </w:r>
            <w:r w:rsidR="00BE2BB4" w:rsidRPr="00BE2BB4">
              <w:t>Ayfer BAYINDIR ÇEVİK</w:t>
            </w:r>
          </w:p>
        </w:tc>
      </w:tr>
      <w:tr w:rsidR="001D2C1D" w:rsidRPr="00EF425F" w14:paraId="629C86D9" w14:textId="77777777" w:rsidTr="004003E5">
        <w:trPr>
          <w:trHeight w:val="340"/>
        </w:trPr>
        <w:tc>
          <w:tcPr>
            <w:tcW w:w="3256" w:type="dxa"/>
          </w:tcPr>
          <w:p w14:paraId="21EACB5F" w14:textId="4037E0C8" w:rsidR="001D2C1D" w:rsidRPr="00EF425F" w:rsidRDefault="001D2C1D" w:rsidP="001D2C1D">
            <w:pPr>
              <w:spacing w:before="100" w:beforeAutospacing="1" w:after="100" w:afterAutospacing="1"/>
              <w:jc w:val="both"/>
            </w:pPr>
            <w:r w:rsidRPr="007732A7">
              <w:t>Üye</w:t>
            </w:r>
          </w:p>
        </w:tc>
        <w:tc>
          <w:tcPr>
            <w:tcW w:w="7087" w:type="dxa"/>
          </w:tcPr>
          <w:p w14:paraId="4788B535" w14:textId="442B28C7" w:rsidR="001D2C1D" w:rsidRPr="006E13C5" w:rsidRDefault="000E4EC8" w:rsidP="002060DA">
            <w:r w:rsidRPr="00C17A5F">
              <w:t xml:space="preserve"> </w:t>
            </w:r>
            <w:r w:rsidR="000C2D4B" w:rsidRPr="000C2D4B">
              <w:t>Doç. Dr.</w:t>
            </w:r>
            <w:r w:rsidR="000C2D4B">
              <w:t xml:space="preserve"> </w:t>
            </w:r>
            <w:r w:rsidR="00BE2BB4" w:rsidRPr="00BE2BB4">
              <w:t>Sinan ACAR</w:t>
            </w:r>
          </w:p>
        </w:tc>
      </w:tr>
      <w:tr w:rsidR="003B31F8" w:rsidRPr="00EF425F" w14:paraId="0B83F9D9" w14:textId="77777777" w:rsidTr="004003E5">
        <w:trPr>
          <w:trHeight w:val="340"/>
        </w:trPr>
        <w:tc>
          <w:tcPr>
            <w:tcW w:w="3256" w:type="dxa"/>
          </w:tcPr>
          <w:p w14:paraId="3DE344E3" w14:textId="11E51DE6" w:rsidR="003B31F8" w:rsidRPr="007732A7" w:rsidRDefault="003B31F8" w:rsidP="001D2C1D">
            <w:pPr>
              <w:spacing w:before="100" w:beforeAutospacing="1" w:after="100" w:afterAutospacing="1"/>
              <w:jc w:val="both"/>
            </w:pPr>
            <w:r>
              <w:t>Üye</w:t>
            </w:r>
          </w:p>
        </w:tc>
        <w:tc>
          <w:tcPr>
            <w:tcW w:w="7087" w:type="dxa"/>
          </w:tcPr>
          <w:p w14:paraId="52D68A49" w14:textId="0DE8EB15" w:rsidR="003B31F8" w:rsidRPr="00C17A5F" w:rsidRDefault="000E4EC8" w:rsidP="000E4EC8">
            <w:r w:rsidRPr="00C17A5F">
              <w:t xml:space="preserve"> </w:t>
            </w:r>
            <w:r w:rsidR="000C2D4B" w:rsidRPr="000C2D4B">
              <w:t xml:space="preserve">Dr. </w:t>
            </w:r>
            <w:proofErr w:type="spellStart"/>
            <w:r w:rsidR="000C2D4B" w:rsidRPr="000C2D4B">
              <w:t>Öğr</w:t>
            </w:r>
            <w:proofErr w:type="spellEnd"/>
            <w:r w:rsidR="000C2D4B" w:rsidRPr="000C2D4B">
              <w:t>. Üyes</w:t>
            </w:r>
            <w:r w:rsidR="000C2D4B">
              <w:t xml:space="preserve">i </w:t>
            </w:r>
            <w:r w:rsidRPr="00C17A5F">
              <w:t>Yeliz ÇAKIR KOÇAK</w:t>
            </w:r>
          </w:p>
        </w:tc>
      </w:tr>
      <w:tr w:rsidR="008937D4" w:rsidRPr="00EF425F" w14:paraId="12BEC507" w14:textId="77777777" w:rsidTr="004003E5">
        <w:trPr>
          <w:trHeight w:val="340"/>
        </w:trPr>
        <w:tc>
          <w:tcPr>
            <w:tcW w:w="10343" w:type="dxa"/>
            <w:gridSpan w:val="2"/>
          </w:tcPr>
          <w:p w14:paraId="0CAAE278" w14:textId="77BD1A45" w:rsidR="008937D4" w:rsidRPr="00EF425F" w:rsidRDefault="008937D4" w:rsidP="00A82025">
            <w:pPr>
              <w:spacing w:before="100" w:beforeAutospacing="1" w:after="100" w:afterAutospacing="1"/>
              <w:jc w:val="both"/>
            </w:pPr>
            <w:r w:rsidRPr="00EF425F">
              <w:rPr>
                <w:b/>
              </w:rPr>
              <w:t>Görev Tanımı:</w:t>
            </w:r>
            <w:r w:rsidRPr="00EF425F">
              <w:t xml:space="preserve"> </w:t>
            </w:r>
            <w:r w:rsidR="00A71707">
              <w:t>Fakültemiz programlarına özgü olarak belirlenmiş teorik ve uygulamalı dersler dışında, öğrencilerin öğretim programlarıyla kazandırılması öngörülen mesleki bilgi, beceri, tutum ve davranışlarını geliştirmeleri, sektörü tanımaları, iş hayatına uyum sağlamaları amacıyla kurumlarda yaptıkları stajların planlanması, koordinasyonu ve değerlendirilmesidir.</w:t>
            </w:r>
          </w:p>
        </w:tc>
      </w:tr>
      <w:tr w:rsidR="008937D4" w:rsidRPr="00EF425F" w14:paraId="553071E5" w14:textId="77777777" w:rsidTr="004003E5">
        <w:trPr>
          <w:trHeight w:val="340"/>
        </w:trPr>
        <w:tc>
          <w:tcPr>
            <w:tcW w:w="10343" w:type="dxa"/>
            <w:gridSpan w:val="2"/>
          </w:tcPr>
          <w:p w14:paraId="41918CD9" w14:textId="77777777" w:rsidR="0030128B" w:rsidRPr="00EF425F" w:rsidRDefault="0030128B" w:rsidP="0030128B">
            <w:pPr>
              <w:spacing w:before="100" w:beforeAutospacing="1" w:after="100" w:afterAutospacing="1"/>
              <w:jc w:val="both"/>
              <w:rPr>
                <w:b/>
              </w:rPr>
            </w:pPr>
            <w:r w:rsidRPr="00EF425F">
              <w:rPr>
                <w:b/>
              </w:rPr>
              <w:t>Görev, Yetki ve Sorumluluklar:</w:t>
            </w:r>
          </w:p>
          <w:p w14:paraId="6FD4BA79"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Öğrencilerin stajlar ile ilgi</w:t>
            </w:r>
            <w:r>
              <w:rPr>
                <w:rFonts w:ascii="Times New Roman" w:hAnsi="Times New Roman" w:cs="Times New Roman"/>
                <w:sz w:val="24"/>
                <w:szCs w:val="24"/>
              </w:rPr>
              <w:t>li yükümlülüklerini belirler.</w:t>
            </w:r>
          </w:p>
          <w:p w14:paraId="02CAF8CA"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Öğrencilerin staj yeri temini hususunda ilgili birimlerle</w:t>
            </w:r>
            <w:r>
              <w:rPr>
                <w:rFonts w:ascii="Times New Roman" w:hAnsi="Times New Roman" w:cs="Times New Roman"/>
                <w:sz w:val="24"/>
                <w:szCs w:val="24"/>
              </w:rPr>
              <w:t>/kurumlarla iş birliği yapar.</w:t>
            </w:r>
          </w:p>
          <w:p w14:paraId="61E2E64B"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Öğrencilerin staj yapacakları alanlar</w:t>
            </w:r>
            <w:r>
              <w:rPr>
                <w:rFonts w:ascii="Times New Roman" w:hAnsi="Times New Roman" w:cs="Times New Roman"/>
                <w:sz w:val="24"/>
                <w:szCs w:val="24"/>
              </w:rPr>
              <w:t>ın uygunluğunu değerlendirir.</w:t>
            </w:r>
          </w:p>
          <w:p w14:paraId="2E41D9CA"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Staj yapılacak kurumlar ile gerekli yazışmalar konusunda Bölüm B</w:t>
            </w:r>
            <w:r>
              <w:rPr>
                <w:rFonts w:ascii="Times New Roman" w:hAnsi="Times New Roman" w:cs="Times New Roman"/>
                <w:sz w:val="24"/>
                <w:szCs w:val="24"/>
              </w:rPr>
              <w:t>aşkanlıklarını bilgilendirir.</w:t>
            </w:r>
          </w:p>
          <w:p w14:paraId="36CC758D"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Stajların başlangıç ve bitiş tarihlerini akademik takvime bağlı ola</w:t>
            </w:r>
            <w:r>
              <w:rPr>
                <w:rFonts w:ascii="Times New Roman" w:hAnsi="Times New Roman" w:cs="Times New Roman"/>
                <w:sz w:val="24"/>
                <w:szCs w:val="24"/>
              </w:rPr>
              <w:t>rak yaz dönemi için belirler.</w:t>
            </w:r>
          </w:p>
          <w:p w14:paraId="6E64FED8"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Staj yapacak öğrencilerin ön bilgilerinin alınması ve b</w:t>
            </w:r>
            <w:r>
              <w:rPr>
                <w:rFonts w:ascii="Times New Roman" w:hAnsi="Times New Roman" w:cs="Times New Roman"/>
                <w:sz w:val="24"/>
                <w:szCs w:val="24"/>
              </w:rPr>
              <w:t>aşvurunun yapılmasını sağlar.</w:t>
            </w:r>
          </w:p>
          <w:p w14:paraId="3C6A2CF1"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Gerekli gördüğü hallerde, öğrencileri staj çalışmaları ile ilgili olarak görüşmeye çağırır veya staj çalışmalarının y</w:t>
            </w:r>
            <w:r>
              <w:rPr>
                <w:rFonts w:ascii="Times New Roman" w:hAnsi="Times New Roman" w:cs="Times New Roman"/>
                <w:sz w:val="24"/>
                <w:szCs w:val="24"/>
              </w:rPr>
              <w:t>erinde denetlenmesini sağlar.</w:t>
            </w:r>
          </w:p>
          <w:p w14:paraId="3B7BDB43"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Staj süreci ile ilgili yaşanan sorunlard</w:t>
            </w:r>
            <w:r>
              <w:rPr>
                <w:rFonts w:ascii="Times New Roman" w:hAnsi="Times New Roman" w:cs="Times New Roman"/>
                <w:sz w:val="24"/>
                <w:szCs w:val="24"/>
              </w:rPr>
              <w:t>a öğrencilere rehberlik eder.</w:t>
            </w:r>
          </w:p>
          <w:p w14:paraId="042F9939"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Komisyon öğrencilerin stajlarına ilişkin tarih ve süre değişikliğini, staj iptalini Bölüm Başkanlığı aracılığıyla Dekanlığa bil</w:t>
            </w:r>
            <w:r>
              <w:rPr>
                <w:rFonts w:ascii="Times New Roman" w:hAnsi="Times New Roman" w:cs="Times New Roman"/>
                <w:sz w:val="24"/>
                <w:szCs w:val="24"/>
              </w:rPr>
              <w:t>dirir.</w:t>
            </w:r>
          </w:p>
          <w:p w14:paraId="7A9A5E86"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Öğrencinin staj dosyasını inceler, yapılan stajın kabul/başarılı ya da reddi/baş</w:t>
            </w:r>
            <w:r>
              <w:rPr>
                <w:rFonts w:ascii="Times New Roman" w:hAnsi="Times New Roman" w:cs="Times New Roman"/>
                <w:sz w:val="24"/>
                <w:szCs w:val="24"/>
              </w:rPr>
              <w:t>arısız konusunda karar verir.</w:t>
            </w:r>
          </w:p>
          <w:p w14:paraId="7BA511A8"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 xml:space="preserve">FRM-0325 Öğrenci Staj Değerlendirme Anketi ile stajlara ilişkin </w:t>
            </w:r>
            <w:r>
              <w:rPr>
                <w:rFonts w:ascii="Times New Roman" w:hAnsi="Times New Roman" w:cs="Times New Roman"/>
                <w:sz w:val="24"/>
                <w:szCs w:val="24"/>
              </w:rPr>
              <w:t>geribildirimleri değerlendirir.</w:t>
            </w:r>
          </w:p>
          <w:p w14:paraId="1AABBD3C" w14:textId="77777777" w:rsidR="00A71707"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Stajlarla ilgili yaşanan problemlere çözüm b</w:t>
            </w:r>
            <w:r>
              <w:rPr>
                <w:rFonts w:ascii="Times New Roman" w:hAnsi="Times New Roman" w:cs="Times New Roman"/>
                <w:sz w:val="24"/>
                <w:szCs w:val="24"/>
              </w:rPr>
              <w:t>ulmak üzere çalışmalar yapar.</w:t>
            </w:r>
          </w:p>
          <w:p w14:paraId="219B12E4" w14:textId="70FFA6B7" w:rsidR="008937D4" w:rsidRPr="00A71707" w:rsidRDefault="00A71707" w:rsidP="008937D4">
            <w:pPr>
              <w:pStyle w:val="ListeParagraf"/>
              <w:numPr>
                <w:ilvl w:val="0"/>
                <w:numId w:val="12"/>
              </w:numPr>
              <w:tabs>
                <w:tab w:val="left" w:pos="405"/>
                <w:tab w:val="left" w:pos="567"/>
              </w:tabs>
              <w:spacing w:before="100" w:beforeAutospacing="1" w:after="100" w:afterAutospacing="1"/>
              <w:ind w:left="142" w:hanging="11"/>
              <w:jc w:val="both"/>
              <w:rPr>
                <w:rFonts w:ascii="Times New Roman" w:hAnsi="Times New Roman" w:cs="Times New Roman"/>
                <w:bCs/>
                <w:sz w:val="24"/>
                <w:szCs w:val="24"/>
              </w:rPr>
            </w:pPr>
            <w:r w:rsidRPr="00A71707">
              <w:rPr>
                <w:rFonts w:ascii="Times New Roman" w:hAnsi="Times New Roman" w:cs="Times New Roman"/>
                <w:sz w:val="24"/>
                <w:szCs w:val="24"/>
              </w:rPr>
              <w:t>Dekanlık tarafından staj ile ilgili verilen diğer görevleri yapar</w:t>
            </w:r>
            <w:bookmarkStart w:id="0" w:name="_GoBack"/>
            <w:bookmarkEnd w:id="0"/>
            <w:r w:rsidRPr="00A71707">
              <w:rPr>
                <w:rFonts w:ascii="Times New Roman" w:hAnsi="Times New Roman" w:cs="Times New Roman"/>
                <w:sz w:val="24"/>
                <w:szCs w:val="24"/>
              </w:rPr>
              <w:t>.</w:t>
            </w:r>
          </w:p>
        </w:tc>
      </w:tr>
    </w:tbl>
    <w:p w14:paraId="09440A8E" w14:textId="77777777" w:rsidR="00587A3B" w:rsidRDefault="00587A3B" w:rsidP="00033F32">
      <w:pPr>
        <w:spacing w:before="100" w:beforeAutospacing="1" w:after="100" w:afterAutospacing="1"/>
        <w:jc w:val="both"/>
        <w:rPr>
          <w:b/>
        </w:rPr>
      </w:pPr>
    </w:p>
    <w:sectPr w:rsidR="00587A3B" w:rsidSect="00DA694F">
      <w:pgSz w:w="11906" w:h="16838"/>
      <w:pgMar w:top="567" w:right="141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420"/>
    <w:multiLevelType w:val="hybridMultilevel"/>
    <w:tmpl w:val="6FD60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21CCF"/>
    <w:multiLevelType w:val="hybridMultilevel"/>
    <w:tmpl w:val="CE24C18E"/>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2" w15:restartNumberingAfterBreak="0">
    <w:nsid w:val="12514FDA"/>
    <w:multiLevelType w:val="multilevel"/>
    <w:tmpl w:val="95D0BE64"/>
    <w:lvl w:ilvl="0">
      <w:start w:val="1"/>
      <w:numFmt w:val="decimal"/>
      <w:lvlText w:val="%1."/>
      <w:lvlJc w:val="left"/>
      <w:pPr>
        <w:ind w:left="1425" w:hanging="360"/>
      </w:pPr>
      <w:rPr>
        <w:rFonts w:ascii="Times New Roman" w:hAnsi="Times New Roman" w:hint="default"/>
        <w:sz w:val="24"/>
      </w:rPr>
    </w:lvl>
    <w:lvl w:ilvl="1">
      <w:start w:val="1"/>
      <w:numFmt w:val="decimal"/>
      <w:isLgl/>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3" w15:restartNumberingAfterBreak="0">
    <w:nsid w:val="215E39DA"/>
    <w:multiLevelType w:val="hybridMultilevel"/>
    <w:tmpl w:val="4EBC170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85C41"/>
    <w:multiLevelType w:val="hybridMultilevel"/>
    <w:tmpl w:val="33F81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E17E4C"/>
    <w:multiLevelType w:val="hybridMultilevel"/>
    <w:tmpl w:val="E3863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0435156"/>
    <w:multiLevelType w:val="hybridMultilevel"/>
    <w:tmpl w:val="78025B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FF6DFE"/>
    <w:multiLevelType w:val="multilevel"/>
    <w:tmpl w:val="F8BC0520"/>
    <w:lvl w:ilvl="0">
      <w:start w:val="1"/>
      <w:numFmt w:val="decimal"/>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05566CA"/>
    <w:multiLevelType w:val="hybridMultilevel"/>
    <w:tmpl w:val="FB30F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C328DE"/>
    <w:multiLevelType w:val="hybridMultilevel"/>
    <w:tmpl w:val="EA8217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EE93BF7"/>
    <w:multiLevelType w:val="hybridMultilevel"/>
    <w:tmpl w:val="25CE9A3C"/>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9"/>
  </w:num>
  <w:num w:numId="2">
    <w:abstractNumId w:val="7"/>
  </w:num>
  <w:num w:numId="3">
    <w:abstractNumId w:val="6"/>
  </w:num>
  <w:num w:numId="4">
    <w:abstractNumId w:val="5"/>
  </w:num>
  <w:num w:numId="5">
    <w:abstractNumId w:val="1"/>
  </w:num>
  <w:num w:numId="6">
    <w:abstractNumId w:val="0"/>
  </w:num>
  <w:num w:numId="7">
    <w:abstractNumId w:val="2"/>
  </w:num>
  <w:num w:numId="8">
    <w:abstractNumId w:val="8"/>
  </w:num>
  <w:num w:numId="9">
    <w:abstractNumId w:val="11"/>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6A"/>
    <w:rsid w:val="00006AD9"/>
    <w:rsid w:val="00023538"/>
    <w:rsid w:val="00033F32"/>
    <w:rsid w:val="00054F9B"/>
    <w:rsid w:val="0006060A"/>
    <w:rsid w:val="0006349A"/>
    <w:rsid w:val="000C2D4B"/>
    <w:rsid w:val="000E4EC8"/>
    <w:rsid w:val="00141307"/>
    <w:rsid w:val="00144C48"/>
    <w:rsid w:val="00164DA2"/>
    <w:rsid w:val="001663D2"/>
    <w:rsid w:val="00167F0A"/>
    <w:rsid w:val="001815E1"/>
    <w:rsid w:val="001A4A50"/>
    <w:rsid w:val="001C2507"/>
    <w:rsid w:val="001D2C1D"/>
    <w:rsid w:val="001F4EF2"/>
    <w:rsid w:val="00204D17"/>
    <w:rsid w:val="002060DA"/>
    <w:rsid w:val="00226101"/>
    <w:rsid w:val="0026123C"/>
    <w:rsid w:val="00264F63"/>
    <w:rsid w:val="0027453A"/>
    <w:rsid w:val="0027454F"/>
    <w:rsid w:val="00274D1E"/>
    <w:rsid w:val="0029456B"/>
    <w:rsid w:val="0030128B"/>
    <w:rsid w:val="003457BE"/>
    <w:rsid w:val="00385497"/>
    <w:rsid w:val="003A6E48"/>
    <w:rsid w:val="003B31F8"/>
    <w:rsid w:val="003C2F5D"/>
    <w:rsid w:val="003E31FC"/>
    <w:rsid w:val="003E7B79"/>
    <w:rsid w:val="003F1B6A"/>
    <w:rsid w:val="004003E5"/>
    <w:rsid w:val="004111A2"/>
    <w:rsid w:val="00412042"/>
    <w:rsid w:val="00412B67"/>
    <w:rsid w:val="00423F36"/>
    <w:rsid w:val="004335BD"/>
    <w:rsid w:val="00440DCC"/>
    <w:rsid w:val="004667C1"/>
    <w:rsid w:val="00484A46"/>
    <w:rsid w:val="0049006A"/>
    <w:rsid w:val="004B026A"/>
    <w:rsid w:val="004B5433"/>
    <w:rsid w:val="004B77EA"/>
    <w:rsid w:val="004B7D14"/>
    <w:rsid w:val="004D0DD8"/>
    <w:rsid w:val="005333C2"/>
    <w:rsid w:val="0055728F"/>
    <w:rsid w:val="00565CB4"/>
    <w:rsid w:val="00582B05"/>
    <w:rsid w:val="00587A3B"/>
    <w:rsid w:val="005E390E"/>
    <w:rsid w:val="005F25AB"/>
    <w:rsid w:val="0061342C"/>
    <w:rsid w:val="00621E4A"/>
    <w:rsid w:val="00630634"/>
    <w:rsid w:val="00686024"/>
    <w:rsid w:val="006D1788"/>
    <w:rsid w:val="006D2279"/>
    <w:rsid w:val="006D3407"/>
    <w:rsid w:val="006D721B"/>
    <w:rsid w:val="006E0EBD"/>
    <w:rsid w:val="006E13C5"/>
    <w:rsid w:val="00740109"/>
    <w:rsid w:val="00742661"/>
    <w:rsid w:val="00745693"/>
    <w:rsid w:val="00750F5A"/>
    <w:rsid w:val="00782D72"/>
    <w:rsid w:val="007A0882"/>
    <w:rsid w:val="007A5FE5"/>
    <w:rsid w:val="007B40D3"/>
    <w:rsid w:val="007C1EC2"/>
    <w:rsid w:val="007E5DCD"/>
    <w:rsid w:val="00806664"/>
    <w:rsid w:val="00825211"/>
    <w:rsid w:val="00832BA0"/>
    <w:rsid w:val="00835957"/>
    <w:rsid w:val="00871FCA"/>
    <w:rsid w:val="0088181D"/>
    <w:rsid w:val="00886BC4"/>
    <w:rsid w:val="00887882"/>
    <w:rsid w:val="008937D4"/>
    <w:rsid w:val="008C0469"/>
    <w:rsid w:val="008F361C"/>
    <w:rsid w:val="00912560"/>
    <w:rsid w:val="0091550D"/>
    <w:rsid w:val="009265C7"/>
    <w:rsid w:val="009B42E4"/>
    <w:rsid w:val="00A16852"/>
    <w:rsid w:val="00A23F51"/>
    <w:rsid w:val="00A519AF"/>
    <w:rsid w:val="00A71707"/>
    <w:rsid w:val="00A82025"/>
    <w:rsid w:val="00A93165"/>
    <w:rsid w:val="00AA28B0"/>
    <w:rsid w:val="00AE7493"/>
    <w:rsid w:val="00B02EBD"/>
    <w:rsid w:val="00B45BFC"/>
    <w:rsid w:val="00B6296C"/>
    <w:rsid w:val="00BE2BB4"/>
    <w:rsid w:val="00C0430C"/>
    <w:rsid w:val="00C103AB"/>
    <w:rsid w:val="00C1294B"/>
    <w:rsid w:val="00C26C51"/>
    <w:rsid w:val="00C435B8"/>
    <w:rsid w:val="00C50215"/>
    <w:rsid w:val="00C77D6A"/>
    <w:rsid w:val="00D132FA"/>
    <w:rsid w:val="00D3114D"/>
    <w:rsid w:val="00D44067"/>
    <w:rsid w:val="00D876B9"/>
    <w:rsid w:val="00DA694F"/>
    <w:rsid w:val="00DC6F59"/>
    <w:rsid w:val="00E20506"/>
    <w:rsid w:val="00E26330"/>
    <w:rsid w:val="00E40CEA"/>
    <w:rsid w:val="00E70630"/>
    <w:rsid w:val="00E8464F"/>
    <w:rsid w:val="00E847FE"/>
    <w:rsid w:val="00E87B07"/>
    <w:rsid w:val="00E96AD2"/>
    <w:rsid w:val="00EA3DEA"/>
    <w:rsid w:val="00ED2263"/>
    <w:rsid w:val="00EF425F"/>
    <w:rsid w:val="00F31C3A"/>
    <w:rsid w:val="00F614DA"/>
    <w:rsid w:val="00F645E0"/>
    <w:rsid w:val="00F65FF8"/>
    <w:rsid w:val="00F71E29"/>
    <w:rsid w:val="00F951E3"/>
    <w:rsid w:val="00FB5158"/>
    <w:rsid w:val="00FD121E"/>
    <w:rsid w:val="00FE1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AE52"/>
  <w15:docId w15:val="{4DF8287A-E8AE-40DD-A8DE-1ACA2937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A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E847FE"/>
    <w:pPr>
      <w:numPr>
        <w:ilvl w:val="1"/>
        <w:numId w:val="8"/>
      </w:numPr>
      <w:tabs>
        <w:tab w:val="left" w:pos="426"/>
      </w:tabs>
      <w:spacing w:after="200" w:line="360" w:lineRule="auto"/>
      <w:ind w:left="420" w:hanging="420"/>
      <w:jc w:val="both"/>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F25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5F25AB"/>
    <w:pPr>
      <w:spacing w:after="0" w:line="240" w:lineRule="auto"/>
    </w:pPr>
  </w:style>
  <w:style w:type="character" w:customStyle="1" w:styleId="AralkYokChar">
    <w:name w:val="Aralık Yok Char"/>
    <w:basedOn w:val="VarsaylanParagrafYazTipi"/>
    <w:link w:val="AralkYok"/>
    <w:uiPriority w:val="1"/>
    <w:rsid w:val="005F25AB"/>
  </w:style>
  <w:style w:type="paragraph" w:styleId="stBilgi">
    <w:name w:val="header"/>
    <w:basedOn w:val="Normal"/>
    <w:link w:val="stBilgiChar"/>
    <w:uiPriority w:val="99"/>
    <w:unhideWhenUsed/>
    <w:rsid w:val="00F614DA"/>
    <w:pPr>
      <w:tabs>
        <w:tab w:val="center" w:pos="4536"/>
        <w:tab w:val="right" w:pos="9072"/>
      </w:tabs>
    </w:pPr>
  </w:style>
  <w:style w:type="character" w:customStyle="1" w:styleId="stBilgiChar">
    <w:name w:val="Üst Bilgi Char"/>
    <w:basedOn w:val="VarsaylanParagrafYazTipi"/>
    <w:link w:val="stBilgi"/>
    <w:uiPriority w:val="99"/>
    <w:rsid w:val="00F614DA"/>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E847FE"/>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AA28B0"/>
    <w:rPr>
      <w:b/>
      <w:bCs/>
    </w:rPr>
  </w:style>
  <w:style w:type="paragraph" w:styleId="ListeParagraf">
    <w:name w:val="List Paragraph"/>
    <w:basedOn w:val="Normal"/>
    <w:uiPriority w:val="34"/>
    <w:qFormat/>
    <w:rsid w:val="00141307"/>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6860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602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161719">
      <w:bodyDiv w:val="1"/>
      <w:marLeft w:val="0"/>
      <w:marRight w:val="0"/>
      <w:marTop w:val="0"/>
      <w:marBottom w:val="0"/>
      <w:divBdr>
        <w:top w:val="none" w:sz="0" w:space="0" w:color="auto"/>
        <w:left w:val="none" w:sz="0" w:space="0" w:color="auto"/>
        <w:bottom w:val="none" w:sz="0" w:space="0" w:color="auto"/>
        <w:right w:val="none" w:sz="0" w:space="0" w:color="auto"/>
      </w:divBdr>
    </w:div>
    <w:div w:id="16381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461C-6755-4BAB-873C-B5FC28FF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1454</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BARU</cp:lastModifiedBy>
  <cp:revision>6</cp:revision>
  <cp:lastPrinted>2019-09-17T06:54:00Z</cp:lastPrinted>
  <dcterms:created xsi:type="dcterms:W3CDTF">2023-06-21T09:13:00Z</dcterms:created>
  <dcterms:modified xsi:type="dcterms:W3CDTF">2024-06-11T12:16:00Z</dcterms:modified>
</cp:coreProperties>
</file>