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3B" w:rsidRDefault="00587A3B" w:rsidP="00EF425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EF425F">
      <w:pPr>
        <w:spacing w:before="100" w:beforeAutospacing="1" w:after="100" w:afterAutospacing="1"/>
        <w:jc w:val="both"/>
        <w:rPr>
          <w:b/>
        </w:rPr>
      </w:pPr>
    </w:p>
    <w:p w:rsidR="005F25AB" w:rsidRPr="00EF425F" w:rsidRDefault="006D1788" w:rsidP="00E62EFB">
      <w:pPr>
        <w:spacing w:before="100" w:beforeAutospacing="1" w:after="100" w:afterAutospacing="1"/>
        <w:jc w:val="center"/>
        <w:rPr>
          <w:b/>
        </w:rPr>
      </w:pPr>
      <w:r w:rsidRPr="00EF425F">
        <w:rPr>
          <w:b/>
        </w:rPr>
        <w:t>BURS VE KISMİ ZAMANLI ÖĞRENCİ KOMİSYONU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5C6E91" w:rsidRPr="00EF425F" w:rsidTr="004003E5">
        <w:trPr>
          <w:trHeight w:val="340"/>
        </w:trPr>
        <w:tc>
          <w:tcPr>
            <w:tcW w:w="3256" w:type="dxa"/>
          </w:tcPr>
          <w:p w:rsidR="005C6E91" w:rsidRPr="00EF425F" w:rsidRDefault="005C6E91" w:rsidP="005C6E91">
            <w:pPr>
              <w:spacing w:before="100" w:beforeAutospacing="1" w:after="100" w:afterAutospacing="1"/>
              <w:jc w:val="both"/>
            </w:pPr>
            <w:r w:rsidRPr="00EF425F">
              <w:t>Başkan</w:t>
            </w:r>
          </w:p>
        </w:tc>
        <w:tc>
          <w:tcPr>
            <w:tcW w:w="7087" w:type="dxa"/>
          </w:tcPr>
          <w:p w:rsidR="005C6E91" w:rsidRPr="00D24275" w:rsidRDefault="004B0596" w:rsidP="005C6E9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Sinan ACAR</w:t>
            </w:r>
          </w:p>
        </w:tc>
      </w:tr>
      <w:tr w:rsidR="005C6E91" w:rsidRPr="00EF425F" w:rsidTr="004003E5">
        <w:trPr>
          <w:trHeight w:val="340"/>
        </w:trPr>
        <w:tc>
          <w:tcPr>
            <w:tcW w:w="3256" w:type="dxa"/>
          </w:tcPr>
          <w:p w:rsidR="005C6E91" w:rsidRPr="00EF425F" w:rsidRDefault="005C6E91" w:rsidP="005C6E91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5C6E91" w:rsidRPr="00D24275" w:rsidRDefault="00CE36DC" w:rsidP="005C6E9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Pr="00D24275">
              <w:t>Elif İŞLEK</w:t>
            </w:r>
          </w:p>
        </w:tc>
      </w:tr>
      <w:tr w:rsidR="005C6E91" w:rsidRPr="00EF425F" w:rsidTr="004003E5">
        <w:trPr>
          <w:trHeight w:val="340"/>
        </w:trPr>
        <w:tc>
          <w:tcPr>
            <w:tcW w:w="3256" w:type="dxa"/>
          </w:tcPr>
          <w:p w:rsidR="005C6E91" w:rsidRPr="00EF425F" w:rsidRDefault="005C6E91" w:rsidP="005C6E91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5C6E91" w:rsidRDefault="00CE36DC" w:rsidP="005C6E91">
            <w:proofErr w:type="spellStart"/>
            <w:r>
              <w:t>Öğr</w:t>
            </w:r>
            <w:proofErr w:type="spellEnd"/>
            <w:r>
              <w:t>. Gör. Eda KES</w:t>
            </w:r>
          </w:p>
        </w:tc>
      </w:tr>
      <w:tr w:rsidR="00F614DA" w:rsidRPr="00EF425F" w:rsidTr="004003E5">
        <w:trPr>
          <w:trHeight w:val="663"/>
        </w:trPr>
        <w:tc>
          <w:tcPr>
            <w:tcW w:w="10343" w:type="dxa"/>
            <w:gridSpan w:val="2"/>
          </w:tcPr>
          <w:p w:rsidR="00F614DA" w:rsidRPr="00EF425F" w:rsidRDefault="006D1788" w:rsidP="00EF425F">
            <w:pPr>
              <w:pStyle w:val="AralkYok"/>
              <w:spacing w:before="100" w:beforeAutospacing="1" w:after="100" w:afterAutospacing="1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5F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Tanımı:</w:t>
            </w: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4DA" w:rsidRPr="00EF425F">
              <w:rPr>
                <w:rFonts w:ascii="Times New Roman" w:hAnsi="Times New Roman" w:cs="Times New Roman"/>
                <w:sz w:val="24"/>
                <w:szCs w:val="24"/>
              </w:rPr>
              <w:t>Sağlık, Kültür ve Spor Daire Başkanlığı ve burs verecek kurumlarla birlikte eşgüdümlü çalışmak ve alınan kararların işleme konulması</w:t>
            </w:r>
            <w:bookmarkStart w:id="0" w:name="_GoBack"/>
            <w:bookmarkEnd w:id="0"/>
            <w:r w:rsidR="00F614DA" w:rsidRPr="00EF425F">
              <w:rPr>
                <w:rFonts w:ascii="Times New Roman" w:hAnsi="Times New Roman" w:cs="Times New Roman"/>
                <w:sz w:val="24"/>
                <w:szCs w:val="24"/>
              </w:rPr>
              <w:t>nı sağlamaktır.</w:t>
            </w:r>
          </w:p>
        </w:tc>
      </w:tr>
      <w:tr w:rsidR="00F614DA" w:rsidRPr="00EF425F" w:rsidTr="004003E5">
        <w:trPr>
          <w:trHeight w:val="3941"/>
        </w:trPr>
        <w:tc>
          <w:tcPr>
            <w:tcW w:w="10343" w:type="dxa"/>
            <w:gridSpan w:val="2"/>
          </w:tcPr>
          <w:p w:rsidR="006D1788" w:rsidRPr="00EF425F" w:rsidRDefault="006D1788" w:rsidP="006D178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F425F">
              <w:rPr>
                <w:b/>
              </w:rPr>
              <w:t>Görev, Yetki ve Sorumluluklar:</w:t>
            </w:r>
          </w:p>
          <w:p w:rsidR="00F614DA" w:rsidRPr="00EF425F" w:rsidRDefault="00F614DA" w:rsidP="00F645E0">
            <w:pPr>
              <w:pStyle w:val="AralkYok"/>
              <w:numPr>
                <w:ilvl w:val="0"/>
                <w:numId w:val="2"/>
              </w:numPr>
              <w:tabs>
                <w:tab w:val="left" w:pos="300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Öğrencilere sağlanan burs kontenjanları ve kısmi zamanlı çalışacak öğrenci kontenjanlarının Fakültemizin web sayfasında yayımlanmasını sağlar</w:t>
            </w:r>
            <w:r w:rsidR="00912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4DA" w:rsidRPr="00EF425F" w:rsidRDefault="00F614DA" w:rsidP="00F645E0">
            <w:pPr>
              <w:pStyle w:val="AralkYok"/>
              <w:numPr>
                <w:ilvl w:val="0"/>
                <w:numId w:val="2"/>
              </w:numPr>
              <w:tabs>
                <w:tab w:val="left" w:pos="300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Üniversitenin sağladığı ve Üniversiteye bildirilen burs kontenjanları doğrultusunda öğrencilerin burs başvurularını değerlendirir, burs alacak öğrencileri belirler ve ilgili birime iletir.</w:t>
            </w:r>
          </w:p>
          <w:p w:rsidR="00F614DA" w:rsidRPr="00EF425F" w:rsidRDefault="00F614DA" w:rsidP="00F645E0">
            <w:pPr>
              <w:pStyle w:val="AralkYok"/>
              <w:numPr>
                <w:ilvl w:val="0"/>
                <w:numId w:val="2"/>
              </w:numPr>
              <w:tabs>
                <w:tab w:val="left" w:pos="300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Kısmi zamanlı olarak Fakülte</w:t>
            </w:r>
            <w:r w:rsidR="001F4EF2">
              <w:rPr>
                <w:rFonts w:ascii="Times New Roman" w:hAnsi="Times New Roman" w:cs="Times New Roman"/>
                <w:sz w:val="24"/>
                <w:szCs w:val="24"/>
              </w:rPr>
              <w:t>miz</w:t>
            </w: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de çalışacak öğrenci kontenjanının belirlenmesini takiben çalışmak isteyen öğrencilerin başvurularını alır. Kısmı zamanlı çalışmak üzere seçilen öğrencilerin bilgilerini Sağlık, Kültür ve Spor Daire Başkanlığına iletilmek üzere Dekanlığa bildirir.</w:t>
            </w:r>
          </w:p>
          <w:p w:rsidR="00F645E0" w:rsidRDefault="00F614DA" w:rsidP="00F645E0">
            <w:pPr>
              <w:pStyle w:val="AralkYok"/>
              <w:numPr>
                <w:ilvl w:val="0"/>
                <w:numId w:val="2"/>
              </w:numPr>
              <w:tabs>
                <w:tab w:val="left" w:pos="300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5F">
              <w:rPr>
                <w:rFonts w:ascii="Times New Roman" w:hAnsi="Times New Roman" w:cs="Times New Roman"/>
                <w:sz w:val="24"/>
                <w:szCs w:val="24"/>
              </w:rPr>
              <w:t>Tüm burs başvuru değerlendirme sonuçlarının Fakültemizin web sayfasında yayımlanmasını sağlar.</w:t>
            </w:r>
          </w:p>
          <w:p w:rsidR="00F645E0" w:rsidRPr="00F645E0" w:rsidRDefault="00F645E0" w:rsidP="00F645E0">
            <w:pPr>
              <w:pStyle w:val="AralkYok"/>
              <w:numPr>
                <w:ilvl w:val="0"/>
                <w:numId w:val="2"/>
              </w:numPr>
              <w:tabs>
                <w:tab w:val="left" w:pos="300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Yaptığı çalışmaları, önerileri</w:t>
            </w:r>
            <w:r w:rsidRPr="00F645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EA"/>
              </w:rPr>
              <w:t xml:space="preserve">, </w:t>
            </w:r>
            <w:r w:rsidRPr="00F645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istek ve ihtiyaçları Dekanlığa</w:t>
            </w:r>
            <w:r w:rsidRPr="00F645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EA"/>
              </w:rPr>
              <w:t xml:space="preserve"> </w:t>
            </w:r>
            <w:r w:rsidRPr="00F645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rapor halinde sunar.</w:t>
            </w:r>
          </w:p>
          <w:p w:rsidR="00F614DA" w:rsidRPr="00EF425F" w:rsidRDefault="00F645E0" w:rsidP="00F645E0">
            <w:pPr>
              <w:pStyle w:val="AralkYok"/>
              <w:numPr>
                <w:ilvl w:val="0"/>
                <w:numId w:val="2"/>
              </w:numPr>
              <w:tabs>
                <w:tab w:val="left" w:pos="300"/>
              </w:tabs>
              <w:spacing w:before="100" w:beforeAutospacing="1" w:after="100" w:afterAutospacing="1"/>
              <w:ind w:left="0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58">
              <w:rPr>
                <w:rFonts w:ascii="Times New Roman" w:hAnsi="Times New Roman" w:cs="Times New Roman"/>
                <w:sz w:val="24"/>
                <w:szCs w:val="24"/>
              </w:rPr>
              <w:t xml:space="preserve">Her dönem sonunda komisyon çalışmalarına ait faaliyet sunumu hazırlar ve bu sunumu </w:t>
            </w:r>
            <w:r w:rsidR="001A4A50" w:rsidRPr="005333C2">
              <w:rPr>
                <w:rFonts w:ascii="Times New Roman" w:hAnsi="Times New Roman" w:cs="Times New Roman"/>
                <w:sz w:val="24"/>
                <w:szCs w:val="24"/>
              </w:rPr>
              <w:t>Dekanlığa sunar.</w:t>
            </w:r>
          </w:p>
        </w:tc>
      </w:tr>
    </w:tbl>
    <w:p w:rsidR="00587A3B" w:rsidRDefault="00587A3B" w:rsidP="00DA694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DA694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DA694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DA694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DA694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DA694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DA694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DA694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DA694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DA694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DA694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DA694F">
      <w:pPr>
        <w:spacing w:before="100" w:beforeAutospacing="1" w:after="100" w:afterAutospacing="1"/>
        <w:jc w:val="both"/>
        <w:rPr>
          <w:b/>
        </w:rPr>
      </w:pPr>
    </w:p>
    <w:p w:rsidR="00587A3B" w:rsidRDefault="00587A3B" w:rsidP="00DA694F">
      <w:pPr>
        <w:spacing w:before="100" w:beforeAutospacing="1" w:after="100" w:afterAutospacing="1"/>
        <w:jc w:val="both"/>
        <w:rPr>
          <w:b/>
        </w:rPr>
      </w:pPr>
    </w:p>
    <w:sectPr w:rsidR="00587A3B" w:rsidSect="00DA694F">
      <w:pgSz w:w="11906" w:h="16838"/>
      <w:pgMar w:top="567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420"/>
    <w:multiLevelType w:val="hybridMultilevel"/>
    <w:tmpl w:val="6FD60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2514FDA"/>
    <w:multiLevelType w:val="multilevel"/>
    <w:tmpl w:val="95D0BE64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" w15:restartNumberingAfterBreak="0">
    <w:nsid w:val="2A885C41"/>
    <w:multiLevelType w:val="hybridMultilevel"/>
    <w:tmpl w:val="33F81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35156"/>
    <w:multiLevelType w:val="hybridMultilevel"/>
    <w:tmpl w:val="78025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F6DFE"/>
    <w:multiLevelType w:val="multilevel"/>
    <w:tmpl w:val="F8BC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05566CA"/>
    <w:multiLevelType w:val="hybridMultilevel"/>
    <w:tmpl w:val="FB30F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328DE"/>
    <w:multiLevelType w:val="hybridMultilevel"/>
    <w:tmpl w:val="EA821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93BF7"/>
    <w:multiLevelType w:val="hybridMultilevel"/>
    <w:tmpl w:val="25CE9A3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6A"/>
    <w:rsid w:val="00006AD9"/>
    <w:rsid w:val="00054F9B"/>
    <w:rsid w:val="0006060A"/>
    <w:rsid w:val="0006349A"/>
    <w:rsid w:val="00141307"/>
    <w:rsid w:val="00144C48"/>
    <w:rsid w:val="00164DA2"/>
    <w:rsid w:val="001663D2"/>
    <w:rsid w:val="00167F0A"/>
    <w:rsid w:val="001815E1"/>
    <w:rsid w:val="001A4A50"/>
    <w:rsid w:val="001C2507"/>
    <w:rsid w:val="001F4EF2"/>
    <w:rsid w:val="00204D17"/>
    <w:rsid w:val="00226101"/>
    <w:rsid w:val="0026123C"/>
    <w:rsid w:val="00264F63"/>
    <w:rsid w:val="0027454F"/>
    <w:rsid w:val="00274D1E"/>
    <w:rsid w:val="0029456B"/>
    <w:rsid w:val="002B2ED1"/>
    <w:rsid w:val="003A6E48"/>
    <w:rsid w:val="003C2F5D"/>
    <w:rsid w:val="004003E5"/>
    <w:rsid w:val="004111A2"/>
    <w:rsid w:val="00412042"/>
    <w:rsid w:val="00412B67"/>
    <w:rsid w:val="00423F36"/>
    <w:rsid w:val="004667C1"/>
    <w:rsid w:val="00484A46"/>
    <w:rsid w:val="0049006A"/>
    <w:rsid w:val="004B026A"/>
    <w:rsid w:val="004B0596"/>
    <w:rsid w:val="004B5433"/>
    <w:rsid w:val="004B7D14"/>
    <w:rsid w:val="004D0DD8"/>
    <w:rsid w:val="005333C2"/>
    <w:rsid w:val="0055728F"/>
    <w:rsid w:val="00565CB4"/>
    <w:rsid w:val="00587A3B"/>
    <w:rsid w:val="005C6E91"/>
    <w:rsid w:val="005E390E"/>
    <w:rsid w:val="005F25AB"/>
    <w:rsid w:val="00621E4A"/>
    <w:rsid w:val="00630634"/>
    <w:rsid w:val="00686024"/>
    <w:rsid w:val="006D1788"/>
    <w:rsid w:val="006D2279"/>
    <w:rsid w:val="006D721B"/>
    <w:rsid w:val="006E0EBD"/>
    <w:rsid w:val="00740109"/>
    <w:rsid w:val="00742661"/>
    <w:rsid w:val="00745693"/>
    <w:rsid w:val="00750F5A"/>
    <w:rsid w:val="00782D72"/>
    <w:rsid w:val="007A0882"/>
    <w:rsid w:val="007A5FE5"/>
    <w:rsid w:val="007B40D3"/>
    <w:rsid w:val="007C1EC2"/>
    <w:rsid w:val="007E5DCD"/>
    <w:rsid w:val="00806664"/>
    <w:rsid w:val="00825211"/>
    <w:rsid w:val="00832BA0"/>
    <w:rsid w:val="00835957"/>
    <w:rsid w:val="00871FCA"/>
    <w:rsid w:val="00886BC4"/>
    <w:rsid w:val="00887882"/>
    <w:rsid w:val="008C0469"/>
    <w:rsid w:val="008F361C"/>
    <w:rsid w:val="00912560"/>
    <w:rsid w:val="0091550D"/>
    <w:rsid w:val="00A23F51"/>
    <w:rsid w:val="00A519AF"/>
    <w:rsid w:val="00A93165"/>
    <w:rsid w:val="00AA28B0"/>
    <w:rsid w:val="00AE7493"/>
    <w:rsid w:val="00B02EBD"/>
    <w:rsid w:val="00B6296C"/>
    <w:rsid w:val="00C0430C"/>
    <w:rsid w:val="00C103AB"/>
    <w:rsid w:val="00C1294B"/>
    <w:rsid w:val="00C26C51"/>
    <w:rsid w:val="00C435B8"/>
    <w:rsid w:val="00C50215"/>
    <w:rsid w:val="00C77D6A"/>
    <w:rsid w:val="00CE36DC"/>
    <w:rsid w:val="00D132FA"/>
    <w:rsid w:val="00D44067"/>
    <w:rsid w:val="00D876B9"/>
    <w:rsid w:val="00DA694F"/>
    <w:rsid w:val="00DC6F59"/>
    <w:rsid w:val="00E20506"/>
    <w:rsid w:val="00E26330"/>
    <w:rsid w:val="00E40CEA"/>
    <w:rsid w:val="00E62EFB"/>
    <w:rsid w:val="00E70630"/>
    <w:rsid w:val="00E8464F"/>
    <w:rsid w:val="00E847FE"/>
    <w:rsid w:val="00E87B07"/>
    <w:rsid w:val="00E96AD2"/>
    <w:rsid w:val="00ED2263"/>
    <w:rsid w:val="00EF425F"/>
    <w:rsid w:val="00F614DA"/>
    <w:rsid w:val="00F645E0"/>
    <w:rsid w:val="00F65FF8"/>
    <w:rsid w:val="00F71E29"/>
    <w:rsid w:val="00F951E3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3EDF6-41C6-4092-9F30-6D0659F9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47FE"/>
    <w:pPr>
      <w:numPr>
        <w:ilvl w:val="1"/>
        <w:numId w:val="8"/>
      </w:numPr>
      <w:tabs>
        <w:tab w:val="left" w:pos="426"/>
      </w:tabs>
      <w:spacing w:after="200" w:line="360" w:lineRule="auto"/>
      <w:ind w:left="420" w:hanging="4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2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5F25A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F25AB"/>
  </w:style>
  <w:style w:type="paragraph" w:styleId="stBilgi">
    <w:name w:val="header"/>
    <w:basedOn w:val="Normal"/>
    <w:link w:val="stBilgiChar"/>
    <w:uiPriority w:val="99"/>
    <w:unhideWhenUsed/>
    <w:rsid w:val="00F614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14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847F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28B0"/>
    <w:rPr>
      <w:b/>
      <w:bCs/>
    </w:rPr>
  </w:style>
  <w:style w:type="paragraph" w:styleId="ListeParagraf">
    <w:name w:val="List Paragraph"/>
    <w:basedOn w:val="Normal"/>
    <w:uiPriority w:val="34"/>
    <w:qFormat/>
    <w:rsid w:val="001413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0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0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4DF6-F834-4F51-9D07-7F4A405E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2019-09-17T06:54:00Z</cp:lastPrinted>
  <dcterms:created xsi:type="dcterms:W3CDTF">2021-04-02T12:15:00Z</dcterms:created>
  <dcterms:modified xsi:type="dcterms:W3CDTF">2023-07-04T09:17:00Z</dcterms:modified>
</cp:coreProperties>
</file>