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DE" w:rsidRDefault="00A912DE" w:rsidP="00C16DA8">
      <w:pPr>
        <w:pStyle w:val="GvdeMetni"/>
        <w:spacing w:line="240" w:lineRule="atLeast"/>
        <w:rPr>
          <w:rFonts w:ascii="Times New Roman"/>
          <w:sz w:val="27"/>
        </w:rPr>
      </w:pPr>
    </w:p>
    <w:p w:rsidR="00A912DE" w:rsidRDefault="00000D24" w:rsidP="00C16DA8">
      <w:pPr>
        <w:spacing w:line="240" w:lineRule="atLeast"/>
        <w:ind w:left="5668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-198588</wp:posOffset>
            </wp:positionV>
            <wp:extent cx="1607820" cy="527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İŞ TANIMI</w:t>
      </w: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A912DE">
        <w:trPr>
          <w:trHeight w:val="256"/>
        </w:trPr>
        <w:tc>
          <w:tcPr>
            <w:tcW w:w="3258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right="91"/>
              <w:jc w:val="right"/>
              <w:rPr>
                <w:b/>
              </w:rPr>
            </w:pPr>
            <w:r>
              <w:rPr>
                <w:b/>
                <w:color w:val="001F5F"/>
                <w:w w:val="105"/>
              </w:rPr>
              <w:t>Adı Soyadı</w:t>
            </w:r>
          </w:p>
        </w:tc>
        <w:tc>
          <w:tcPr>
            <w:tcW w:w="6378" w:type="dxa"/>
          </w:tcPr>
          <w:p w:rsidR="00A912DE" w:rsidRPr="00000D24" w:rsidRDefault="00000D24" w:rsidP="00C16DA8">
            <w:pPr>
              <w:pStyle w:val="TableParagraph"/>
              <w:spacing w:line="240" w:lineRule="atLeast"/>
            </w:pPr>
            <w:r w:rsidRPr="00000D24">
              <w:t>Feride TELLİ</w:t>
            </w:r>
          </w:p>
        </w:tc>
      </w:tr>
      <w:tr w:rsidR="00A912DE">
        <w:trPr>
          <w:trHeight w:val="258"/>
        </w:trPr>
        <w:tc>
          <w:tcPr>
            <w:tcW w:w="3258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right="92"/>
              <w:jc w:val="right"/>
              <w:rPr>
                <w:b/>
              </w:rPr>
            </w:pPr>
            <w:r>
              <w:rPr>
                <w:b/>
                <w:color w:val="001F5F"/>
                <w:w w:val="105"/>
              </w:rPr>
              <w:t>Görev Unvanı</w:t>
            </w:r>
          </w:p>
        </w:tc>
        <w:tc>
          <w:tcPr>
            <w:tcW w:w="6378" w:type="dxa"/>
          </w:tcPr>
          <w:p w:rsidR="00A912DE" w:rsidRDefault="00000D24" w:rsidP="00C16DA8">
            <w:pPr>
              <w:pStyle w:val="TableParagraph"/>
              <w:spacing w:line="240" w:lineRule="atLeast"/>
              <w:rPr>
                <w:sz w:val="18"/>
              </w:rPr>
            </w:pPr>
            <w:r>
              <w:rPr>
                <w:rFonts w:ascii="Cambria" w:hAnsi="Cambria"/>
              </w:rPr>
              <w:t>Öğrenci İşleri Personeli – Personel İşleri Personeli</w:t>
            </w:r>
          </w:p>
        </w:tc>
      </w:tr>
      <w:tr w:rsidR="00A912DE">
        <w:trPr>
          <w:trHeight w:val="258"/>
        </w:trPr>
        <w:tc>
          <w:tcPr>
            <w:tcW w:w="3258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right="92"/>
              <w:jc w:val="right"/>
              <w:rPr>
                <w:b/>
              </w:rPr>
            </w:pPr>
            <w:r>
              <w:rPr>
                <w:b/>
                <w:color w:val="001F5F"/>
                <w:w w:val="105"/>
              </w:rPr>
              <w:t>Birimi</w:t>
            </w:r>
          </w:p>
        </w:tc>
        <w:tc>
          <w:tcPr>
            <w:tcW w:w="6378" w:type="dxa"/>
          </w:tcPr>
          <w:p w:rsidR="00A912DE" w:rsidRPr="00000D24" w:rsidRDefault="00000D24" w:rsidP="00C16DA8">
            <w:pPr>
              <w:pStyle w:val="TableParagraph"/>
              <w:spacing w:line="240" w:lineRule="atLeast"/>
            </w:pPr>
            <w:r w:rsidRPr="00000D24">
              <w:t>Sosyal Bilimler Enstitüsü</w:t>
            </w:r>
          </w:p>
        </w:tc>
      </w:tr>
      <w:tr w:rsidR="00A912DE">
        <w:trPr>
          <w:trHeight w:val="256"/>
        </w:trPr>
        <w:tc>
          <w:tcPr>
            <w:tcW w:w="3258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right="93"/>
              <w:jc w:val="right"/>
              <w:rPr>
                <w:b/>
              </w:rPr>
            </w:pPr>
            <w:r>
              <w:rPr>
                <w:b/>
                <w:color w:val="001F5F"/>
                <w:w w:val="105"/>
              </w:rPr>
              <w:t>En Yakın Yönetici</w:t>
            </w:r>
          </w:p>
        </w:tc>
        <w:tc>
          <w:tcPr>
            <w:tcW w:w="6378" w:type="dxa"/>
          </w:tcPr>
          <w:p w:rsidR="00A912DE" w:rsidRPr="00000D24" w:rsidRDefault="00000D24" w:rsidP="00C16DA8">
            <w:pPr>
              <w:pStyle w:val="TableParagraph"/>
              <w:spacing w:line="240" w:lineRule="atLeast"/>
            </w:pPr>
            <w:r w:rsidRPr="00000D24">
              <w:t>Enstitü Sekreteri</w:t>
            </w:r>
          </w:p>
        </w:tc>
      </w:tr>
      <w:tr w:rsidR="00A912DE">
        <w:trPr>
          <w:trHeight w:val="258"/>
        </w:trPr>
        <w:tc>
          <w:tcPr>
            <w:tcW w:w="3258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right="94"/>
              <w:jc w:val="right"/>
              <w:rPr>
                <w:b/>
              </w:rPr>
            </w:pPr>
            <w:r>
              <w:rPr>
                <w:b/>
                <w:color w:val="001F5F"/>
                <w:w w:val="105"/>
              </w:rPr>
              <w:t>Yokluğunda Vekâlet Edecek</w:t>
            </w:r>
          </w:p>
        </w:tc>
        <w:tc>
          <w:tcPr>
            <w:tcW w:w="6378" w:type="dxa"/>
          </w:tcPr>
          <w:p w:rsidR="00A912DE" w:rsidRPr="00000D24" w:rsidRDefault="00000D24" w:rsidP="00C16DA8">
            <w:pPr>
              <w:pStyle w:val="TableParagraph"/>
              <w:spacing w:line="240" w:lineRule="atLeast"/>
            </w:pPr>
            <w:r w:rsidRPr="00000D24">
              <w:t>Mukaddes Alptekin ESER</w:t>
            </w:r>
          </w:p>
        </w:tc>
      </w:tr>
    </w:tbl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80"/>
      </w:tblGrid>
      <w:tr w:rsidR="00A912DE" w:rsidTr="00037148">
        <w:trPr>
          <w:trHeight w:val="298"/>
        </w:trPr>
        <w:tc>
          <w:tcPr>
            <w:tcW w:w="9680" w:type="dxa"/>
            <w:shd w:val="clear" w:color="auto" w:fill="F1F1F1"/>
          </w:tcPr>
          <w:p w:rsidR="00A912DE" w:rsidRDefault="00000D24" w:rsidP="00C16DA8">
            <w:pPr>
              <w:pStyle w:val="TableParagraph"/>
              <w:spacing w:line="240" w:lineRule="atLeast"/>
              <w:ind w:left="3971" w:right="3958"/>
              <w:jc w:val="center"/>
              <w:rPr>
                <w:b/>
              </w:rPr>
            </w:pPr>
            <w:r>
              <w:rPr>
                <w:b/>
                <w:color w:val="001F5F"/>
              </w:rPr>
              <w:t>YAPTIĞI İŞLER</w:t>
            </w:r>
          </w:p>
        </w:tc>
      </w:tr>
      <w:tr w:rsidR="00A912DE" w:rsidTr="00037148">
        <w:trPr>
          <w:trHeight w:val="1193"/>
        </w:trPr>
        <w:tc>
          <w:tcPr>
            <w:tcW w:w="9680" w:type="dxa"/>
          </w:tcPr>
          <w:p w:rsidR="00A912DE" w:rsidRDefault="0095745C" w:rsidP="00C16DA8">
            <w:pPr>
              <w:pStyle w:val="TableParagraph"/>
              <w:spacing w:line="24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Öğrenci İşleri;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Lisansüstü programlara öğrenci alım hazırlıklarının yapılması ve elektronik ortamda yapılan başvuruların kabul işlemlerini yürütmek.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Lisansüstü programlara kabul edilen öğrencilerin kesin kayıt işlemlerini yürütmek.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Öğrencilere i</w:t>
            </w:r>
            <w:r>
              <w:rPr>
                <w:rFonts w:ascii="Cambria" w:hAnsi="Cambria"/>
              </w:rPr>
              <w:t>lişkin evrakları düzenle</w:t>
            </w:r>
            <w:r w:rsidRPr="00176C3A">
              <w:rPr>
                <w:rFonts w:ascii="Cambria" w:hAnsi="Cambria"/>
              </w:rPr>
              <w:t>mek (öğ</w:t>
            </w:r>
            <w:r>
              <w:rPr>
                <w:rFonts w:ascii="Cambria" w:hAnsi="Cambria"/>
              </w:rPr>
              <w:t>renci belgesi, transkript vb.)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Öğrencilerin askerlik ile ilgili yazışmalarını yapmak.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 xml:space="preserve">Öğrencilere ilişkin kurul kararlarını Öğrenci Bilgi Sistemine işlemek ve ilgili birimlere iletmek. 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 xml:space="preserve">Öğrencilerin mezuniyet işlemlerini yapmak. </w:t>
            </w:r>
          </w:p>
          <w:p w:rsidR="00000D24" w:rsidRPr="00176C3A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Mezun öğrencilerin diplomalarının hazırlanması için gerekli yazışmaları yapmak.</w:t>
            </w:r>
          </w:p>
          <w:p w:rsidR="00000D24" w:rsidRDefault="00000D24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176C3A">
              <w:rPr>
                <w:rFonts w:ascii="Cambria" w:hAnsi="Cambria"/>
              </w:rPr>
              <w:t>Öğrenci işlerini ilgilendiren yazışmaları yapmak.</w:t>
            </w:r>
          </w:p>
          <w:p w:rsidR="00C16DA8" w:rsidRPr="00C16DA8" w:rsidRDefault="00C16DA8" w:rsidP="00C16DA8">
            <w:pPr>
              <w:pStyle w:val="AralkYok"/>
              <w:spacing w:line="240" w:lineRule="atLeast"/>
              <w:ind w:left="742"/>
              <w:jc w:val="both"/>
              <w:rPr>
                <w:rFonts w:ascii="Cambria" w:hAnsi="Cambria"/>
                <w:b/>
              </w:rPr>
            </w:pPr>
            <w:r w:rsidRPr="00C16DA8">
              <w:rPr>
                <w:rFonts w:ascii="Cambria" w:hAnsi="Cambria"/>
                <w:b/>
              </w:rPr>
              <w:t>Personel İşleri;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 ile ilgili mevzuatı bilir, değişiklikleri takip eder ve arşivler.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 istihdamı sürecinde gerekli işlemleri yapar. </w:t>
            </w:r>
          </w:p>
          <w:p w:rsidR="00276251" w:rsidRPr="00295486" w:rsidRDefault="00276251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295486">
              <w:rPr>
                <w:rFonts w:ascii="Cambria" w:hAnsi="Cambria"/>
              </w:rPr>
              <w:t>Göreve başlama/ayrılma, görevlendirme ve terfi işlemlerinin yazışmalarını ve giriş işlemlerini yapmak.</w:t>
            </w:r>
          </w:p>
          <w:p w:rsidR="00276251" w:rsidRPr="00276251" w:rsidRDefault="00276251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295486">
              <w:rPr>
                <w:rFonts w:ascii="Cambria" w:hAnsi="Cambria"/>
              </w:rPr>
              <w:t>Özlük işlemlerine ilişkin bilgileri sisteme girmek.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 ile ilgili bilgilerin arşivlenmesini yapar.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 ile ilgili kurum içi ve kurum dışı yazışmaları yapar.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Personelin terfi işlemlerini takip eder ve gerekli yazışmaları yapar.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Personelin göreve atanma, görevde yükselme ve görev yenileme işlemlerini takip eder.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Personelin izin işlemlerini takip eder, yazışmalarını yapar.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Personelin görevden ayrılma ve emeklilik işlemlerini takip eder ve sonuçlandırır.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Personelin izin iş</w:t>
            </w:r>
            <w:r w:rsidR="00276251">
              <w:rPr>
                <w:rFonts w:ascii="Cambria" w:hAnsi="Cambria"/>
                <w:lang w:bidi="tr-TR"/>
              </w:rPr>
              <w:t>lemlerinin yazışmalarını yapar,</w:t>
            </w:r>
            <w:r w:rsidR="00276251" w:rsidRPr="00295486">
              <w:rPr>
                <w:rFonts w:ascii="Cambria" w:hAnsi="Cambria"/>
              </w:rPr>
              <w:t xml:space="preserve"> görevlendirilen birim amirlerinin vekâlet yazışmalarını yapmak.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Personelin almış oldukları sağlık raporlarının süresinin bitiminde göreve başlatma, Rektörlük Makamına yazı ile bildirme, gerekli kesintinin yapılması için tahakkuk işlerine verilme, kadrosu başka birimlerde olanların birimler</w:t>
            </w:r>
            <w:r>
              <w:rPr>
                <w:rFonts w:ascii="Cambria" w:hAnsi="Cambria"/>
                <w:lang w:bidi="tr-TR"/>
              </w:rPr>
              <w:t>iyle yazışma işlemlerini yapar.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Görev yapan personelin listelerini hazırlar ve güncel tutulmasını sağlar.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Personelin mal bildirim işlemlerini takip eder ve arşivler.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>Personelin doğum, evlenme, ölüm vb. özlük haklarını takip eder.</w:t>
            </w:r>
          </w:p>
          <w:p w:rsidR="003405E3" w:rsidRDefault="003405E3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bidi="tr-TR"/>
              </w:rPr>
              <w:t>Personelin sendika üyeliği ile</w:t>
            </w:r>
            <w:bookmarkStart w:id="0" w:name="_GoBack"/>
            <w:bookmarkEnd w:id="0"/>
            <w:r>
              <w:rPr>
                <w:rFonts w:ascii="Cambria" w:hAnsi="Cambria"/>
                <w:lang w:bidi="tr-TR"/>
              </w:rPr>
              <w:t xml:space="preserve"> ilgili yazışmaları yapar,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Üst Yönetimin görev alanı ile ilgili vereceği diğer işleri yapar.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Saklanması gereken ve gizlilik özelliği olan dosya, yazı ve belgeleri en iyi biçimde korur. </w:t>
            </w:r>
          </w:p>
          <w:p w:rsidR="0076695F" w:rsidRDefault="0076695F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76695F">
              <w:rPr>
                <w:rFonts w:ascii="Cambria" w:hAnsi="Cambria"/>
                <w:lang w:bidi="tr-TR"/>
              </w:rPr>
              <w:t>prosedürlerine</w:t>
            </w:r>
            <w:proofErr w:type="gramEnd"/>
            <w:r w:rsidRPr="0076695F">
              <w:rPr>
                <w:rFonts w:ascii="Cambria" w:hAnsi="Cambria"/>
                <w:lang w:bidi="tr-TR"/>
              </w:rPr>
              <w:t xml:space="preserve"> uygun olarak yürütmek, </w:t>
            </w:r>
          </w:p>
          <w:p w:rsidR="00401278" w:rsidRPr="00276251" w:rsidRDefault="00401278" w:rsidP="00C16DA8">
            <w:pPr>
              <w:pStyle w:val="AralkYok"/>
              <w:spacing w:line="240" w:lineRule="atLeast"/>
              <w:ind w:left="742"/>
              <w:jc w:val="both"/>
              <w:rPr>
                <w:rFonts w:ascii="Cambria" w:hAnsi="Cambria"/>
                <w:b/>
                <w:lang w:bidi="tr-TR"/>
              </w:rPr>
            </w:pPr>
            <w:r w:rsidRPr="00276251">
              <w:rPr>
                <w:rFonts w:ascii="Cambria" w:hAnsi="Cambria"/>
                <w:b/>
                <w:lang w:bidi="tr-TR"/>
              </w:rPr>
              <w:t>Yazı İşleri;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İlgili personel mevzuatlarını bilmek, değişiklikleri takip etmek ve arşivlemek</w:t>
            </w:r>
            <w:r>
              <w:rPr>
                <w:rFonts w:ascii="Cambria" w:hAnsi="Cambria"/>
                <w:lang w:bidi="tr-TR"/>
              </w:rPr>
              <w:t>,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Personel istihdamı sür</w:t>
            </w:r>
            <w:r>
              <w:rPr>
                <w:rFonts w:ascii="Cambria" w:hAnsi="Cambria"/>
                <w:lang w:bidi="tr-TR"/>
              </w:rPr>
              <w:t>ecinde gerekli işlemleri yapmak,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 xml:space="preserve">Birimi ile ilgili kurum içi ve kurum dışı yazışmaları yapmak, </w:t>
            </w:r>
          </w:p>
          <w:p w:rsidR="00401278" w:rsidRPr="00614C14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Birim yazışmaları ile ilgili dosyalama ve arşivleme işlerini yapmak,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Gelen giden evrakları kayıt altına alıp ilgili personele iletmek,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Birimde görevli personel iletişim bilgileri listesini ve güncellenmesini yapmak,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Kalite güvencesi çerçevesinde akademik ve idari personelle ilgili olarak yapılacak olan anketlerin uygulanmasını</w:t>
            </w:r>
            <w:r>
              <w:rPr>
                <w:rFonts w:ascii="Cambria" w:hAnsi="Cambria"/>
                <w:lang w:bidi="tr-TR"/>
              </w:rPr>
              <w:t xml:space="preserve"> ve sonuçlandırılmasını sağlar.</w:t>
            </w:r>
          </w:p>
          <w:p w:rsidR="00401278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  <w:lang w:bidi="tr-TR"/>
              </w:rPr>
              <w:t>Birimi ile ilgili duyuruların yapılm</w:t>
            </w:r>
            <w:r>
              <w:rPr>
                <w:rFonts w:ascii="Cambria" w:hAnsi="Cambria"/>
                <w:lang w:bidi="tr-TR"/>
              </w:rPr>
              <w:t>asını sağlar.</w:t>
            </w:r>
          </w:p>
          <w:p w:rsidR="00401278" w:rsidRPr="00276251" w:rsidRDefault="00401278" w:rsidP="00C16DA8">
            <w:pPr>
              <w:pStyle w:val="AralkYok"/>
              <w:numPr>
                <w:ilvl w:val="0"/>
                <w:numId w:val="1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5A57A0">
              <w:rPr>
                <w:rFonts w:ascii="Cambria" w:hAnsi="Cambria"/>
              </w:rPr>
              <w:t>Afişlerinin gerekli yerlere asılması işlemlerini yürütür.</w:t>
            </w:r>
          </w:p>
          <w:p w:rsidR="00314272" w:rsidRDefault="00314272" w:rsidP="00314272">
            <w:pPr>
              <w:pStyle w:val="AralkYok"/>
              <w:spacing w:line="240" w:lineRule="atLeast"/>
              <w:ind w:left="742"/>
              <w:jc w:val="both"/>
              <w:rPr>
                <w:rFonts w:ascii="Cambria" w:hAnsi="Cambria"/>
                <w:lang w:bidi="tr-TR"/>
              </w:rPr>
            </w:pPr>
          </w:p>
          <w:p w:rsidR="00314272" w:rsidRDefault="00314272" w:rsidP="00314272">
            <w:pPr>
              <w:pStyle w:val="AralkYok"/>
              <w:spacing w:line="240" w:lineRule="atLeast"/>
              <w:ind w:left="742"/>
              <w:jc w:val="both"/>
              <w:rPr>
                <w:rFonts w:ascii="Cambria" w:hAnsi="Cambria"/>
                <w:lang w:bidi="tr-TR"/>
              </w:rPr>
            </w:pPr>
          </w:p>
          <w:p w:rsidR="0076695F" w:rsidRPr="0076695F" w:rsidRDefault="0076695F" w:rsidP="00314272">
            <w:pPr>
              <w:pStyle w:val="AralkYok"/>
              <w:spacing w:line="240" w:lineRule="atLeast"/>
              <w:ind w:left="742"/>
              <w:jc w:val="both"/>
              <w:rPr>
                <w:rFonts w:ascii="Cambria" w:hAnsi="Cambria"/>
              </w:rPr>
            </w:pPr>
            <w:r w:rsidRPr="0076695F">
              <w:rPr>
                <w:rFonts w:ascii="Cambria" w:hAnsi="Cambria"/>
                <w:lang w:bidi="tr-TR"/>
              </w:rPr>
              <w:lastRenderedPageBreak/>
              <w:t xml:space="preserve">Bağlı bulunduğu yönetici veya üst yöneticilerin, görev alanı ile ilgili vereceği diğer işleri iş sağlığı ve güvenliği kurallarına uygun olarak yapmak, </w:t>
            </w:r>
          </w:p>
          <w:p w:rsidR="00A912DE" w:rsidRDefault="00000D24" w:rsidP="005550E2">
            <w:pPr>
              <w:pStyle w:val="TableParagraph"/>
              <w:spacing w:line="240" w:lineRule="atLeast"/>
              <w:ind w:left="110"/>
              <w:rPr>
                <w:rFonts w:ascii="Georgia" w:hAnsi="Georgia"/>
              </w:rPr>
            </w:pPr>
            <w:r>
              <w:rPr>
                <w:rFonts w:ascii="Cambria" w:hAnsi="Cambria"/>
              </w:rPr>
              <w:t xml:space="preserve">Öğrenci </w:t>
            </w:r>
            <w:r w:rsidR="005550E2">
              <w:rPr>
                <w:rFonts w:ascii="Cambria" w:hAnsi="Cambria"/>
              </w:rPr>
              <w:t>/ Yazı</w:t>
            </w:r>
            <w:r w:rsidR="0076695F">
              <w:rPr>
                <w:rFonts w:ascii="Cambria" w:hAnsi="Cambria"/>
              </w:rPr>
              <w:t>/</w:t>
            </w:r>
            <w:r w:rsidR="0076695F" w:rsidRPr="0076695F">
              <w:rPr>
                <w:rFonts w:ascii="Cambria" w:hAnsi="Cambria"/>
              </w:rPr>
              <w:t xml:space="preserve"> Personel İşleri</w:t>
            </w:r>
            <w:r>
              <w:rPr>
                <w:rFonts w:ascii="Cambria" w:hAnsi="Cambria"/>
              </w:rPr>
              <w:t xml:space="preserve"> Personeli</w:t>
            </w:r>
            <w:r w:rsidRPr="00F16CA6">
              <w:rPr>
                <w:rFonts w:ascii="Cambria" w:hAnsi="Cambria"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 w:rsidR="007E2533" w:rsidRPr="00A303CF">
              <w:rPr>
                <w:sz w:val="24"/>
                <w:szCs w:val="24"/>
              </w:rPr>
              <w:t>Enstitü Sekreterine, Enstitü Müdür Yardımcısına, Enstitü Müdürüne karşı sorumludur.</w:t>
            </w:r>
          </w:p>
        </w:tc>
      </w:tr>
    </w:tbl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CC76C2" w:rsidRDefault="00CC76C2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0"/>
        </w:rPr>
      </w:pPr>
    </w:p>
    <w:p w:rsidR="00A912DE" w:rsidRDefault="00A912DE" w:rsidP="00C16DA8">
      <w:pPr>
        <w:pStyle w:val="GvdeMetni"/>
        <w:spacing w:line="240" w:lineRule="atLeast"/>
        <w:rPr>
          <w:rFonts w:ascii="Times New Roman"/>
          <w:b/>
          <w:sz w:val="23"/>
        </w:rPr>
      </w:pPr>
    </w:p>
    <w:p w:rsidR="00A912DE" w:rsidRDefault="00000D24" w:rsidP="00C16DA8">
      <w:pPr>
        <w:pStyle w:val="GvdeMetni"/>
        <w:spacing w:line="240" w:lineRule="atLeast"/>
        <w:ind w:left="99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350"/>
                <wp:effectExtent l="5080" t="3175" r="889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1EB53F" id="Group 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">
                <v:line id="Line 3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aixQAAANoAAAAPAAAAZHJzL2Rvd25yZXYueG1sRI/dagIx&#10;FITvhb5DOIXeadYW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B0XwaixQAAANoAAAAP&#10;AAAAAAAAAAAAAAAAAAcCAABkcnMvZG93bnJldi54bWxQSwUGAAAAAAMAAwC3AAAA+QIAAAAA&#10;" strokecolor="#bebebe" strokeweight=".48pt"/>
                <w10:anchorlock/>
              </v:group>
            </w:pict>
          </mc:Fallback>
        </mc:AlternateContent>
      </w:r>
    </w:p>
    <w:p w:rsidR="00A912DE" w:rsidRDefault="00A912DE" w:rsidP="00C16DA8">
      <w:pPr>
        <w:spacing w:line="240" w:lineRule="atLeast"/>
        <w:rPr>
          <w:rFonts w:ascii="Times New Roman"/>
          <w:sz w:val="2"/>
        </w:rPr>
        <w:sectPr w:rsidR="00A912DE">
          <w:type w:val="continuous"/>
          <w:pgSz w:w="11910" w:h="16840"/>
          <w:pgMar w:top="540" w:right="1020" w:bottom="0" w:left="1000" w:header="708" w:footer="708" w:gutter="0"/>
          <w:cols w:space="708"/>
        </w:sectPr>
      </w:pPr>
    </w:p>
    <w:p w:rsidR="00A912DE" w:rsidRDefault="00000D24" w:rsidP="00C16DA8">
      <w:pPr>
        <w:pStyle w:val="GvdeMetni"/>
        <w:tabs>
          <w:tab w:val="left" w:pos="908"/>
          <w:tab w:val="left" w:pos="1167"/>
        </w:tabs>
        <w:spacing w:line="240" w:lineRule="atLeast"/>
        <w:ind w:left="260"/>
      </w:pPr>
      <w:r>
        <w:rPr>
          <w:rFonts w:ascii="Times New Roman" w:hAnsi="Times New Roman"/>
          <w:b/>
          <w:color w:val="001F5F"/>
        </w:rPr>
        <w:lastRenderedPageBreak/>
        <w:t>Adres</w:t>
      </w:r>
      <w:r>
        <w:rPr>
          <w:rFonts w:ascii="Times New Roman" w:hAnsi="Times New Roman"/>
          <w:b/>
          <w:color w:val="001F5F"/>
        </w:rPr>
        <w:tab/>
      </w:r>
      <w:r>
        <w:t>:</w:t>
      </w:r>
      <w:r>
        <w:tab/>
        <w:t>Bartın Üniversitesi</w:t>
      </w:r>
      <w:r>
        <w:rPr>
          <w:spacing w:val="-15"/>
        </w:rPr>
        <w:t xml:space="preserve"> </w:t>
      </w:r>
      <w:r>
        <w:t>Rektörlüğü</w:t>
      </w:r>
    </w:p>
    <w:p w:rsidR="00A912DE" w:rsidRDefault="00000D24" w:rsidP="00C16DA8">
      <w:pPr>
        <w:pStyle w:val="GvdeMetni"/>
        <w:spacing w:line="240" w:lineRule="atLeast"/>
        <w:ind w:left="84" w:right="24"/>
        <w:jc w:val="center"/>
      </w:pPr>
      <w:r>
        <w:t>74100 Merkez / BARTIN</w:t>
      </w:r>
    </w:p>
    <w:p w:rsidR="00A912DE" w:rsidRDefault="00A912DE" w:rsidP="00C16DA8">
      <w:pPr>
        <w:pStyle w:val="GvdeMetni"/>
        <w:spacing w:line="240" w:lineRule="atLeast"/>
        <w:rPr>
          <w:sz w:val="22"/>
        </w:rPr>
      </w:pPr>
    </w:p>
    <w:p w:rsidR="00A912DE" w:rsidRDefault="00000D24" w:rsidP="00C16DA8">
      <w:pPr>
        <w:spacing w:line="240" w:lineRule="atLeast"/>
        <w:ind w:left="116" w:right="24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(Form No: FRM-0008, Revizyon Tarihi: -, Revizyon No: 0)</w:t>
      </w:r>
    </w:p>
    <w:p w:rsidR="00A912DE" w:rsidRDefault="00000D24" w:rsidP="00C16DA8">
      <w:pPr>
        <w:pStyle w:val="Balk1"/>
        <w:tabs>
          <w:tab w:val="left" w:pos="1477"/>
        </w:tabs>
        <w:spacing w:before="0" w:line="240" w:lineRule="atLeast"/>
        <w:ind w:left="699"/>
        <w:rPr>
          <w:rFonts w:ascii="Georgia"/>
          <w:b w:val="0"/>
        </w:rPr>
      </w:pPr>
      <w:r>
        <w:rPr>
          <w:b w:val="0"/>
        </w:rPr>
        <w:br w:type="column"/>
      </w:r>
      <w:r>
        <w:rPr>
          <w:color w:val="001F5F"/>
        </w:rPr>
        <w:lastRenderedPageBreak/>
        <w:t>Telefon</w:t>
      </w:r>
      <w:r>
        <w:rPr>
          <w:color w:val="001F5F"/>
        </w:rPr>
        <w:tab/>
      </w:r>
      <w:r>
        <w:rPr>
          <w:rFonts w:ascii="Georgia"/>
          <w:b w:val="0"/>
        </w:rPr>
        <w:t>:</w:t>
      </w:r>
    </w:p>
    <w:p w:rsidR="00A912DE" w:rsidRDefault="00000D24" w:rsidP="00C16DA8">
      <w:pPr>
        <w:tabs>
          <w:tab w:val="left" w:pos="1477"/>
        </w:tabs>
        <w:spacing w:line="240" w:lineRule="atLeast"/>
        <w:ind w:left="132"/>
        <w:rPr>
          <w:sz w:val="16"/>
        </w:rPr>
      </w:pPr>
      <w:r>
        <w:rPr>
          <w:rFonts w:ascii="Times New Roman" w:hAnsi="Times New Roman"/>
          <w:b/>
          <w:color w:val="001F5F"/>
          <w:w w:val="105"/>
          <w:sz w:val="16"/>
        </w:rPr>
        <w:t>İnternet</w:t>
      </w:r>
      <w:r>
        <w:rPr>
          <w:rFonts w:ascii="Times New Roman" w:hAnsi="Times New Roman"/>
          <w:b/>
          <w:color w:val="001F5F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b/>
          <w:color w:val="001F5F"/>
          <w:w w:val="105"/>
          <w:sz w:val="16"/>
        </w:rPr>
        <w:t>Adresi</w:t>
      </w:r>
      <w:r>
        <w:rPr>
          <w:rFonts w:ascii="Times New Roman" w:hAnsi="Times New Roman"/>
          <w:b/>
          <w:color w:val="001F5F"/>
          <w:w w:val="105"/>
          <w:sz w:val="16"/>
        </w:rPr>
        <w:tab/>
      </w:r>
      <w:r>
        <w:rPr>
          <w:w w:val="105"/>
          <w:sz w:val="16"/>
        </w:rPr>
        <w:t>:</w:t>
      </w:r>
    </w:p>
    <w:p w:rsidR="00A912DE" w:rsidRDefault="00000D24" w:rsidP="00C16DA8">
      <w:pPr>
        <w:tabs>
          <w:tab w:val="left" w:pos="1477"/>
        </w:tabs>
        <w:spacing w:line="240" w:lineRule="atLeast"/>
        <w:ind w:left="708"/>
        <w:rPr>
          <w:sz w:val="16"/>
        </w:rPr>
      </w:pPr>
      <w:r>
        <w:rPr>
          <w:rFonts w:ascii="Times New Roman"/>
          <w:b/>
          <w:color w:val="001F5F"/>
          <w:sz w:val="16"/>
        </w:rPr>
        <w:t>E-Posta</w:t>
      </w:r>
      <w:r>
        <w:rPr>
          <w:rFonts w:ascii="Times New Roman"/>
          <w:b/>
          <w:color w:val="001F5F"/>
          <w:sz w:val="16"/>
        </w:rPr>
        <w:tab/>
      </w:r>
      <w:r>
        <w:rPr>
          <w:sz w:val="16"/>
        </w:rPr>
        <w:t>:</w:t>
      </w:r>
    </w:p>
    <w:p w:rsidR="00A912DE" w:rsidRDefault="00000D24" w:rsidP="00C16DA8">
      <w:pPr>
        <w:pStyle w:val="GvdeMetni"/>
        <w:spacing w:line="240" w:lineRule="atLeast"/>
        <w:ind w:left="132"/>
      </w:pPr>
      <w:r>
        <w:br w:type="column"/>
      </w:r>
      <w:r>
        <w:lastRenderedPageBreak/>
        <w:t>0378 223 55 00</w:t>
      </w:r>
    </w:p>
    <w:p w:rsidR="00A912DE" w:rsidRDefault="003405E3" w:rsidP="00C16DA8">
      <w:pPr>
        <w:pStyle w:val="GvdeMetni"/>
        <w:spacing w:line="240" w:lineRule="atLeast"/>
        <w:ind w:left="132" w:right="29"/>
      </w:pPr>
      <w:hyperlink r:id="rId6">
        <w:r w:rsidR="00000D24">
          <w:rPr>
            <w:w w:val="95"/>
          </w:rPr>
          <w:t>www.bartin.edu.tr</w:t>
        </w:r>
      </w:hyperlink>
      <w:r w:rsidR="00000D24">
        <w:rPr>
          <w:w w:val="95"/>
        </w:rPr>
        <w:t xml:space="preserve"> </w:t>
      </w:r>
      <w:hyperlink r:id="rId7">
        <w:r w:rsidR="00000D24">
          <w:rPr>
            <w:w w:val="95"/>
          </w:rPr>
          <w:t>info@bartin.edu.tr</w:t>
        </w:r>
      </w:hyperlink>
    </w:p>
    <w:p w:rsidR="00A912DE" w:rsidRDefault="00000D24" w:rsidP="00C16DA8">
      <w:pPr>
        <w:spacing w:line="240" w:lineRule="atLeast"/>
        <w:ind w:left="132"/>
        <w:rPr>
          <w:rFonts w:ascii="Times New Roman"/>
          <w:b/>
          <w:sz w:val="16"/>
        </w:rPr>
      </w:pPr>
      <w:r>
        <w:br w:type="column"/>
      </w:r>
      <w:r>
        <w:rPr>
          <w:color w:val="001F5F"/>
          <w:w w:val="105"/>
          <w:sz w:val="16"/>
        </w:rPr>
        <w:lastRenderedPageBreak/>
        <w:t xml:space="preserve">Sayfa </w:t>
      </w:r>
      <w:r>
        <w:rPr>
          <w:rFonts w:ascii="Times New Roman"/>
          <w:b/>
          <w:color w:val="001F5F"/>
          <w:w w:val="105"/>
          <w:sz w:val="16"/>
        </w:rPr>
        <w:t xml:space="preserve">1 </w:t>
      </w:r>
      <w:r>
        <w:rPr>
          <w:color w:val="001F5F"/>
          <w:w w:val="105"/>
          <w:sz w:val="16"/>
        </w:rPr>
        <w:t xml:space="preserve">/ </w:t>
      </w:r>
      <w:r>
        <w:rPr>
          <w:rFonts w:ascii="Times New Roman"/>
          <w:b/>
          <w:color w:val="001F5F"/>
          <w:w w:val="105"/>
          <w:sz w:val="16"/>
        </w:rPr>
        <w:t>1</w:t>
      </w:r>
    </w:p>
    <w:sectPr w:rsidR="00A912DE">
      <w:type w:val="continuous"/>
      <w:pgSz w:w="11910" w:h="16840"/>
      <w:pgMar w:top="540" w:right="1020" w:bottom="0" w:left="1000" w:header="708" w:footer="708" w:gutter="0"/>
      <w:cols w:num="4" w:space="708" w:equalWidth="0">
        <w:col w:w="3966" w:space="194"/>
        <w:col w:w="1560" w:space="68"/>
        <w:col w:w="1444" w:space="1561"/>
        <w:col w:w="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DE"/>
    <w:rsid w:val="00000D24"/>
    <w:rsid w:val="00037148"/>
    <w:rsid w:val="000B0B4B"/>
    <w:rsid w:val="001267D2"/>
    <w:rsid w:val="00276251"/>
    <w:rsid w:val="00314272"/>
    <w:rsid w:val="003405E3"/>
    <w:rsid w:val="00401278"/>
    <w:rsid w:val="005550E2"/>
    <w:rsid w:val="0076695F"/>
    <w:rsid w:val="007E2533"/>
    <w:rsid w:val="0095745C"/>
    <w:rsid w:val="00A912DE"/>
    <w:rsid w:val="00C16DA8"/>
    <w:rsid w:val="00CC76C2"/>
    <w:rsid w:val="00DF5B64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D8F4"/>
  <w15:docId w15:val="{0A527EFD-7D71-4578-814D-9D20325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132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00D2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000D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000D2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00D24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4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45C"/>
    <w:rPr>
      <w:rFonts w:ascii="Segoe UI" w:eastAsia="Georgi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in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14</cp:revision>
  <cp:lastPrinted>2019-05-09T08:36:00Z</cp:lastPrinted>
  <dcterms:created xsi:type="dcterms:W3CDTF">2019-04-29T07:16:00Z</dcterms:created>
  <dcterms:modified xsi:type="dcterms:W3CDTF">2019-05-09T12:35:00Z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2019-04-25T00:00:00Z</vt:filetime>
  </property>
</Properties>
</file>