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2B" w:rsidRDefault="005F18A2">
      <w:pPr>
        <w:spacing w:after="3" w:line="259" w:lineRule="auto"/>
        <w:ind w:left="130" w:right="144" w:hanging="10"/>
        <w:jc w:val="center"/>
      </w:pPr>
      <w:r>
        <w:t>T.C.</w:t>
      </w:r>
    </w:p>
    <w:p w:rsidR="0063572B" w:rsidRDefault="005F18A2">
      <w:pPr>
        <w:spacing w:after="0" w:line="259" w:lineRule="auto"/>
        <w:ind w:left="67" w:right="0"/>
        <w:jc w:val="center"/>
      </w:pPr>
      <w:r>
        <w:rPr>
          <w:sz w:val="30"/>
        </w:rPr>
        <w:t>1/6</w:t>
      </w:r>
    </w:p>
    <w:p w:rsidR="0063572B" w:rsidRDefault="005F18A2">
      <w:pPr>
        <w:spacing w:after="141" w:line="259" w:lineRule="auto"/>
        <w:ind w:left="149" w:right="38" w:hanging="10"/>
        <w:jc w:val="center"/>
      </w:pPr>
      <w:r>
        <w:rPr>
          <w:sz w:val="26"/>
        </w:rPr>
        <w:t>Güvenlik Çalışmaları Dergisi Yazı Çağrısı</w:t>
      </w:r>
    </w:p>
    <w:p w:rsidR="0063572B" w:rsidRDefault="005F18A2">
      <w:pPr>
        <w:spacing w:after="140"/>
        <w:ind w:left="326" w:right="240"/>
      </w:pPr>
      <w:r>
        <w:t>Güvenlik Çalışmaları Dergisi, Polis Akademisi Güvenlik Bilimleri Enstitüsü tarafından yılda iki defa basılı ve e-dergi formatında güvenlik konusu ve güvenlikle ilişkili disiplinlerde yayın yapan akademik ve bilimse</w:t>
      </w:r>
      <w:r>
        <w:t>l bir dergidir. Dergide ulusal ve uluslararası alanda kabul görmüş kriterler doğrultusunda hazırlanan özgün araştırma, derleme, inceleme, çeviri (yazarından ve yayıncı kuruluştan izin almak koşuluyla), edisyon kritik, kitap-</w:t>
      </w:r>
      <w:proofErr w:type="gramStart"/>
      <w:r>
        <w:t>sempozyum</w:t>
      </w:r>
      <w:proofErr w:type="gramEnd"/>
      <w:r>
        <w:t xml:space="preserve"> </w:t>
      </w:r>
      <w:proofErr w:type="spellStart"/>
      <w:r>
        <w:t>değerlendimeleri</w:t>
      </w:r>
      <w:proofErr w:type="spellEnd"/>
      <w:r>
        <w:t xml:space="preserve"> vb. ç</w:t>
      </w:r>
      <w:r>
        <w:t>alışmalar yayınlanmaktadır.</w:t>
      </w:r>
    </w:p>
    <w:p w:rsidR="0063572B" w:rsidRDefault="005F18A2">
      <w:pPr>
        <w:spacing w:after="637"/>
        <w:ind w:left="326" w:right="240"/>
      </w:pPr>
      <w:r>
        <w:t xml:space="preserve">Dergi, "Güvenlik” kavramını odağına alarak, ulusal ve uluslararası düzeyde güvenliğe dair problemleri </w:t>
      </w:r>
      <w:proofErr w:type="spellStart"/>
      <w:r>
        <w:t>disipliner</w:t>
      </w:r>
      <w:proofErr w:type="spellEnd"/>
      <w:r>
        <w:t xml:space="preserve"> veya </w:t>
      </w:r>
      <w:proofErr w:type="spellStart"/>
      <w:r>
        <w:t>disiplinlerarası</w:t>
      </w:r>
      <w:proofErr w:type="spellEnd"/>
      <w:r>
        <w:t xml:space="preserve"> açıdan ele alarak kuramsal ve uygulamalı özgün çalışmalar yayımlamayı kendisine ilke edinmişt</w:t>
      </w:r>
      <w:r>
        <w:t>ir. Bu çerçevede sosyal bilimler ve beşeri bilimler alanında yapılan tüm çalışmalara açıktır. ULAKBİM TR Dizin tarafından taranan Güvenlik Çalışmaları Dergisi'ne aşağıda önerilen konu başlıklarında veya ilgili diğer konularda güvenlik kavramıyla ilişkili t</w:t>
      </w:r>
      <w:r>
        <w:t>artışma içeren çalışmalar derginin internet sitesi üzerinden gönderebilir.</w:t>
      </w:r>
    </w:p>
    <w:p w:rsidR="0063572B" w:rsidRDefault="005F18A2">
      <w:pPr>
        <w:spacing w:after="126" w:line="259" w:lineRule="auto"/>
        <w:ind w:left="331" w:right="0"/>
        <w:jc w:val="left"/>
      </w:pPr>
      <w:r>
        <w:rPr>
          <w:sz w:val="26"/>
        </w:rPr>
        <w:t>Önerilen Konu Başlıkları:</w:t>
      </w:r>
    </w:p>
    <w:p w:rsidR="0063572B" w:rsidRDefault="005F18A2">
      <w:pPr>
        <w:ind w:left="326" w:right="0"/>
      </w:pPr>
      <w:r>
        <w:t>Güvenlik çalışmaları</w:t>
      </w:r>
    </w:p>
    <w:p w:rsidR="0063572B" w:rsidRDefault="005F18A2">
      <w:pPr>
        <w:ind w:left="326" w:right="0"/>
      </w:pPr>
      <w:r>
        <w:t>Polislik çalışmaları</w:t>
      </w:r>
    </w:p>
    <w:p w:rsidR="0063572B" w:rsidRDefault="005F18A2">
      <w:pPr>
        <w:ind w:left="326" w:right="0"/>
      </w:pPr>
      <w:r>
        <w:t>Uluslararası güvenlik</w:t>
      </w:r>
    </w:p>
    <w:p w:rsidR="0063572B" w:rsidRDefault="005F18A2">
      <w:pPr>
        <w:ind w:left="326" w:right="0"/>
      </w:pPr>
      <w:r>
        <w:t>Ulusal ve uluslararası terörizm</w:t>
      </w:r>
    </w:p>
    <w:p w:rsidR="0063572B" w:rsidRDefault="005F18A2">
      <w:pPr>
        <w:ind w:left="326" w:right="0"/>
      </w:pPr>
      <w:r>
        <w:t xml:space="preserve">Ekonomik ve mali </w:t>
      </w:r>
      <w:proofErr w:type="spellStart"/>
      <w:r>
        <w:t>şuçlar</w:t>
      </w:r>
      <w:proofErr w:type="spellEnd"/>
    </w:p>
    <w:p w:rsidR="0063572B" w:rsidRDefault="005F18A2">
      <w:pPr>
        <w:ind w:left="326" w:right="0"/>
      </w:pPr>
      <w:r>
        <w:t>İdeolojik, dini motifli ve etnik radikalleşme</w:t>
      </w:r>
    </w:p>
    <w:p w:rsidR="0063572B" w:rsidRDefault="005F18A2">
      <w:pPr>
        <w:ind w:left="326" w:right="0"/>
      </w:pPr>
      <w:r>
        <w:t>Suç araştırmaları</w:t>
      </w:r>
    </w:p>
    <w:p w:rsidR="0063572B" w:rsidRDefault="005F18A2">
      <w:pPr>
        <w:ind w:left="326" w:right="0"/>
      </w:pPr>
      <w:r>
        <w:t>İstihbarat</w:t>
      </w:r>
    </w:p>
    <w:p w:rsidR="0063572B" w:rsidRDefault="005F18A2">
      <w:pPr>
        <w:ind w:left="326" w:right="0"/>
      </w:pPr>
      <w:r>
        <w:t>Mali suçlar</w:t>
      </w:r>
    </w:p>
    <w:p w:rsidR="0063572B" w:rsidRDefault="005F18A2">
      <w:pPr>
        <w:ind w:left="326" w:right="0"/>
      </w:pPr>
      <w:r>
        <w:t>Siber suçlar</w:t>
      </w:r>
    </w:p>
    <w:p w:rsidR="0063572B" w:rsidRDefault="005F18A2">
      <w:pPr>
        <w:ind w:left="326" w:right="0"/>
      </w:pPr>
      <w:r>
        <w:t>Göç ve sınır güvenliği;</w:t>
      </w:r>
    </w:p>
    <w:p w:rsidR="0063572B" w:rsidRDefault="005F18A2">
      <w:pPr>
        <w:ind w:left="326" w:right="0"/>
      </w:pPr>
      <w:r>
        <w:t>Uyuşturucu ve organize suçlar;</w:t>
      </w:r>
    </w:p>
    <w:p w:rsidR="0063572B" w:rsidRDefault="005F18A2">
      <w:pPr>
        <w:spacing w:after="536"/>
        <w:ind w:left="326" w:right="0"/>
      </w:pPr>
      <w:r>
        <w:t>İnsan hakları ve güvenlik</w:t>
      </w:r>
    </w:p>
    <w:p w:rsidR="0063572B" w:rsidRDefault="005F18A2">
      <w:pPr>
        <w:spacing w:after="153" w:line="266" w:lineRule="auto"/>
        <w:ind w:left="336" w:right="0" w:hanging="5"/>
        <w:jc w:val="left"/>
      </w:pPr>
      <w:r>
        <w:t>Dergiye makale göndermek isteyen araştırmacılar Makale Gönder menüsünü taki</w:t>
      </w:r>
      <w:r>
        <w:t xml:space="preserve">p ederek </w:t>
      </w:r>
      <w:r>
        <w:rPr>
          <w:u w:val="single" w:color="000000"/>
        </w:rPr>
        <w:t>https://</w:t>
      </w:r>
      <w:proofErr w:type="gramStart"/>
      <w:r>
        <w:rPr>
          <w:u w:val="single" w:color="000000"/>
        </w:rPr>
        <w:t>guvenlikcalismalari.pa</w:t>
      </w:r>
      <w:proofErr w:type="gramEnd"/>
      <w:r>
        <w:rPr>
          <w:u w:val="single" w:color="000000"/>
        </w:rPr>
        <w:t>.edu.ir/makale-gonder-gbe</w:t>
      </w:r>
      <w:r>
        <w:rPr>
          <w:u w:val="single" w:color="000000"/>
        </w:rPr>
        <w:tab/>
      </w:r>
      <w:proofErr w:type="spellStart"/>
      <w:r>
        <w:t>DergiPark</w:t>
      </w:r>
      <w:proofErr w:type="spellEnd"/>
      <w:r>
        <w:t xml:space="preserve"> sistemi üzerinden </w:t>
      </w:r>
      <w:bookmarkStart w:id="0" w:name="_GoBack"/>
      <w:bookmarkEnd w:id="0"/>
      <w:r>
        <w:t>çalışmalarını bize gönderebilirler.</w:t>
      </w:r>
    </w:p>
    <w:p w:rsidR="0063572B" w:rsidRDefault="005F18A2">
      <w:pPr>
        <w:spacing w:after="0" w:line="259" w:lineRule="auto"/>
        <w:ind w:left="149" w:right="0" w:hanging="10"/>
        <w:jc w:val="center"/>
      </w:pPr>
      <w:r>
        <w:rPr>
          <w:sz w:val="26"/>
        </w:rPr>
        <w:t>İletişim</w:t>
      </w:r>
    </w:p>
    <w:p w:rsidR="0063572B" w:rsidRDefault="005F18A2">
      <w:pPr>
        <w:spacing w:after="0"/>
        <w:ind w:left="2083" w:right="1959"/>
      </w:pPr>
      <w:r>
        <w:t xml:space="preserve">Polis Akademisi Güvenlik Bilimleri Enstitüsü Müdürlüğü, </w:t>
      </w:r>
      <w:proofErr w:type="spellStart"/>
      <w:r>
        <w:t>Necatibey</w:t>
      </w:r>
      <w:proofErr w:type="spellEnd"/>
      <w:r>
        <w:t xml:space="preserve"> </w:t>
      </w:r>
      <w:proofErr w:type="spellStart"/>
      <w:r>
        <w:t>cad</w:t>
      </w:r>
      <w:proofErr w:type="spellEnd"/>
      <w:r>
        <w:t>: 108, 06580 Anıttepe, Ankara / TÜRKİYE Tel: +90 (312) 462 90 62 Faks: +90 (312) 462 90 95</w:t>
      </w:r>
    </w:p>
    <w:p w:rsidR="0063572B" w:rsidRDefault="005F18A2">
      <w:pPr>
        <w:spacing w:after="3" w:line="259" w:lineRule="auto"/>
        <w:ind w:left="130" w:right="0" w:hanging="10"/>
        <w:jc w:val="center"/>
      </w:pPr>
      <w:r>
        <w:t>Web: www.guvenlikcalismalari.pa.edu.tr E-posta: guvenlikcalismalari@pa.edu.tr</w:t>
      </w:r>
    </w:p>
    <w:p w:rsidR="0063572B" w:rsidRDefault="0063572B">
      <w:pPr>
        <w:sectPr w:rsidR="0063572B">
          <w:pgSz w:w="11880" w:h="16740"/>
          <w:pgMar w:top="1032" w:right="1210" w:bottom="946" w:left="1018" w:header="708" w:footer="708" w:gutter="0"/>
          <w:cols w:space="708"/>
        </w:sectPr>
      </w:pPr>
    </w:p>
    <w:p w:rsidR="0063572B" w:rsidRDefault="0063572B" w:rsidP="005F18A2">
      <w:pPr>
        <w:pStyle w:val="Balk1"/>
      </w:pPr>
    </w:p>
    <w:sectPr w:rsidR="0063572B">
      <w:pgSz w:w="16620" w:h="25380"/>
      <w:pgMar w:top="1440" w:right="489" w:bottom="1440" w:left="2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CF5"/>
    <w:multiLevelType w:val="hybridMultilevel"/>
    <w:tmpl w:val="42DC7D9E"/>
    <w:lvl w:ilvl="0" w:tplc="B20C086E">
      <w:start w:val="1"/>
      <w:numFmt w:val="bullet"/>
      <w:lvlText w:val="•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6C02CA">
      <w:start w:val="1"/>
      <w:numFmt w:val="bullet"/>
      <w:lvlText w:val="o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F6A42A">
      <w:start w:val="1"/>
      <w:numFmt w:val="bullet"/>
      <w:lvlText w:val="▪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E6423C">
      <w:start w:val="1"/>
      <w:numFmt w:val="bullet"/>
      <w:lvlText w:val="•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2EF10C">
      <w:start w:val="1"/>
      <w:numFmt w:val="bullet"/>
      <w:lvlText w:val="o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6CBAD0">
      <w:start w:val="1"/>
      <w:numFmt w:val="bullet"/>
      <w:lvlText w:val="▪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40ADF6">
      <w:start w:val="1"/>
      <w:numFmt w:val="bullet"/>
      <w:lvlText w:val="•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6A536">
      <w:start w:val="1"/>
      <w:numFmt w:val="bullet"/>
      <w:lvlText w:val="o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68804A">
      <w:start w:val="1"/>
      <w:numFmt w:val="bullet"/>
      <w:lvlText w:val="▪"/>
      <w:lvlJc w:val="left"/>
      <w:pPr>
        <w:ind w:left="7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2B"/>
    <w:rsid w:val="005F18A2"/>
    <w:rsid w:val="0063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ADD56-31B0-4304-BB46-5230B1E5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5" w:line="263" w:lineRule="auto"/>
      <w:ind w:right="2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702"/>
      <w:outlineLvl w:val="0"/>
    </w:pPr>
    <w:rPr>
      <w:rFonts w:ascii="Calibri" w:eastAsia="Calibri" w:hAnsi="Calibri" w:cs="Calibri"/>
      <w:color w:val="000000"/>
      <w:sz w:val="20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657"/>
      <w:ind w:right="262"/>
      <w:jc w:val="center"/>
      <w:outlineLvl w:val="1"/>
    </w:pPr>
    <w:rPr>
      <w:rFonts w:ascii="Calibri" w:eastAsia="Calibri" w:hAnsi="Calibri" w:cs="Calibri"/>
      <w:color w:val="000000"/>
      <w:sz w:val="6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Calibri" w:eastAsia="Calibri" w:hAnsi="Calibri" w:cs="Calibri"/>
      <w:color w:val="000000"/>
      <w:sz w:val="62"/>
    </w:rPr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20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2021-03-10T08:38:00Z</dcterms:created>
  <dcterms:modified xsi:type="dcterms:W3CDTF">2021-03-10T08:38:00Z</dcterms:modified>
</cp:coreProperties>
</file>