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99" w:rsidRPr="00FA6E1B" w:rsidRDefault="00FB23B4" w:rsidP="00FA6E1B">
      <w:pPr>
        <w:pStyle w:val="GvdeMetni"/>
        <w:numPr>
          <w:ilvl w:val="0"/>
          <w:numId w:val="1"/>
        </w:numPr>
        <w:spacing w:after="120" w:line="360" w:lineRule="auto"/>
        <w:ind w:left="425" w:hanging="425"/>
        <w:jc w:val="both"/>
        <w:rPr>
          <w:lang w:eastAsia="tr-TR"/>
        </w:rPr>
      </w:pPr>
      <w:r w:rsidRPr="00FA6E1B">
        <w:rPr>
          <w:lang w:eastAsia="tr-TR"/>
        </w:rPr>
        <w:t xml:space="preserve">Desteğin Tanımı </w:t>
      </w:r>
      <w:r w:rsidR="00461E2D" w:rsidRPr="00FA6E1B">
        <w:rPr>
          <w:lang w:eastAsia="tr-TR"/>
        </w:rPr>
        <w:t xml:space="preserve">ve Kapsamı </w:t>
      </w:r>
    </w:p>
    <w:p w:rsidR="006E364B" w:rsidRPr="00FA6E1B" w:rsidRDefault="00FB23B4" w:rsidP="00FA6E1B">
      <w:pPr>
        <w:pStyle w:val="GvdeMetni"/>
        <w:spacing w:line="360" w:lineRule="auto"/>
        <w:jc w:val="both"/>
        <w:rPr>
          <w:b w:val="0"/>
        </w:rPr>
      </w:pPr>
      <w:r w:rsidRPr="00FA6E1B">
        <w:rPr>
          <w:b w:val="0"/>
        </w:rPr>
        <w:t>Yabancı Araştırmacı S</w:t>
      </w:r>
      <w:r w:rsidR="00CE4E80" w:rsidRPr="00FA6E1B">
        <w:rPr>
          <w:b w:val="0"/>
        </w:rPr>
        <w:t>eyahat</w:t>
      </w:r>
      <w:r w:rsidR="0079718D" w:rsidRPr="00FA6E1B">
        <w:rPr>
          <w:b w:val="0"/>
        </w:rPr>
        <w:t xml:space="preserve"> </w:t>
      </w:r>
      <w:r w:rsidRPr="00FA6E1B">
        <w:rPr>
          <w:b w:val="0"/>
        </w:rPr>
        <w:t>D</w:t>
      </w:r>
      <w:r w:rsidR="0079718D" w:rsidRPr="00FA6E1B">
        <w:rPr>
          <w:b w:val="0"/>
        </w:rPr>
        <w:t>esteği</w:t>
      </w:r>
      <w:r w:rsidR="00461E2D" w:rsidRPr="00FA6E1B">
        <w:rPr>
          <w:b w:val="0"/>
        </w:rPr>
        <w:t xml:space="preserve"> ile ülkemizin aidat ödeyerek katılım sağladığı </w:t>
      </w:r>
      <w:r w:rsidR="00CE4E80" w:rsidRPr="00FA6E1B">
        <w:rPr>
          <w:b w:val="0"/>
        </w:rPr>
        <w:t xml:space="preserve">Avrupa Birliği Çerçeve </w:t>
      </w:r>
      <w:proofErr w:type="spellStart"/>
      <w:r w:rsidR="00CE4E80" w:rsidRPr="00FA6E1B">
        <w:rPr>
          <w:b w:val="0"/>
        </w:rPr>
        <w:t>Programları’nda</w:t>
      </w:r>
      <w:proofErr w:type="spellEnd"/>
      <w:r w:rsidR="000A2C9D" w:rsidRPr="00FA6E1B">
        <w:rPr>
          <w:b w:val="0"/>
        </w:rPr>
        <w:t xml:space="preserve"> (AB ÇP) Türkiye’de yerleşik </w:t>
      </w:r>
      <w:r w:rsidR="0079718D" w:rsidRPr="00FA6E1B">
        <w:rPr>
          <w:b w:val="0"/>
        </w:rPr>
        <w:t xml:space="preserve">kuruluşların daha fazla projede </w:t>
      </w:r>
      <w:r w:rsidR="008F6801" w:rsidRPr="00FA6E1B">
        <w:rPr>
          <w:b w:val="0"/>
        </w:rPr>
        <w:t>yer almaları</w:t>
      </w:r>
      <w:r w:rsidR="0079718D" w:rsidRPr="00FA6E1B">
        <w:rPr>
          <w:b w:val="0"/>
        </w:rPr>
        <w:t xml:space="preserve"> ve bu yolla </w:t>
      </w:r>
      <w:r w:rsidR="00CE4E80" w:rsidRPr="00FA6E1B">
        <w:rPr>
          <w:b w:val="0"/>
        </w:rPr>
        <w:t xml:space="preserve">AB </w:t>
      </w:r>
      <w:proofErr w:type="spellStart"/>
      <w:r w:rsidR="00CE4E80" w:rsidRPr="00FA6E1B">
        <w:rPr>
          <w:b w:val="0"/>
        </w:rPr>
        <w:t>ÇP’den</w:t>
      </w:r>
      <w:proofErr w:type="spellEnd"/>
      <w:r w:rsidR="0079718D" w:rsidRPr="00FA6E1B">
        <w:rPr>
          <w:b w:val="0"/>
        </w:rPr>
        <w:t xml:space="preserve"> daha fazla geri dönüş sağlanması amaçlanmaktadır. Destek, </w:t>
      </w:r>
      <w:r w:rsidR="00C97BAC" w:rsidRPr="00FA6E1B">
        <w:rPr>
          <w:b w:val="0"/>
        </w:rPr>
        <w:t xml:space="preserve">AB </w:t>
      </w:r>
      <w:proofErr w:type="spellStart"/>
      <w:r w:rsidR="00C97BAC" w:rsidRPr="00FA6E1B">
        <w:rPr>
          <w:b w:val="0"/>
        </w:rPr>
        <w:t>ÇP’</w:t>
      </w:r>
      <w:r w:rsidR="000A2C9D" w:rsidRPr="00FA6E1B">
        <w:rPr>
          <w:b w:val="0"/>
        </w:rPr>
        <w:t>de</w:t>
      </w:r>
      <w:proofErr w:type="spellEnd"/>
      <w:r w:rsidR="008F6801" w:rsidRPr="00FA6E1B">
        <w:rPr>
          <w:b w:val="0"/>
        </w:rPr>
        <w:t xml:space="preserve"> en az bir tane çok ortaklı proje yürütmüş olan yurtdışında yerleşik koordinatör kuruluşların proje yürütücüle</w:t>
      </w:r>
      <w:r w:rsidR="000A2C9D" w:rsidRPr="00FA6E1B">
        <w:rPr>
          <w:b w:val="0"/>
        </w:rPr>
        <w:t>rinin ve</w:t>
      </w:r>
      <w:r w:rsidR="008F6801" w:rsidRPr="00FA6E1B">
        <w:rPr>
          <w:b w:val="0"/>
        </w:rPr>
        <w:t xml:space="preserve"> yurtdışında yerleşik ERC baş araştırmac</w:t>
      </w:r>
      <w:r w:rsidR="000A2C9D" w:rsidRPr="00FA6E1B">
        <w:rPr>
          <w:b w:val="0"/>
        </w:rPr>
        <w:t>ı veya panelistinin Türkiye’de yerleşik</w:t>
      </w:r>
      <w:r w:rsidR="008F6801" w:rsidRPr="00FA6E1B">
        <w:rPr>
          <w:b w:val="0"/>
        </w:rPr>
        <w:t xml:space="preserve"> kuruluşları ziyaret etmeleri için verilir.</w:t>
      </w:r>
    </w:p>
    <w:p w:rsidR="006E364B" w:rsidRPr="00FA6E1B" w:rsidRDefault="006E364B" w:rsidP="00FA6E1B">
      <w:pPr>
        <w:pStyle w:val="GvdeMetni"/>
        <w:spacing w:line="360" w:lineRule="auto"/>
        <w:jc w:val="both"/>
        <w:rPr>
          <w:b w:val="0"/>
        </w:rPr>
      </w:pPr>
    </w:p>
    <w:p w:rsidR="00EC7F95" w:rsidRPr="00FA6E1B" w:rsidRDefault="00EC7F95" w:rsidP="00FA6E1B">
      <w:pPr>
        <w:pStyle w:val="GvdeMetni"/>
        <w:numPr>
          <w:ilvl w:val="0"/>
          <w:numId w:val="1"/>
        </w:numPr>
        <w:spacing w:line="360" w:lineRule="auto"/>
        <w:jc w:val="both"/>
        <w:rPr>
          <w:lang w:eastAsia="tr-TR"/>
        </w:rPr>
      </w:pPr>
      <w:r w:rsidRPr="00FA6E1B">
        <w:rPr>
          <w:lang w:eastAsia="tr-TR"/>
        </w:rPr>
        <w:t>Başvuru Süresi</w:t>
      </w:r>
    </w:p>
    <w:p w:rsidR="00EC7F95" w:rsidRPr="00FA6E1B" w:rsidRDefault="00C50A4A" w:rsidP="00FA6E1B">
      <w:pPr>
        <w:pStyle w:val="GvdeMetni"/>
        <w:spacing w:line="360" w:lineRule="auto"/>
        <w:jc w:val="both"/>
        <w:rPr>
          <w:b w:val="0"/>
          <w:lang w:eastAsia="tr-TR"/>
        </w:rPr>
      </w:pPr>
      <w:r w:rsidRPr="00FA6E1B">
        <w:rPr>
          <w:b w:val="0"/>
          <w:lang w:eastAsia="tr-TR"/>
        </w:rPr>
        <w:t>Destek</w:t>
      </w:r>
      <w:r w:rsidR="000A2C9D" w:rsidRPr="00FA6E1B">
        <w:rPr>
          <w:b w:val="0"/>
          <w:lang w:eastAsia="tr-TR"/>
        </w:rPr>
        <w:t>,</w:t>
      </w:r>
      <w:r w:rsidRPr="00FA6E1B">
        <w:rPr>
          <w:b w:val="0"/>
          <w:lang w:eastAsia="tr-TR"/>
        </w:rPr>
        <w:t xml:space="preserve"> </w:t>
      </w:r>
      <w:r w:rsidR="000A2C9D" w:rsidRPr="00FA6E1B">
        <w:rPr>
          <w:b w:val="0"/>
          <w:lang w:eastAsia="tr-TR"/>
        </w:rPr>
        <w:t>ziyaret programının başlangıç tarihinden</w:t>
      </w:r>
      <w:r w:rsidRPr="00FA6E1B">
        <w:rPr>
          <w:b w:val="0"/>
          <w:lang w:eastAsia="tr-TR"/>
        </w:rPr>
        <w:t xml:space="preserve"> en az 15 gün önce veya </w:t>
      </w:r>
      <w:r w:rsidR="000A2C9D" w:rsidRPr="00FA6E1B">
        <w:rPr>
          <w:b w:val="0"/>
          <w:lang w:eastAsia="tr-TR"/>
        </w:rPr>
        <w:t>ziyaret programının bitiş</w:t>
      </w:r>
      <w:r w:rsidRPr="00FA6E1B">
        <w:rPr>
          <w:b w:val="0"/>
          <w:lang w:eastAsia="tr-TR"/>
        </w:rPr>
        <w:t xml:space="preserve"> tarihinden itibaren en fazla </w:t>
      </w:r>
      <w:r w:rsidR="00AC4784" w:rsidRPr="00FA6E1B">
        <w:rPr>
          <w:b w:val="0"/>
          <w:lang w:eastAsia="tr-TR"/>
        </w:rPr>
        <w:t>30 gün</w:t>
      </w:r>
      <w:r w:rsidRPr="00FA6E1B">
        <w:rPr>
          <w:b w:val="0"/>
          <w:lang w:eastAsia="tr-TR"/>
        </w:rPr>
        <w:t xml:space="preserve"> içerisinde yapılan başvurular için verilmektedir.</w:t>
      </w:r>
      <w:r w:rsidR="00FA6E1B">
        <w:rPr>
          <w:b w:val="0"/>
          <w:lang w:eastAsia="tr-TR"/>
        </w:rPr>
        <w:t xml:space="preserve"> </w:t>
      </w:r>
      <w:r w:rsidR="00E222E9">
        <w:rPr>
          <w:b w:val="0"/>
          <w:lang w:eastAsia="tr-TR"/>
        </w:rPr>
        <w:t>Ziyaret programının bitiş tarihinden sonra</w:t>
      </w:r>
      <w:r w:rsidR="00FA6E1B">
        <w:rPr>
          <w:b w:val="0"/>
          <w:lang w:eastAsia="tr-TR"/>
        </w:rPr>
        <w:t xml:space="preserve"> başvuru yapılacağı durumda </w:t>
      </w:r>
      <w:r w:rsidR="00E56811">
        <w:rPr>
          <w:b w:val="0"/>
          <w:lang w:eastAsia="tr-TR"/>
        </w:rPr>
        <w:t xml:space="preserve">ziyaret gerçekleşmeden önce </w:t>
      </w:r>
      <w:r w:rsidR="00E222E9">
        <w:rPr>
          <w:b w:val="0"/>
          <w:lang w:eastAsia="tr-TR"/>
        </w:rPr>
        <w:t>TÜBİTAK’a bilgi verilmesi</w:t>
      </w:r>
      <w:r w:rsidR="00E56811">
        <w:rPr>
          <w:b w:val="0"/>
          <w:lang w:eastAsia="tr-TR"/>
        </w:rPr>
        <w:t xml:space="preserve"> önerilmektedir</w:t>
      </w:r>
      <w:r w:rsidR="00334AA3">
        <w:rPr>
          <w:b w:val="0"/>
          <w:lang w:eastAsia="tr-TR"/>
        </w:rPr>
        <w:t xml:space="preserve">. </w:t>
      </w:r>
    </w:p>
    <w:p w:rsidR="007D717A" w:rsidRPr="00FA6E1B" w:rsidRDefault="00596AAF" w:rsidP="00FA6E1B">
      <w:pPr>
        <w:pStyle w:val="GvdeMetni"/>
        <w:spacing w:line="360" w:lineRule="auto"/>
        <w:jc w:val="both"/>
        <w:rPr>
          <w:b w:val="0"/>
        </w:rPr>
      </w:pPr>
      <w:r>
        <w:rPr>
          <w:b w:val="0"/>
        </w:rPr>
        <w:t>Başvuru son tarihinin</w:t>
      </w:r>
      <w:r w:rsidR="00EC7F95" w:rsidRPr="00FA6E1B">
        <w:rPr>
          <w:b w:val="0"/>
        </w:rPr>
        <w:t xml:space="preserve"> </w:t>
      </w:r>
      <w:r w:rsidR="008A1537" w:rsidRPr="00FA6E1B">
        <w:rPr>
          <w:b w:val="0"/>
        </w:rPr>
        <w:t>Pazar gününe</w:t>
      </w:r>
      <w:r w:rsidR="00EC7F95" w:rsidRPr="00FA6E1B">
        <w:rPr>
          <w:b w:val="0"/>
        </w:rPr>
        <w:t xml:space="preserve"> veya resmi tatil günlerine rastlaması halinde, takip eden ilk iş günü içerisinde başvuru yapılabilir. </w:t>
      </w:r>
    </w:p>
    <w:p w:rsidR="006E364B" w:rsidRPr="00FA6E1B" w:rsidRDefault="006E364B" w:rsidP="00FA6E1B">
      <w:pPr>
        <w:pStyle w:val="GvdeMetni"/>
        <w:spacing w:line="360" w:lineRule="auto"/>
        <w:jc w:val="both"/>
        <w:rPr>
          <w:b w:val="0"/>
        </w:rPr>
      </w:pPr>
    </w:p>
    <w:p w:rsidR="007D717A" w:rsidRPr="00FA6E1B" w:rsidRDefault="007D717A" w:rsidP="00FA6E1B">
      <w:pPr>
        <w:pStyle w:val="GvdeMetni"/>
        <w:numPr>
          <w:ilvl w:val="0"/>
          <w:numId w:val="1"/>
        </w:numPr>
        <w:spacing w:after="120" w:line="360" w:lineRule="auto"/>
        <w:jc w:val="both"/>
        <w:rPr>
          <w:lang w:eastAsia="tr-TR"/>
        </w:rPr>
      </w:pPr>
      <w:r w:rsidRPr="00FA6E1B">
        <w:rPr>
          <w:lang w:eastAsia="tr-TR"/>
        </w:rPr>
        <w:t>Başvuru Koşulları</w:t>
      </w:r>
      <w:r w:rsidR="0086058D" w:rsidRPr="00FA6E1B">
        <w:rPr>
          <w:lang w:eastAsia="tr-TR"/>
        </w:rPr>
        <w:t xml:space="preserve"> ve Başvuru Şekli</w:t>
      </w:r>
    </w:p>
    <w:p w:rsidR="0086058D" w:rsidRPr="00FA6E1B" w:rsidRDefault="007D717A" w:rsidP="00FA6E1B">
      <w:pPr>
        <w:pStyle w:val="GvdeMetni"/>
        <w:spacing w:line="360" w:lineRule="auto"/>
        <w:jc w:val="both"/>
        <w:rPr>
          <w:b w:val="0"/>
        </w:rPr>
      </w:pPr>
      <w:r w:rsidRPr="00FA6E1B">
        <w:rPr>
          <w:b w:val="0"/>
        </w:rPr>
        <w:t xml:space="preserve">Yabancı Araştırmacı Seyahat </w:t>
      </w:r>
      <w:proofErr w:type="spellStart"/>
      <w:r w:rsidRPr="00FA6E1B">
        <w:rPr>
          <w:b w:val="0"/>
        </w:rPr>
        <w:t>Desteği’ne</w:t>
      </w:r>
      <w:proofErr w:type="spellEnd"/>
      <w:r w:rsidRPr="00FA6E1B">
        <w:rPr>
          <w:b w:val="0"/>
        </w:rPr>
        <w:t xml:space="preserve"> Türkiye’de yerleşik kuruluşlarda görev yapan kişiler başvuru yapabilir. </w:t>
      </w:r>
    </w:p>
    <w:p w:rsidR="001825CC" w:rsidRPr="00FA6E1B" w:rsidRDefault="001825CC" w:rsidP="00FA6E1B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1B">
        <w:rPr>
          <w:rFonts w:ascii="Times New Roman" w:hAnsi="Times New Roman" w:cs="Times New Roman"/>
          <w:sz w:val="24"/>
          <w:szCs w:val="24"/>
        </w:rPr>
        <w:t xml:space="preserve">Başvurular </w:t>
      </w:r>
      <w:hyperlink r:id="rId9" w:history="1">
        <w:r w:rsidRPr="00FA6E1B">
          <w:rPr>
            <w:rStyle w:val="Kpr"/>
            <w:rFonts w:ascii="Times New Roman" w:hAnsi="Times New Roman" w:cs="Times New Roman"/>
            <w:sz w:val="24"/>
            <w:szCs w:val="24"/>
          </w:rPr>
          <w:t>http://destekler.h2020.org.tr/</w:t>
        </w:r>
      </w:hyperlink>
      <w:r w:rsidRPr="00FA6E1B">
        <w:rPr>
          <w:rFonts w:ascii="Times New Roman" w:hAnsi="Times New Roman" w:cs="Times New Roman"/>
          <w:sz w:val="24"/>
          <w:szCs w:val="24"/>
        </w:rPr>
        <w:t xml:space="preserve"> linki üzerinden çevrimiçi olarak alınmaktadır. </w:t>
      </w:r>
    </w:p>
    <w:p w:rsidR="006E364B" w:rsidRPr="00FA6E1B" w:rsidRDefault="001825CC" w:rsidP="00FA6E1B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1B">
        <w:rPr>
          <w:rFonts w:ascii="Times New Roman" w:hAnsi="Times New Roman" w:cs="Times New Roman"/>
          <w:sz w:val="24"/>
          <w:szCs w:val="24"/>
        </w:rPr>
        <w:t>Başvuru sonrasında ıslak imza gerektiren belgeler TÜBİTAK’a posta yoluyla iletilmelidir.</w:t>
      </w:r>
    </w:p>
    <w:p w:rsidR="00D57DA6" w:rsidRPr="00FA6E1B" w:rsidRDefault="0086058D" w:rsidP="00FA6E1B">
      <w:pPr>
        <w:numPr>
          <w:ilvl w:val="0"/>
          <w:numId w:val="1"/>
        </w:numPr>
        <w:spacing w:after="120"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FA6E1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Başvuru İ</w:t>
      </w:r>
      <w:r w:rsidR="00D57DA6" w:rsidRPr="00FA6E1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çin Gerekli Belgeler</w:t>
      </w:r>
    </w:p>
    <w:p w:rsidR="00F673C9" w:rsidRDefault="00D66F4A" w:rsidP="00F673C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1B">
        <w:rPr>
          <w:rFonts w:ascii="Times New Roman" w:hAnsi="Times New Roman" w:cs="Times New Roman"/>
          <w:sz w:val="24"/>
          <w:szCs w:val="24"/>
        </w:rPr>
        <w:t xml:space="preserve">Yabancı Araştırmacı </w:t>
      </w:r>
      <w:r w:rsidR="001825CC" w:rsidRPr="00FA6E1B">
        <w:rPr>
          <w:rFonts w:ascii="Times New Roman" w:hAnsi="Times New Roman" w:cs="Times New Roman"/>
          <w:sz w:val="24"/>
          <w:szCs w:val="24"/>
        </w:rPr>
        <w:t xml:space="preserve">Seyahat Desteği Başvuru Formu </w:t>
      </w:r>
    </w:p>
    <w:p w:rsidR="001825CC" w:rsidRPr="00F673C9" w:rsidRDefault="001825CC" w:rsidP="00F673C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73C9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="00F673C9" w:rsidRPr="00F673C9">
        <w:rPr>
          <w:rFonts w:ascii="Times New Roman" w:hAnsi="Times New Roman" w:cs="Times New Roman"/>
          <w:sz w:val="24"/>
          <w:szCs w:val="24"/>
        </w:rPr>
        <w:t>Form,</w:t>
      </w:r>
      <w:r w:rsidR="00D66F4A" w:rsidRPr="00F673C9">
        <w:rPr>
          <w:rFonts w:ascii="Times New Roman" w:hAnsi="Times New Roman" w:cs="Times New Roman"/>
          <w:sz w:val="24"/>
          <w:szCs w:val="24"/>
        </w:rPr>
        <w:t xml:space="preserve"> çevrimiçi</w:t>
      </w:r>
      <w:r w:rsidRPr="00F673C9">
        <w:rPr>
          <w:rFonts w:ascii="Times New Roman" w:hAnsi="Times New Roman" w:cs="Times New Roman"/>
          <w:sz w:val="24"/>
          <w:szCs w:val="24"/>
        </w:rPr>
        <w:t xml:space="preserve"> başvuru esnasında doldurulmaktadır</w:t>
      </w:r>
      <w:r w:rsidR="00F673C9" w:rsidRPr="00F673C9">
        <w:rPr>
          <w:rFonts w:ascii="Times New Roman" w:hAnsi="Times New Roman" w:cs="Times New Roman"/>
          <w:sz w:val="24"/>
          <w:szCs w:val="24"/>
        </w:rPr>
        <w:t>. Başvuru s</w:t>
      </w:r>
      <w:r w:rsidR="00F673C9" w:rsidRPr="00F673C9">
        <w:rPr>
          <w:rFonts w:ascii="Times New Roman" w:hAnsi="Times New Roman" w:cs="Times New Roman"/>
          <w:sz w:val="24"/>
          <w:szCs w:val="24"/>
        </w:rPr>
        <w:t>ahibinin</w:t>
      </w:r>
      <w:r w:rsidR="00F673C9" w:rsidRPr="00F673C9">
        <w:rPr>
          <w:rFonts w:ascii="Times New Roman" w:hAnsi="Times New Roman" w:cs="Times New Roman"/>
          <w:sz w:val="24"/>
          <w:szCs w:val="24"/>
        </w:rPr>
        <w:t xml:space="preserve"> ö</w:t>
      </w:r>
      <w:r w:rsidR="00F673C9" w:rsidRPr="00F673C9">
        <w:rPr>
          <w:rFonts w:ascii="Times New Roman" w:hAnsi="Times New Roman" w:cs="Times New Roman"/>
          <w:sz w:val="24"/>
          <w:szCs w:val="24"/>
        </w:rPr>
        <w:t>zgeçmişi</w:t>
      </w:r>
      <w:r w:rsidR="00F673C9" w:rsidRPr="00F673C9">
        <w:rPr>
          <w:rFonts w:ascii="Times New Roman" w:hAnsi="Times New Roman" w:cs="Times New Roman"/>
          <w:sz w:val="24"/>
          <w:szCs w:val="24"/>
        </w:rPr>
        <w:t>ni</w:t>
      </w:r>
      <w:r w:rsidR="00F673C9" w:rsidRPr="00F673C9">
        <w:rPr>
          <w:rFonts w:ascii="Times New Roman" w:hAnsi="Times New Roman" w:cs="Times New Roman"/>
          <w:sz w:val="24"/>
          <w:szCs w:val="24"/>
        </w:rPr>
        <w:t xml:space="preserve"> (özgeçmiş </w:t>
      </w:r>
      <w:proofErr w:type="spellStart"/>
      <w:r w:rsidR="00F673C9" w:rsidRPr="00F673C9">
        <w:rPr>
          <w:rFonts w:ascii="Times New Roman" w:hAnsi="Times New Roman" w:cs="Times New Roman"/>
          <w:sz w:val="24"/>
          <w:szCs w:val="24"/>
        </w:rPr>
        <w:t>ARBİS’ten</w:t>
      </w:r>
      <w:proofErr w:type="spellEnd"/>
      <w:r w:rsidR="00F673C9" w:rsidRPr="00F673C9">
        <w:rPr>
          <w:rFonts w:ascii="Times New Roman" w:hAnsi="Times New Roman" w:cs="Times New Roman"/>
          <w:sz w:val="24"/>
          <w:szCs w:val="24"/>
        </w:rPr>
        <w:t xml:space="preserve"> otomatik olarak başvuru sistemine aktarılmaktadır)</w:t>
      </w:r>
      <w:r w:rsidR="00F673C9" w:rsidRPr="00F673C9">
        <w:rPr>
          <w:rFonts w:ascii="Times New Roman" w:hAnsi="Times New Roman" w:cs="Times New Roman"/>
          <w:sz w:val="24"/>
          <w:szCs w:val="24"/>
        </w:rPr>
        <w:t>, z</w:t>
      </w:r>
      <w:r w:rsidR="00F673C9" w:rsidRPr="00F673C9">
        <w:rPr>
          <w:rFonts w:ascii="Times New Roman" w:hAnsi="Times New Roman" w:cs="Times New Roman"/>
          <w:sz w:val="24"/>
          <w:szCs w:val="24"/>
        </w:rPr>
        <w:t>i</w:t>
      </w:r>
      <w:r w:rsidR="00F673C9" w:rsidRPr="00F673C9">
        <w:rPr>
          <w:rFonts w:ascii="Times New Roman" w:hAnsi="Times New Roman" w:cs="Times New Roman"/>
          <w:sz w:val="24"/>
          <w:szCs w:val="24"/>
        </w:rPr>
        <w:t xml:space="preserve">yaret </w:t>
      </w:r>
      <w:r w:rsidR="00F673C9" w:rsidRPr="00F673C9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F673C9" w:rsidRPr="00F673C9">
        <w:rPr>
          <w:rFonts w:ascii="Times New Roman" w:hAnsi="Times New Roman" w:cs="Times New Roman"/>
          <w:sz w:val="24"/>
          <w:szCs w:val="24"/>
        </w:rPr>
        <w:t>rogramı</w:t>
      </w:r>
      <w:r w:rsidR="00F673C9" w:rsidRPr="00F673C9">
        <w:rPr>
          <w:rFonts w:ascii="Times New Roman" w:hAnsi="Times New Roman" w:cs="Times New Roman"/>
          <w:sz w:val="24"/>
          <w:szCs w:val="24"/>
        </w:rPr>
        <w:t>nı</w:t>
      </w:r>
      <w:r w:rsidR="00F673C9" w:rsidRPr="00F673C9">
        <w:rPr>
          <w:rFonts w:ascii="Times New Roman" w:hAnsi="Times New Roman" w:cs="Times New Roman"/>
          <w:sz w:val="24"/>
          <w:szCs w:val="24"/>
        </w:rPr>
        <w:t xml:space="preserve"> (gündem ve katılımcı listesini içermelidir)</w:t>
      </w:r>
      <w:r w:rsidR="00F673C9" w:rsidRPr="00F673C9">
        <w:rPr>
          <w:rFonts w:ascii="Times New Roman" w:hAnsi="Times New Roman" w:cs="Times New Roman"/>
          <w:sz w:val="24"/>
          <w:szCs w:val="24"/>
        </w:rPr>
        <w:t xml:space="preserve"> ve koordinatör kuruluş proje yürütücüsünün/ERC baş araştırmacısının/ERC p</w:t>
      </w:r>
      <w:r w:rsidR="00F673C9" w:rsidRPr="00F673C9">
        <w:rPr>
          <w:rFonts w:ascii="Times New Roman" w:hAnsi="Times New Roman" w:cs="Times New Roman"/>
          <w:sz w:val="24"/>
          <w:szCs w:val="24"/>
        </w:rPr>
        <w:t>anelisti</w:t>
      </w:r>
      <w:r w:rsidR="00F673C9" w:rsidRPr="00F673C9">
        <w:rPr>
          <w:rFonts w:ascii="Times New Roman" w:hAnsi="Times New Roman" w:cs="Times New Roman"/>
          <w:sz w:val="24"/>
          <w:szCs w:val="24"/>
        </w:rPr>
        <w:t>nin özgeçmişini içermelidir.)</w:t>
      </w:r>
    </w:p>
    <w:p w:rsidR="00DA6BDD" w:rsidRPr="00FA6E1B" w:rsidRDefault="001825CC" w:rsidP="00FA6E1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1B">
        <w:rPr>
          <w:rFonts w:ascii="Times New Roman" w:hAnsi="Times New Roman" w:cs="Times New Roman"/>
          <w:sz w:val="24"/>
          <w:szCs w:val="24"/>
        </w:rPr>
        <w:t>Değerlendirme sürecinde TÜBİTAK tarafından ihtiyaç duyulma</w:t>
      </w:r>
      <w:r w:rsidR="00D66F4A" w:rsidRPr="00FA6E1B">
        <w:rPr>
          <w:rFonts w:ascii="Times New Roman" w:hAnsi="Times New Roman" w:cs="Times New Roman"/>
          <w:sz w:val="24"/>
          <w:szCs w:val="24"/>
        </w:rPr>
        <w:t xml:space="preserve">sı halinde talep edilecek </w:t>
      </w:r>
      <w:r w:rsidRPr="00FA6E1B">
        <w:rPr>
          <w:rFonts w:ascii="Times New Roman" w:hAnsi="Times New Roman" w:cs="Times New Roman"/>
          <w:sz w:val="24"/>
          <w:szCs w:val="24"/>
        </w:rPr>
        <w:t>diğer belgeler</w:t>
      </w:r>
    </w:p>
    <w:p w:rsidR="00C54D20" w:rsidRPr="00FA6E1B" w:rsidRDefault="00C54D20" w:rsidP="00FA6E1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B57B8" w:rsidRPr="00FA6E1B" w:rsidRDefault="00A36F8D" w:rsidP="00FA6E1B">
      <w:pPr>
        <w:pStyle w:val="GvdeMetni"/>
        <w:numPr>
          <w:ilvl w:val="0"/>
          <w:numId w:val="1"/>
        </w:numPr>
        <w:spacing w:line="360" w:lineRule="auto"/>
        <w:ind w:left="426" w:hanging="426"/>
        <w:jc w:val="both"/>
        <w:rPr>
          <w:b w:val="0"/>
          <w:color w:val="000000" w:themeColor="text1"/>
        </w:rPr>
      </w:pPr>
      <w:r w:rsidRPr="00FA6E1B">
        <w:rPr>
          <w:color w:val="000000" w:themeColor="text1"/>
        </w:rPr>
        <w:t>Başvuruların Değerlendirilmesi</w:t>
      </w:r>
    </w:p>
    <w:p w:rsidR="00C041D9" w:rsidRPr="00FA6E1B" w:rsidRDefault="00C041D9" w:rsidP="00FA6E1B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6E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Yabancı Araştırmacı Seyahat </w:t>
      </w:r>
      <w:proofErr w:type="spellStart"/>
      <w:r w:rsidRPr="00FA6E1B">
        <w:rPr>
          <w:rFonts w:ascii="Times New Roman" w:eastAsia="Times New Roman" w:hAnsi="Times New Roman" w:cs="Times New Roman"/>
          <w:sz w:val="24"/>
          <w:szCs w:val="24"/>
          <w:lang w:eastAsia="tr-TR"/>
        </w:rPr>
        <w:t>Desteği’ne</w:t>
      </w:r>
      <w:proofErr w:type="spellEnd"/>
      <w:r w:rsidRPr="00FA6E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yapılan başvurular, Değerlendirme Komisyonu tarafından bu duyuruda yer alan </w:t>
      </w:r>
      <w:r w:rsidR="006E364B" w:rsidRPr="00FA6E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değerlendirme </w:t>
      </w:r>
      <w:proofErr w:type="gramStart"/>
      <w:r w:rsidR="00C55D16" w:rsidRPr="00FA6E1B">
        <w:rPr>
          <w:rFonts w:ascii="Times New Roman" w:eastAsia="Times New Roman" w:hAnsi="Times New Roman" w:cs="Times New Roman"/>
          <w:sz w:val="24"/>
          <w:szCs w:val="24"/>
          <w:lang w:eastAsia="tr-TR"/>
        </w:rPr>
        <w:t>kriterleri</w:t>
      </w:r>
      <w:proofErr w:type="gramEnd"/>
      <w:r w:rsidRPr="00FA6E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çerçevesinde değerlendirilmektedir.</w:t>
      </w:r>
    </w:p>
    <w:p w:rsidR="000B57B8" w:rsidRPr="00FA6E1B" w:rsidRDefault="00C041D9" w:rsidP="00FA6E1B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FA6E1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Değerlendirme Komisyonu toplantısında alınan kararlar Başkanlık Makamına sunulur ve nihai karara ilişkin geri bildirim başvuru sahibine </w:t>
      </w:r>
      <w:proofErr w:type="spellStart"/>
      <w:r w:rsidR="00C55D16" w:rsidRPr="00FA6E1B">
        <w:rPr>
          <w:rFonts w:ascii="Times New Roman" w:hAnsi="Times New Roman" w:cs="Times New Roman"/>
          <w:sz w:val="24"/>
          <w:szCs w:val="24"/>
        </w:rPr>
        <w:t>ARBİS’te</w:t>
      </w:r>
      <w:proofErr w:type="spellEnd"/>
      <w:r w:rsidR="00C55D16" w:rsidRPr="00FA6E1B">
        <w:rPr>
          <w:rFonts w:ascii="Times New Roman" w:hAnsi="Times New Roman" w:cs="Times New Roman"/>
          <w:sz w:val="24"/>
          <w:szCs w:val="24"/>
        </w:rPr>
        <w:t xml:space="preserve"> kayıtlı </w:t>
      </w:r>
      <w:r w:rsidRPr="00FA6E1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e-posta yoluyla yapılır.</w:t>
      </w:r>
      <w:r w:rsidR="00C55D16" w:rsidRPr="00FA6E1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C55D16" w:rsidRPr="00FA6E1B">
        <w:rPr>
          <w:rFonts w:ascii="Times New Roman" w:hAnsi="Times New Roman" w:cs="Times New Roman"/>
          <w:sz w:val="24"/>
          <w:szCs w:val="24"/>
        </w:rPr>
        <w:t>E-posta adresinin güncel ya da doğru olmaması nedeniyle bilgilendirme yapılamamasından TÜBİTAK sorumlu değildir.</w:t>
      </w:r>
    </w:p>
    <w:p w:rsidR="00521EAC" w:rsidRPr="00FA6E1B" w:rsidRDefault="00521EAC" w:rsidP="00FA6E1B">
      <w:pPr>
        <w:pStyle w:val="GvdeMetni"/>
        <w:spacing w:line="360" w:lineRule="auto"/>
        <w:ind w:left="426"/>
        <w:jc w:val="both"/>
        <w:rPr>
          <w:b w:val="0"/>
        </w:rPr>
      </w:pPr>
    </w:p>
    <w:p w:rsidR="00C3285E" w:rsidRPr="00FA6E1B" w:rsidRDefault="00C63A71" w:rsidP="00FA6E1B">
      <w:pPr>
        <w:pStyle w:val="GvdeMetni"/>
        <w:numPr>
          <w:ilvl w:val="0"/>
          <w:numId w:val="1"/>
        </w:numPr>
        <w:spacing w:after="120" w:line="360" w:lineRule="auto"/>
        <w:ind w:left="425" w:hanging="425"/>
        <w:jc w:val="both"/>
        <w:rPr>
          <w:color w:val="000000" w:themeColor="text1"/>
        </w:rPr>
      </w:pPr>
      <w:r w:rsidRPr="00FA6E1B">
        <w:rPr>
          <w:color w:val="000000" w:themeColor="text1"/>
        </w:rPr>
        <w:t xml:space="preserve">Ön </w:t>
      </w:r>
      <w:r w:rsidR="00C3285E" w:rsidRPr="00FA6E1B">
        <w:rPr>
          <w:color w:val="000000" w:themeColor="text1"/>
        </w:rPr>
        <w:t xml:space="preserve">İnceleme </w:t>
      </w:r>
      <w:r w:rsidR="00211AEC">
        <w:rPr>
          <w:color w:val="000000" w:themeColor="text1"/>
        </w:rPr>
        <w:t>Kriterleri</w:t>
      </w:r>
    </w:p>
    <w:p w:rsidR="00C3285E" w:rsidRPr="00FA6E1B" w:rsidRDefault="00521EAC" w:rsidP="00FA6E1B">
      <w:pPr>
        <w:pStyle w:val="GvdeMetni"/>
        <w:spacing w:after="120" w:line="360" w:lineRule="auto"/>
        <w:jc w:val="both"/>
        <w:rPr>
          <w:b w:val="0"/>
        </w:rPr>
      </w:pPr>
      <w:r w:rsidRPr="00FA6E1B">
        <w:rPr>
          <w:b w:val="0"/>
        </w:rPr>
        <w:t xml:space="preserve">Başvurular aşağıda sıralanan </w:t>
      </w:r>
      <w:r w:rsidR="00C3285E" w:rsidRPr="00FA6E1B">
        <w:rPr>
          <w:b w:val="0"/>
        </w:rPr>
        <w:t xml:space="preserve">hususlar </w:t>
      </w:r>
      <w:r w:rsidRPr="00FA6E1B">
        <w:rPr>
          <w:b w:val="0"/>
        </w:rPr>
        <w:t xml:space="preserve">çerçevesinde </w:t>
      </w:r>
      <w:r w:rsidR="00C55D16" w:rsidRPr="00FA6E1B">
        <w:rPr>
          <w:b w:val="0"/>
        </w:rPr>
        <w:t xml:space="preserve">destek sorumlusu tarafından </w:t>
      </w:r>
      <w:r w:rsidR="00C3285E" w:rsidRPr="00FA6E1B">
        <w:rPr>
          <w:b w:val="0"/>
        </w:rPr>
        <w:t>in</w:t>
      </w:r>
      <w:r w:rsidR="00C55D16" w:rsidRPr="00FA6E1B">
        <w:rPr>
          <w:b w:val="0"/>
        </w:rPr>
        <w:t>celemeye tabi tutulur</w:t>
      </w:r>
      <w:r w:rsidR="005358AE" w:rsidRPr="00FA6E1B">
        <w:rPr>
          <w:b w:val="0"/>
        </w:rPr>
        <w:t xml:space="preserve"> ve </w:t>
      </w:r>
      <w:r w:rsidR="00C55D16" w:rsidRPr="00FA6E1B">
        <w:rPr>
          <w:b w:val="0"/>
        </w:rPr>
        <w:t>aşağıda belirtilen hallerde</w:t>
      </w:r>
      <w:r w:rsidR="00C3285E" w:rsidRPr="00FA6E1B">
        <w:rPr>
          <w:b w:val="0"/>
        </w:rPr>
        <w:t xml:space="preserve">, </w:t>
      </w:r>
      <w:r w:rsidR="00C55D16" w:rsidRPr="00FA6E1B">
        <w:rPr>
          <w:b w:val="0"/>
        </w:rPr>
        <w:t xml:space="preserve">başvuru </w:t>
      </w:r>
      <w:r w:rsidR="00AC4784" w:rsidRPr="00FA6E1B">
        <w:rPr>
          <w:b w:val="0"/>
        </w:rPr>
        <w:t>değerlendirmeye alınmayarak iade edilir:</w:t>
      </w:r>
    </w:p>
    <w:p w:rsidR="007317F8" w:rsidRPr="00FA6E1B" w:rsidRDefault="007317F8" w:rsidP="00FA6E1B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E1B">
        <w:rPr>
          <w:rFonts w:ascii="Times New Roman" w:eastAsia="Times New Roman" w:hAnsi="Times New Roman" w:cs="Times New Roman"/>
          <w:bCs/>
          <w:sz w:val="24"/>
          <w:szCs w:val="24"/>
        </w:rPr>
        <w:t>Başvuru formu</w:t>
      </w:r>
      <w:r w:rsidR="00F06B5F" w:rsidRPr="00FA6E1B">
        <w:rPr>
          <w:rFonts w:ascii="Times New Roman" w:eastAsia="Times New Roman" w:hAnsi="Times New Roman" w:cs="Times New Roman"/>
          <w:bCs/>
          <w:sz w:val="24"/>
          <w:szCs w:val="24"/>
        </w:rPr>
        <w:t xml:space="preserve"> ve eklerindeki </w:t>
      </w:r>
      <w:r w:rsidRPr="00FA6E1B">
        <w:rPr>
          <w:rFonts w:ascii="Times New Roman" w:eastAsia="Times New Roman" w:hAnsi="Times New Roman" w:cs="Times New Roman"/>
          <w:bCs/>
          <w:sz w:val="24"/>
          <w:szCs w:val="24"/>
        </w:rPr>
        <w:t>bi</w:t>
      </w:r>
      <w:r w:rsidR="00EA765A" w:rsidRPr="00FA6E1B">
        <w:rPr>
          <w:rFonts w:ascii="Times New Roman" w:eastAsia="Times New Roman" w:hAnsi="Times New Roman" w:cs="Times New Roman"/>
          <w:bCs/>
          <w:sz w:val="24"/>
          <w:szCs w:val="24"/>
        </w:rPr>
        <w:t>lgilerin tam doldurul</w:t>
      </w:r>
      <w:r w:rsidR="00C55D16" w:rsidRPr="00FA6E1B">
        <w:rPr>
          <w:rFonts w:ascii="Times New Roman" w:eastAsia="Times New Roman" w:hAnsi="Times New Roman" w:cs="Times New Roman"/>
          <w:bCs/>
          <w:sz w:val="24"/>
          <w:szCs w:val="24"/>
        </w:rPr>
        <w:t>mamı</w:t>
      </w:r>
      <w:r w:rsidR="00EA765A" w:rsidRPr="00FA6E1B">
        <w:rPr>
          <w:rFonts w:ascii="Times New Roman" w:eastAsia="Times New Roman" w:hAnsi="Times New Roman" w:cs="Times New Roman"/>
          <w:bCs/>
          <w:sz w:val="24"/>
          <w:szCs w:val="24"/>
        </w:rPr>
        <w:t>ş olması</w:t>
      </w:r>
    </w:p>
    <w:p w:rsidR="00C63A71" w:rsidRPr="00FA6E1B" w:rsidRDefault="002F0508" w:rsidP="00FA6E1B">
      <w:pPr>
        <w:numPr>
          <w:ilvl w:val="1"/>
          <w:numId w:val="6"/>
        </w:numPr>
        <w:spacing w:after="240" w:line="360" w:lineRule="auto"/>
        <w:ind w:left="788" w:hanging="43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E1B">
        <w:rPr>
          <w:rFonts w:ascii="Times New Roman" w:eastAsia="Times New Roman" w:hAnsi="Times New Roman" w:cs="Times New Roman"/>
          <w:bCs/>
          <w:sz w:val="24"/>
          <w:szCs w:val="24"/>
        </w:rPr>
        <w:t>Başvuru sahibinin ARBİS özgeçmiş</w:t>
      </w:r>
      <w:r w:rsidR="00E56811">
        <w:rPr>
          <w:rFonts w:ascii="Times New Roman" w:eastAsia="Times New Roman" w:hAnsi="Times New Roman" w:cs="Times New Roman"/>
          <w:bCs/>
          <w:sz w:val="24"/>
          <w:szCs w:val="24"/>
        </w:rPr>
        <w:t>inin veya koordinatör k</w:t>
      </w:r>
      <w:r w:rsidR="00F15BD7">
        <w:rPr>
          <w:rFonts w:ascii="Times New Roman" w:eastAsia="Times New Roman" w:hAnsi="Times New Roman" w:cs="Times New Roman"/>
          <w:bCs/>
          <w:sz w:val="24"/>
          <w:szCs w:val="24"/>
        </w:rPr>
        <w:t>uruluş proje yürütücüsü/ERC baş araştırmacısı/ERC p</w:t>
      </w:r>
      <w:r w:rsidR="00C63A71" w:rsidRPr="00FA6E1B">
        <w:rPr>
          <w:rFonts w:ascii="Times New Roman" w:eastAsia="Times New Roman" w:hAnsi="Times New Roman" w:cs="Times New Roman"/>
          <w:bCs/>
          <w:sz w:val="24"/>
          <w:szCs w:val="24"/>
        </w:rPr>
        <w:t>anelistinin özgeçmişinin güncel olmaması</w:t>
      </w:r>
    </w:p>
    <w:p w:rsidR="00521EAC" w:rsidRPr="00FA6E1B" w:rsidRDefault="00C3285E" w:rsidP="00FA6E1B">
      <w:pPr>
        <w:pStyle w:val="GvdeMetni"/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</w:rPr>
      </w:pPr>
      <w:r w:rsidRPr="00FA6E1B">
        <w:rPr>
          <w:color w:val="000000" w:themeColor="text1"/>
        </w:rPr>
        <w:t>Değerlendirme Kriterleri</w:t>
      </w:r>
    </w:p>
    <w:p w:rsidR="00C3285E" w:rsidRPr="00FA6E1B" w:rsidRDefault="00C63A71" w:rsidP="00FA6E1B">
      <w:pPr>
        <w:pStyle w:val="GvdeMetni"/>
        <w:spacing w:line="360" w:lineRule="auto"/>
        <w:jc w:val="both"/>
        <w:rPr>
          <w:b w:val="0"/>
        </w:rPr>
      </w:pPr>
      <w:r w:rsidRPr="00FA6E1B">
        <w:rPr>
          <w:b w:val="0"/>
        </w:rPr>
        <w:t>Ön i</w:t>
      </w:r>
      <w:r w:rsidR="00C3285E" w:rsidRPr="00FA6E1B">
        <w:rPr>
          <w:b w:val="0"/>
        </w:rPr>
        <w:t xml:space="preserve">nceleme aşamasında uygun görülen başvurular aşağıdaki hususlar çerçevesinde </w:t>
      </w:r>
      <w:r w:rsidR="00D57DA6" w:rsidRPr="00FA6E1B">
        <w:rPr>
          <w:b w:val="0"/>
        </w:rPr>
        <w:t xml:space="preserve">Değerlendirme Komisyonu tarafından </w:t>
      </w:r>
      <w:r w:rsidR="00C3285E" w:rsidRPr="00FA6E1B">
        <w:rPr>
          <w:b w:val="0"/>
        </w:rPr>
        <w:t>değerlendirilir</w:t>
      </w:r>
      <w:r w:rsidR="00B63440" w:rsidRPr="00FA6E1B">
        <w:rPr>
          <w:b w:val="0"/>
        </w:rPr>
        <w:t>:</w:t>
      </w:r>
    </w:p>
    <w:p w:rsidR="00CB0C0B" w:rsidRPr="00FA6E1B" w:rsidRDefault="00CB0C0B" w:rsidP="00FA6E1B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E1B">
        <w:rPr>
          <w:rFonts w:ascii="Times New Roman" w:eastAsia="Times New Roman" w:hAnsi="Times New Roman" w:cs="Times New Roman"/>
          <w:bCs/>
          <w:sz w:val="24"/>
          <w:szCs w:val="24"/>
        </w:rPr>
        <w:t>Başvuru Sahibi Kişinin/Kuruluşunun Uygunluğu</w:t>
      </w:r>
    </w:p>
    <w:p w:rsidR="00CB0C0B" w:rsidRDefault="00CB0C0B" w:rsidP="00FA6E1B">
      <w:pPr>
        <w:numPr>
          <w:ilvl w:val="2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E1B">
        <w:rPr>
          <w:rFonts w:ascii="Times New Roman" w:eastAsia="Times New Roman" w:hAnsi="Times New Roman" w:cs="Times New Roman"/>
          <w:bCs/>
          <w:sz w:val="24"/>
          <w:szCs w:val="24"/>
        </w:rPr>
        <w:t>Başvuru yapan kuruluşun amacı</w:t>
      </w:r>
      <w:r w:rsidR="00EA765A" w:rsidRPr="00FA6E1B">
        <w:rPr>
          <w:rFonts w:ascii="Times New Roman" w:eastAsia="Times New Roman" w:hAnsi="Times New Roman" w:cs="Times New Roman"/>
          <w:bCs/>
          <w:sz w:val="24"/>
          <w:szCs w:val="24"/>
        </w:rPr>
        <w:t>nın</w:t>
      </w:r>
      <w:r w:rsidRPr="00FA6E1B">
        <w:rPr>
          <w:rFonts w:ascii="Times New Roman" w:eastAsia="Times New Roman" w:hAnsi="Times New Roman" w:cs="Times New Roman"/>
          <w:bCs/>
          <w:sz w:val="24"/>
          <w:szCs w:val="24"/>
        </w:rPr>
        <w:t>, yetkinliği</w:t>
      </w:r>
      <w:r w:rsidR="00EA765A" w:rsidRPr="00FA6E1B">
        <w:rPr>
          <w:rFonts w:ascii="Times New Roman" w:eastAsia="Times New Roman" w:hAnsi="Times New Roman" w:cs="Times New Roman"/>
          <w:bCs/>
          <w:sz w:val="24"/>
          <w:szCs w:val="24"/>
        </w:rPr>
        <w:t xml:space="preserve">nin, </w:t>
      </w:r>
      <w:r w:rsidR="00B4634F">
        <w:rPr>
          <w:rFonts w:ascii="Times New Roman" w:eastAsia="Times New Roman" w:hAnsi="Times New Roman" w:cs="Times New Roman"/>
          <w:bCs/>
          <w:sz w:val="24"/>
          <w:szCs w:val="24"/>
        </w:rPr>
        <w:t xml:space="preserve">başvuru yapmayı </w:t>
      </w:r>
      <w:r w:rsidR="00EA765A" w:rsidRPr="00FA6E1B">
        <w:rPr>
          <w:rFonts w:ascii="Times New Roman" w:eastAsia="Times New Roman" w:hAnsi="Times New Roman" w:cs="Times New Roman"/>
          <w:bCs/>
          <w:sz w:val="24"/>
          <w:szCs w:val="24"/>
        </w:rPr>
        <w:t xml:space="preserve">hedeflediği </w:t>
      </w:r>
      <w:r w:rsidR="00B4634F">
        <w:rPr>
          <w:rFonts w:ascii="Times New Roman" w:eastAsia="Times New Roman" w:hAnsi="Times New Roman" w:cs="Times New Roman"/>
          <w:bCs/>
          <w:sz w:val="24"/>
          <w:szCs w:val="24"/>
        </w:rPr>
        <w:t>AB ÇP alanlarının ve</w:t>
      </w:r>
      <w:r w:rsidRPr="00FA6E1B">
        <w:rPr>
          <w:rFonts w:ascii="Times New Roman" w:eastAsia="Times New Roman" w:hAnsi="Times New Roman" w:cs="Times New Roman"/>
          <w:bCs/>
          <w:sz w:val="24"/>
          <w:szCs w:val="24"/>
        </w:rPr>
        <w:t xml:space="preserve"> ziyaret programı</w:t>
      </w:r>
      <w:r w:rsidR="00EA765A" w:rsidRPr="00FA6E1B">
        <w:rPr>
          <w:rFonts w:ascii="Times New Roman" w:eastAsia="Times New Roman" w:hAnsi="Times New Roman" w:cs="Times New Roman"/>
          <w:bCs/>
          <w:sz w:val="24"/>
          <w:szCs w:val="24"/>
        </w:rPr>
        <w:t xml:space="preserve">nın detaylı </w:t>
      </w:r>
      <w:r w:rsidR="00C63A71" w:rsidRPr="00FA6E1B">
        <w:rPr>
          <w:rFonts w:ascii="Times New Roman" w:eastAsia="Times New Roman" w:hAnsi="Times New Roman" w:cs="Times New Roman"/>
          <w:bCs/>
          <w:sz w:val="24"/>
          <w:szCs w:val="24"/>
        </w:rPr>
        <w:t>bir şekilde açıklanması</w:t>
      </w:r>
    </w:p>
    <w:p w:rsidR="00C5037C" w:rsidRPr="00C5037C" w:rsidRDefault="00C5037C" w:rsidP="00C5037C">
      <w:pPr>
        <w:pStyle w:val="ListeParagraf"/>
        <w:numPr>
          <w:ilvl w:val="2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Başvuru yapan kişinin özgeçmişinin</w:t>
      </w:r>
      <w:r w:rsidRPr="00C5037C">
        <w:rPr>
          <w:rFonts w:ascii="Times New Roman" w:eastAsia="Times New Roman" w:hAnsi="Times New Roman" w:cs="Times New Roman"/>
          <w:bCs/>
          <w:sz w:val="24"/>
          <w:szCs w:val="24"/>
        </w:rPr>
        <w:t xml:space="preserve"> ilgi beyan edilen alan ile uyumu</w:t>
      </w:r>
    </w:p>
    <w:p w:rsidR="00CB0C0B" w:rsidRPr="00FA6E1B" w:rsidRDefault="008223C7" w:rsidP="00FA6E1B">
      <w:pPr>
        <w:pStyle w:val="ListeParagraf"/>
        <w:numPr>
          <w:ilvl w:val="1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E1B">
        <w:rPr>
          <w:rFonts w:ascii="Times New Roman" w:hAnsi="Times New Roman" w:cs="Times New Roman"/>
          <w:sz w:val="24"/>
          <w:szCs w:val="24"/>
        </w:rPr>
        <w:t xml:space="preserve">Koordinatör Kuruluş Proje Yürütücüsü/ERC Baş Araştırmacısı/ERC Panelisti </w:t>
      </w:r>
      <w:r w:rsidR="00CB0C0B" w:rsidRPr="00FA6E1B">
        <w:rPr>
          <w:rFonts w:ascii="Times New Roman" w:eastAsia="Times New Roman" w:hAnsi="Times New Roman" w:cs="Times New Roman"/>
          <w:bCs/>
          <w:sz w:val="24"/>
          <w:szCs w:val="24"/>
        </w:rPr>
        <w:t>Uygunluğu</w:t>
      </w:r>
    </w:p>
    <w:p w:rsidR="008223C7" w:rsidRPr="00FA6E1B" w:rsidRDefault="00F15BD7" w:rsidP="00FA6E1B">
      <w:pPr>
        <w:numPr>
          <w:ilvl w:val="2"/>
          <w:numId w:val="6"/>
        </w:numPr>
        <w:spacing w:after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Koordinatör kuruluş proje yürütücüsü/ERC baş araştırmacısı/ERC p</w:t>
      </w:r>
      <w:r w:rsidR="008223C7" w:rsidRPr="00FA6E1B">
        <w:rPr>
          <w:rFonts w:ascii="Times New Roman" w:hAnsi="Times New Roman" w:cs="Times New Roman"/>
          <w:sz w:val="24"/>
          <w:szCs w:val="24"/>
        </w:rPr>
        <w:t xml:space="preserve">anelisti </w:t>
      </w:r>
      <w:r w:rsidR="00595144" w:rsidRPr="00FA6E1B">
        <w:rPr>
          <w:rFonts w:ascii="Times New Roman" w:hAnsi="Times New Roman" w:cs="Times New Roman"/>
          <w:sz w:val="24"/>
          <w:szCs w:val="24"/>
        </w:rPr>
        <w:t>özgeçmişi</w:t>
      </w:r>
      <w:r w:rsidR="00EA765A" w:rsidRPr="00FA6E1B">
        <w:rPr>
          <w:rFonts w:ascii="Times New Roman" w:hAnsi="Times New Roman" w:cs="Times New Roman"/>
          <w:sz w:val="24"/>
          <w:szCs w:val="24"/>
        </w:rPr>
        <w:t>nin</w:t>
      </w:r>
      <w:r w:rsidR="00B4634F">
        <w:rPr>
          <w:rFonts w:ascii="Times New Roman" w:hAnsi="Times New Roman" w:cs="Times New Roman"/>
          <w:sz w:val="24"/>
          <w:szCs w:val="24"/>
        </w:rPr>
        <w:t xml:space="preserve"> </w:t>
      </w:r>
      <w:r w:rsidR="00EA765A" w:rsidRPr="00FA6E1B">
        <w:rPr>
          <w:rFonts w:ascii="Times New Roman" w:hAnsi="Times New Roman" w:cs="Times New Roman"/>
          <w:sz w:val="24"/>
          <w:szCs w:val="24"/>
        </w:rPr>
        <w:t>ilgi beyan edilen</w:t>
      </w:r>
      <w:r w:rsidR="00931655" w:rsidRPr="00FA6E1B">
        <w:rPr>
          <w:rFonts w:ascii="Times New Roman" w:hAnsi="Times New Roman" w:cs="Times New Roman"/>
          <w:sz w:val="24"/>
          <w:szCs w:val="24"/>
        </w:rPr>
        <w:t xml:space="preserve"> </w:t>
      </w:r>
      <w:r w:rsidR="00334AA3">
        <w:rPr>
          <w:rFonts w:ascii="Times New Roman" w:hAnsi="Times New Roman" w:cs="Times New Roman"/>
          <w:sz w:val="24"/>
          <w:szCs w:val="24"/>
        </w:rPr>
        <w:t>alan</w:t>
      </w:r>
      <w:r w:rsidR="00931655" w:rsidRPr="00FA6E1B">
        <w:rPr>
          <w:rFonts w:ascii="Times New Roman" w:hAnsi="Times New Roman" w:cs="Times New Roman"/>
          <w:sz w:val="24"/>
          <w:szCs w:val="24"/>
        </w:rPr>
        <w:t xml:space="preserve"> ile uyumu</w:t>
      </w:r>
    </w:p>
    <w:p w:rsidR="009506BD" w:rsidRPr="00FA6E1B" w:rsidRDefault="00F15BD7" w:rsidP="00FA6E1B">
      <w:pPr>
        <w:numPr>
          <w:ilvl w:val="2"/>
          <w:numId w:val="6"/>
        </w:numPr>
        <w:spacing w:after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Koordinatör kuruluş proje yürütücüsü/ERC baş araştırmacısı/ERC panelisti</w:t>
      </w:r>
      <w:r w:rsidR="008223C7" w:rsidRPr="00FA6E1B">
        <w:rPr>
          <w:rFonts w:ascii="Times New Roman" w:hAnsi="Times New Roman" w:cs="Times New Roman"/>
          <w:sz w:val="24"/>
          <w:szCs w:val="24"/>
        </w:rPr>
        <w:t>nin</w:t>
      </w:r>
      <w:r w:rsidR="001F5F41" w:rsidRPr="00FA6E1B">
        <w:rPr>
          <w:rFonts w:ascii="Times New Roman" w:hAnsi="Times New Roman" w:cs="Times New Roman"/>
          <w:sz w:val="24"/>
          <w:szCs w:val="24"/>
        </w:rPr>
        <w:t xml:space="preserve"> geçmiş</w:t>
      </w:r>
      <w:r w:rsidR="008C3A21" w:rsidRPr="00FA6E1B">
        <w:rPr>
          <w:rFonts w:ascii="Times New Roman" w:hAnsi="Times New Roman" w:cs="Times New Roman"/>
          <w:sz w:val="24"/>
          <w:szCs w:val="24"/>
        </w:rPr>
        <w:t xml:space="preserve"> </w:t>
      </w:r>
      <w:r w:rsidR="001F5F41" w:rsidRPr="00FA6E1B">
        <w:rPr>
          <w:rFonts w:ascii="Times New Roman" w:hAnsi="Times New Roman" w:cs="Times New Roman"/>
          <w:sz w:val="24"/>
          <w:szCs w:val="24"/>
        </w:rPr>
        <w:t xml:space="preserve">AB </w:t>
      </w:r>
      <w:r w:rsidR="008223C7" w:rsidRPr="00FA6E1B">
        <w:rPr>
          <w:rFonts w:ascii="Times New Roman" w:hAnsi="Times New Roman" w:cs="Times New Roman"/>
          <w:sz w:val="24"/>
          <w:szCs w:val="24"/>
        </w:rPr>
        <w:t>ÇP tecrübesi</w:t>
      </w:r>
    </w:p>
    <w:p w:rsidR="002B58B3" w:rsidRPr="00FA6E1B" w:rsidRDefault="002B58B3" w:rsidP="00FA6E1B">
      <w:pPr>
        <w:pStyle w:val="GvdeMetni"/>
        <w:spacing w:line="360" w:lineRule="auto"/>
        <w:ind w:left="426"/>
        <w:jc w:val="both"/>
        <w:rPr>
          <w:color w:val="000000" w:themeColor="text1"/>
        </w:rPr>
      </w:pPr>
    </w:p>
    <w:p w:rsidR="002103DE" w:rsidRPr="00FA6E1B" w:rsidRDefault="00D57DA6" w:rsidP="00FA6E1B">
      <w:pPr>
        <w:pStyle w:val="GvdeMetni"/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</w:rPr>
      </w:pPr>
      <w:r w:rsidRPr="00FA6E1B">
        <w:rPr>
          <w:color w:val="000000" w:themeColor="text1"/>
        </w:rPr>
        <w:t>Destek Kapsamında Karşılanan Giderler</w:t>
      </w:r>
    </w:p>
    <w:p w:rsidR="002103DE" w:rsidRPr="00FA6E1B" w:rsidRDefault="00D57DA6" w:rsidP="00FA6E1B">
      <w:pPr>
        <w:pStyle w:val="GvdeMetni"/>
        <w:spacing w:line="360" w:lineRule="auto"/>
        <w:jc w:val="both"/>
        <w:rPr>
          <w:b w:val="0"/>
        </w:rPr>
      </w:pPr>
      <w:r w:rsidRPr="00FA6E1B">
        <w:rPr>
          <w:b w:val="0"/>
        </w:rPr>
        <w:t>Destek kapsamında, onaylanan her bir başvuru/kişi için en fazla 1.500</w:t>
      </w:r>
      <w:r w:rsidR="00D53504" w:rsidRPr="00FA6E1B">
        <w:rPr>
          <w:b w:val="0"/>
        </w:rPr>
        <w:t xml:space="preserve"> </w:t>
      </w:r>
      <w:r w:rsidR="002B58B3" w:rsidRPr="00FA6E1B">
        <w:rPr>
          <w:b w:val="0"/>
        </w:rPr>
        <w:t xml:space="preserve">Avro karşılığı </w:t>
      </w:r>
      <w:r w:rsidRPr="00FA6E1B">
        <w:rPr>
          <w:b w:val="0"/>
        </w:rPr>
        <w:t xml:space="preserve">harcamalar TL olarak </w:t>
      </w:r>
      <w:r w:rsidR="005D00E8" w:rsidRPr="00FA6E1B">
        <w:rPr>
          <w:b w:val="0"/>
        </w:rPr>
        <w:t>ödenir</w:t>
      </w:r>
      <w:r w:rsidRPr="00FA6E1B">
        <w:rPr>
          <w:b w:val="0"/>
        </w:rPr>
        <w:t xml:space="preserve">. </w:t>
      </w:r>
      <w:r w:rsidR="0035359B" w:rsidRPr="00FA6E1B">
        <w:rPr>
          <w:b w:val="0"/>
        </w:rPr>
        <w:t xml:space="preserve">Başvuru sahiplerine aşağıdaki kalemlerde gerçekleştirilen harcamalara ilişkin ödeme </w:t>
      </w:r>
      <w:r w:rsidR="00C8764C" w:rsidRPr="00FA6E1B">
        <w:rPr>
          <w:b w:val="0"/>
        </w:rPr>
        <w:t>aktarılır</w:t>
      </w:r>
      <w:r w:rsidR="0035359B" w:rsidRPr="00FA6E1B">
        <w:rPr>
          <w:b w:val="0"/>
        </w:rPr>
        <w:t xml:space="preserve">: </w:t>
      </w:r>
    </w:p>
    <w:p w:rsidR="00E5102F" w:rsidRPr="00FA6E1B" w:rsidRDefault="005D00E8" w:rsidP="00FA6E1B">
      <w:pPr>
        <w:pStyle w:val="ListeParagraf"/>
        <w:numPr>
          <w:ilvl w:val="0"/>
          <w:numId w:val="7"/>
        </w:numPr>
        <w:shd w:val="clear" w:color="auto" w:fill="FFFFFF"/>
        <w:tabs>
          <w:tab w:val="left" w:pos="993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1B">
        <w:rPr>
          <w:rFonts w:ascii="Times New Roman" w:hAnsi="Times New Roman" w:cs="Times New Roman"/>
          <w:sz w:val="24"/>
          <w:szCs w:val="24"/>
        </w:rPr>
        <w:t>Ziyaretin gerçekleştirileceği</w:t>
      </w:r>
      <w:r w:rsidR="00E5102F" w:rsidRPr="00FA6E1B">
        <w:rPr>
          <w:rFonts w:ascii="Times New Roman" w:hAnsi="Times New Roman" w:cs="Times New Roman"/>
          <w:sz w:val="24"/>
          <w:szCs w:val="24"/>
        </w:rPr>
        <w:t xml:space="preserve"> şehre ulaşım için gerekli (gidiş–dönüş olmak üzere) ekonomi sınıfı uçak veya </w:t>
      </w:r>
      <w:r w:rsidR="00C8764C" w:rsidRPr="00FA6E1B">
        <w:rPr>
          <w:rFonts w:ascii="Times New Roman" w:hAnsi="Times New Roman" w:cs="Times New Roman"/>
          <w:sz w:val="24"/>
          <w:szCs w:val="24"/>
        </w:rPr>
        <w:t>tren ya da otobüs bileti bedeli</w:t>
      </w:r>
      <w:r w:rsidR="00E5102F" w:rsidRPr="00FA6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02F" w:rsidRPr="00FA6E1B" w:rsidRDefault="00D53504" w:rsidP="00FA6E1B">
      <w:pPr>
        <w:pStyle w:val="ListeParagraf"/>
        <w:numPr>
          <w:ilvl w:val="0"/>
          <w:numId w:val="7"/>
        </w:numPr>
        <w:shd w:val="clear" w:color="auto" w:fill="FFFFFF"/>
        <w:tabs>
          <w:tab w:val="left" w:pos="993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E1B">
        <w:rPr>
          <w:rFonts w:ascii="Times New Roman" w:hAnsi="Times New Roman" w:cs="Times New Roman"/>
          <w:sz w:val="24"/>
          <w:szCs w:val="24"/>
        </w:rPr>
        <w:t>Ziyaretin</w:t>
      </w:r>
      <w:r w:rsidR="00E5102F" w:rsidRPr="00FA6E1B">
        <w:rPr>
          <w:rFonts w:ascii="Times New Roman" w:hAnsi="Times New Roman" w:cs="Times New Roman"/>
          <w:sz w:val="24"/>
          <w:szCs w:val="24"/>
        </w:rPr>
        <w:t xml:space="preserve"> en çok bir gün öncesi ve bittiği günü kapsayan konaklama </w:t>
      </w:r>
      <w:r w:rsidR="00C8764C" w:rsidRPr="00FA6E1B">
        <w:rPr>
          <w:rFonts w:ascii="Times New Roman" w:eastAsia="Times New Roman" w:hAnsi="Times New Roman" w:cs="Times New Roman"/>
          <w:sz w:val="24"/>
          <w:szCs w:val="24"/>
        </w:rPr>
        <w:t>giderleri</w:t>
      </w:r>
    </w:p>
    <w:p w:rsidR="00E5102F" w:rsidRPr="00FA6E1B" w:rsidRDefault="00E5102F" w:rsidP="00FA6E1B">
      <w:pPr>
        <w:pStyle w:val="ListeParagraf"/>
        <w:numPr>
          <w:ilvl w:val="0"/>
          <w:numId w:val="7"/>
        </w:numPr>
        <w:shd w:val="clear" w:color="auto" w:fill="FFFFFF"/>
        <w:tabs>
          <w:tab w:val="left" w:pos="993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1B">
        <w:rPr>
          <w:rFonts w:ascii="Times New Roman" w:hAnsi="Times New Roman" w:cs="Times New Roman"/>
          <w:sz w:val="24"/>
          <w:szCs w:val="24"/>
        </w:rPr>
        <w:t xml:space="preserve">Yurtiçinde veya </w:t>
      </w:r>
      <w:r w:rsidR="00D53504" w:rsidRPr="00FA6E1B">
        <w:rPr>
          <w:rFonts w:ascii="Times New Roman" w:hAnsi="Times New Roman" w:cs="Times New Roman"/>
          <w:sz w:val="24"/>
          <w:szCs w:val="24"/>
        </w:rPr>
        <w:t>yurtdışındaki</w:t>
      </w:r>
      <w:r w:rsidRPr="00FA6E1B">
        <w:rPr>
          <w:rFonts w:ascii="Times New Roman" w:hAnsi="Times New Roman" w:cs="Times New Roman"/>
          <w:sz w:val="24"/>
          <w:szCs w:val="24"/>
        </w:rPr>
        <w:t xml:space="preserve"> </w:t>
      </w:r>
      <w:r w:rsidR="005D00E8" w:rsidRPr="00FA6E1B">
        <w:rPr>
          <w:rFonts w:ascii="Times New Roman" w:hAnsi="Times New Roman" w:cs="Times New Roman"/>
          <w:sz w:val="24"/>
          <w:szCs w:val="24"/>
        </w:rPr>
        <w:t>şehir içi toplu ulaşım masrafları</w:t>
      </w:r>
    </w:p>
    <w:p w:rsidR="00E5102F" w:rsidRPr="00FA6E1B" w:rsidRDefault="00E5102F" w:rsidP="00FA6E1B">
      <w:pPr>
        <w:pStyle w:val="ListeParagraf"/>
        <w:numPr>
          <w:ilvl w:val="0"/>
          <w:numId w:val="7"/>
        </w:numPr>
        <w:shd w:val="clear" w:color="auto" w:fill="FFFFFF"/>
        <w:tabs>
          <w:tab w:val="left" w:pos="993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1B">
        <w:rPr>
          <w:rFonts w:ascii="Times New Roman" w:hAnsi="Times New Roman" w:cs="Times New Roman"/>
          <w:sz w:val="24"/>
          <w:szCs w:val="24"/>
        </w:rPr>
        <w:t xml:space="preserve">Vize ve </w:t>
      </w:r>
      <w:r w:rsidR="005D00E8" w:rsidRPr="00FA6E1B">
        <w:rPr>
          <w:rFonts w:ascii="Times New Roman" w:hAnsi="Times New Roman" w:cs="Times New Roman"/>
          <w:sz w:val="24"/>
          <w:szCs w:val="24"/>
        </w:rPr>
        <w:t xml:space="preserve">gerekli ise </w:t>
      </w:r>
      <w:r w:rsidRPr="00FA6E1B">
        <w:rPr>
          <w:rFonts w:ascii="Times New Roman" w:hAnsi="Times New Roman" w:cs="Times New Roman"/>
          <w:sz w:val="24"/>
          <w:szCs w:val="24"/>
        </w:rPr>
        <w:t xml:space="preserve">yurtdışı </w:t>
      </w:r>
      <w:r w:rsidR="00C8764C" w:rsidRPr="00FA6E1B">
        <w:rPr>
          <w:rFonts w:ascii="Times New Roman" w:hAnsi="Times New Roman" w:cs="Times New Roman"/>
          <w:sz w:val="24"/>
          <w:szCs w:val="24"/>
        </w:rPr>
        <w:t>çıkış harcı bedeli</w:t>
      </w:r>
      <w:r w:rsidR="005D00E8" w:rsidRPr="00FA6E1B">
        <w:rPr>
          <w:rFonts w:ascii="Times New Roman" w:hAnsi="Times New Roman" w:cs="Times New Roman"/>
          <w:sz w:val="24"/>
          <w:szCs w:val="24"/>
        </w:rPr>
        <w:t xml:space="preserve"> (Toplantı süresi ile uyumlu olacak şekilde en kısa süreli vize bedeli ödenmektedir)</w:t>
      </w:r>
    </w:p>
    <w:p w:rsidR="00AC70B5" w:rsidRPr="00FA6E1B" w:rsidRDefault="00E5102F" w:rsidP="00FA6E1B">
      <w:pPr>
        <w:pStyle w:val="ListeParagraf"/>
        <w:numPr>
          <w:ilvl w:val="0"/>
          <w:numId w:val="7"/>
        </w:numPr>
        <w:shd w:val="clear" w:color="auto" w:fill="FFFFFF"/>
        <w:tabs>
          <w:tab w:val="left" w:pos="993"/>
        </w:tabs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E1B">
        <w:rPr>
          <w:rFonts w:ascii="Times New Roman" w:hAnsi="Times New Roman" w:cs="Times New Roman"/>
          <w:sz w:val="24"/>
          <w:szCs w:val="24"/>
        </w:rPr>
        <w:t xml:space="preserve">Seyahatin gerektirdiği ve TÜBİTAK tarafından </w:t>
      </w:r>
      <w:r w:rsidR="005D00E8" w:rsidRPr="00FA6E1B">
        <w:rPr>
          <w:rFonts w:ascii="Times New Roman" w:hAnsi="Times New Roman" w:cs="Times New Roman"/>
          <w:sz w:val="24"/>
          <w:szCs w:val="24"/>
        </w:rPr>
        <w:t xml:space="preserve">kabul </w:t>
      </w:r>
      <w:r w:rsidR="00C8764C" w:rsidRPr="00FA6E1B">
        <w:rPr>
          <w:rFonts w:ascii="Times New Roman" w:hAnsi="Times New Roman" w:cs="Times New Roman"/>
          <w:sz w:val="24"/>
          <w:szCs w:val="24"/>
        </w:rPr>
        <w:t>edilen diğer giderler</w:t>
      </w:r>
    </w:p>
    <w:p w:rsidR="00C8764C" w:rsidRPr="00FA6E1B" w:rsidRDefault="00C8764C" w:rsidP="00FA6E1B">
      <w:pPr>
        <w:pStyle w:val="GvdeMetni"/>
        <w:spacing w:line="360" w:lineRule="auto"/>
        <w:jc w:val="both"/>
      </w:pPr>
    </w:p>
    <w:p w:rsidR="00D342E9" w:rsidRPr="00F673C9" w:rsidRDefault="00E5102F" w:rsidP="00D342E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A6E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Ödeme Koşulları</w:t>
      </w:r>
    </w:p>
    <w:p w:rsidR="008C06DB" w:rsidRPr="00FA6E1B" w:rsidRDefault="00AC70B5" w:rsidP="00FA6E1B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Seyahat kapsamında yapılan harcama belgeleri ve faturalar </w:t>
      </w:r>
      <w:r w:rsidR="00F2524F"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gelen </w:t>
      </w:r>
      <w:r w:rsidR="00596AAF">
        <w:rPr>
          <w:rFonts w:ascii="Times New Roman" w:hAnsi="Times New Roman" w:cs="Times New Roman"/>
          <w:sz w:val="24"/>
          <w:szCs w:val="24"/>
        </w:rPr>
        <w:t>koordinatör kuruluş proje yürütücüsü/ERC baş araştırmacısı/ERC p</w:t>
      </w:r>
      <w:r w:rsidR="00596AAF" w:rsidRPr="00FA6E1B">
        <w:rPr>
          <w:rFonts w:ascii="Times New Roman" w:hAnsi="Times New Roman" w:cs="Times New Roman"/>
          <w:sz w:val="24"/>
          <w:szCs w:val="24"/>
        </w:rPr>
        <w:t>anelisti</w:t>
      </w:r>
      <w:r w:rsidR="00A66B3F" w:rsidRPr="00FA6E1B">
        <w:rPr>
          <w:rFonts w:ascii="Times New Roman" w:hAnsi="Times New Roman" w:cs="Times New Roman"/>
          <w:sz w:val="24"/>
          <w:szCs w:val="24"/>
        </w:rPr>
        <w:t xml:space="preserve"> </w:t>
      </w:r>
      <w:r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adına düzenlenmiş olmalıdır. </w:t>
      </w:r>
      <w:r w:rsidR="000679B4"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Destek ödemesinin gerçekleşebilmesi için talep edilen belgeler seyahatin gerçekleşmesini takip eden 2 ay içinde TÜBİTAK'a iletilmiş olmalıdır. Aksi takdirde ödeme yapılma</w:t>
      </w:r>
      <w:r w:rsidR="005569FF"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yacaktır. </w:t>
      </w:r>
    </w:p>
    <w:p w:rsidR="00AC70B5" w:rsidRPr="00FA6E1B" w:rsidRDefault="008C06DB" w:rsidP="00E16572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Destek, mali belgeler ve </w:t>
      </w:r>
      <w:r w:rsidR="00E165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seyahat</w:t>
      </w:r>
      <w:r w:rsidR="00E16572" w:rsidRPr="00E165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raporun</w:t>
      </w:r>
      <w:r w:rsidR="00E165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 (sadece z</w:t>
      </w:r>
      <w:r w:rsidR="00E16572" w:rsidRPr="00E165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iyaret programının bitiş tarihinden sonra</w:t>
      </w:r>
      <w:r w:rsidR="00E165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yapılan başvurular için)</w:t>
      </w:r>
      <w:r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uygun bulunması sonrasında ödenir. </w:t>
      </w:r>
    </w:p>
    <w:p w:rsidR="000679B4" w:rsidRPr="00FA6E1B" w:rsidRDefault="000679B4" w:rsidP="00596AAF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Ödemeler </w:t>
      </w:r>
      <w:r w:rsidR="00596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</w:t>
      </w:r>
      <w:r w:rsidR="00596AAF" w:rsidRPr="00596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oordinatör kuruluş proje yürütücüsü/ERC baş araştırmacısı/ERC panelisti</w:t>
      </w:r>
      <w:r w:rsidR="00A66B3F"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96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adına </w:t>
      </w:r>
      <w:r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düzenlenen harcama belgelerinin asılları karşılığında yapılmaktadır. Kurum/Kuruluş adına düzenlenen harcama belgeleri karşılığında ödeme yapılamamaktadır. </w:t>
      </w:r>
    </w:p>
    <w:p w:rsidR="000679B4" w:rsidRPr="00FA6E1B" w:rsidRDefault="000679B4" w:rsidP="00FA6E1B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Ödemenin gerçekleşebilmesi için harcama belgeleri ile birlikt</w:t>
      </w:r>
      <w:r w:rsidR="00596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 ıslak imzalı dizi pusulası ve </w:t>
      </w:r>
      <w:r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ödeme dilekçesinin TÜBİTAK’a iletilmesi gerekmektedir.</w:t>
      </w:r>
    </w:p>
    <w:p w:rsidR="000679B4" w:rsidRPr="00FA6E1B" w:rsidRDefault="005569FF" w:rsidP="00FA6E1B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Destek başvurusunun ziyaretten önce yapılması durumunda</w:t>
      </w:r>
      <w:r w:rsidR="000679B4"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harcama belgeleri ile birlikte gerçekleştirilen seyahatte yapılan faaliyetlere ilişkin </w:t>
      </w:r>
      <w:r w:rsidR="00596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seyahat raporunun</w:t>
      </w:r>
      <w:r w:rsidR="000679B4"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 TÜBİTAK’a iletilmesi gerekmektedir.</w:t>
      </w:r>
    </w:p>
    <w:p w:rsidR="000679B4" w:rsidRPr="00FA6E1B" w:rsidRDefault="000679B4" w:rsidP="00FA6E1B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Döviz cinsinden yapılan harcamaların ödemesi, ödeme belgesinin düzenlendiği günün TCMB döviz satış kuru üzerinden Türk Lirası olarak hesaplanarak ödenmektedir.</w:t>
      </w:r>
    </w:p>
    <w:p w:rsidR="000679B4" w:rsidRPr="00FA6E1B" w:rsidRDefault="000679B4" w:rsidP="00FA6E1B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Yabancı Araştırmacı Seyahat </w:t>
      </w:r>
      <w:proofErr w:type="spellStart"/>
      <w:r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Desteği’nde</w:t>
      </w:r>
      <w:proofErr w:type="spellEnd"/>
      <w:r w:rsidR="005569FF"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toplu taşıma araçlarının kullanılması esas olup</w:t>
      </w:r>
      <w:r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gerekçesi TÜBİTAK tarafından kabul edilen zorunlu haller dışında taksi kullanımları destek kapsamına girmemektedir. Bu nedenle taksi kullanımlarına ilişkin ödeme </w:t>
      </w:r>
      <w:r w:rsidR="005569FF"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talep</w:t>
      </w:r>
      <w:r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edilecekse, bu durumun gerekçelendirilmesi gerekmektedir</w:t>
      </w:r>
      <w:r w:rsidR="002B7499"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C4BA9" w:rsidRPr="00FA6E1B" w:rsidRDefault="007C4BA9" w:rsidP="00FA6E1B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Ödeme süreci şu şekildedir:</w:t>
      </w:r>
    </w:p>
    <w:p w:rsidR="00AC70B5" w:rsidRPr="00FA6E1B" w:rsidRDefault="00AC70B5" w:rsidP="00FA6E1B">
      <w:pPr>
        <w:pStyle w:val="GvdeMetni"/>
        <w:numPr>
          <w:ilvl w:val="1"/>
          <w:numId w:val="2"/>
        </w:numPr>
        <w:spacing w:line="360" w:lineRule="auto"/>
        <w:jc w:val="both"/>
        <w:rPr>
          <w:b w:val="0"/>
        </w:rPr>
      </w:pPr>
      <w:r w:rsidRPr="00FA6E1B">
        <w:rPr>
          <w:b w:val="0"/>
        </w:rPr>
        <w:t xml:space="preserve">Ödeme için gerekli belgeler TÜBİTAK’a </w:t>
      </w:r>
      <w:r w:rsidR="00AD3219" w:rsidRPr="00FA6E1B">
        <w:rPr>
          <w:b w:val="0"/>
        </w:rPr>
        <w:t>iletilir</w:t>
      </w:r>
      <w:r w:rsidR="007C4BA9" w:rsidRPr="00FA6E1B">
        <w:rPr>
          <w:b w:val="0"/>
        </w:rPr>
        <w:t>.</w:t>
      </w:r>
    </w:p>
    <w:p w:rsidR="00AC70B5" w:rsidRPr="00FA6E1B" w:rsidRDefault="00AC70B5" w:rsidP="00FA6E1B">
      <w:pPr>
        <w:pStyle w:val="GvdeMetni"/>
        <w:numPr>
          <w:ilvl w:val="1"/>
          <w:numId w:val="2"/>
        </w:numPr>
        <w:spacing w:line="360" w:lineRule="auto"/>
        <w:jc w:val="both"/>
        <w:rPr>
          <w:b w:val="0"/>
        </w:rPr>
      </w:pPr>
      <w:r w:rsidRPr="00FA6E1B">
        <w:rPr>
          <w:b w:val="0"/>
        </w:rPr>
        <w:t xml:space="preserve">Ödeme belgelerinin incelenmesi ve </w:t>
      </w:r>
      <w:r w:rsidR="00596AAF">
        <w:rPr>
          <w:b w:val="0"/>
        </w:rPr>
        <w:t>s</w:t>
      </w:r>
      <w:r w:rsidR="007E2152" w:rsidRPr="00FA6E1B">
        <w:rPr>
          <w:b w:val="0"/>
        </w:rPr>
        <w:t>eyahat</w:t>
      </w:r>
      <w:r w:rsidRPr="00FA6E1B">
        <w:rPr>
          <w:b w:val="0"/>
        </w:rPr>
        <w:t xml:space="preserve"> raporunun uygun bulunmasının ardından ödeme işlemleri</w:t>
      </w:r>
      <w:r w:rsidR="00AD3219" w:rsidRPr="00FA6E1B">
        <w:rPr>
          <w:b w:val="0"/>
        </w:rPr>
        <w:t xml:space="preserve"> başlatılır. </w:t>
      </w:r>
      <w:r w:rsidRPr="00FA6E1B">
        <w:rPr>
          <w:b w:val="0"/>
        </w:rPr>
        <w:t xml:space="preserve"> Ödeme sürecinde TÜBİTAK</w:t>
      </w:r>
      <w:r w:rsidR="007E2152" w:rsidRPr="00FA6E1B">
        <w:rPr>
          <w:b w:val="0"/>
        </w:rPr>
        <w:t>,</w:t>
      </w:r>
      <w:r w:rsidRPr="00FA6E1B">
        <w:rPr>
          <w:b w:val="0"/>
        </w:rPr>
        <w:t xml:space="preserve"> ödeme belgeleri kapsamında başvuru sahibinden ek bilgi/belge talep edebilir. </w:t>
      </w:r>
    </w:p>
    <w:p w:rsidR="00AC70B5" w:rsidRPr="00FA6E1B" w:rsidRDefault="00AC70B5" w:rsidP="00FA6E1B">
      <w:pPr>
        <w:pStyle w:val="GvdeMetni"/>
        <w:numPr>
          <w:ilvl w:val="1"/>
          <w:numId w:val="2"/>
        </w:numPr>
        <w:spacing w:line="360" w:lineRule="auto"/>
        <w:jc w:val="both"/>
        <w:rPr>
          <w:b w:val="0"/>
        </w:rPr>
      </w:pPr>
      <w:r w:rsidRPr="00FA6E1B">
        <w:rPr>
          <w:b w:val="0"/>
        </w:rPr>
        <w:t>Ödeme belgelerinin Muhasebe Birimi’ne iletilmesinin ardından başvuru sahiplerine bilgilendirme e-postası gönderilir.</w:t>
      </w:r>
    </w:p>
    <w:p w:rsidR="001473CF" w:rsidRPr="00FA6E1B" w:rsidRDefault="001473CF" w:rsidP="00FA6E1B">
      <w:pPr>
        <w:pStyle w:val="GvdeMetni"/>
        <w:spacing w:line="360" w:lineRule="auto"/>
        <w:ind w:left="426"/>
        <w:jc w:val="both"/>
        <w:rPr>
          <w:color w:val="000000" w:themeColor="text1"/>
        </w:rPr>
      </w:pPr>
    </w:p>
    <w:p w:rsidR="00AC70B5" w:rsidRPr="00FA6E1B" w:rsidRDefault="00AC70B5" w:rsidP="00FA6E1B">
      <w:pPr>
        <w:pStyle w:val="GvdeMetni"/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</w:rPr>
      </w:pPr>
      <w:r w:rsidRPr="00FA6E1B">
        <w:rPr>
          <w:color w:val="000000" w:themeColor="text1"/>
        </w:rPr>
        <w:t>Ödeme İçin Gerekli Belgeler</w:t>
      </w:r>
    </w:p>
    <w:p w:rsidR="00AC70B5" w:rsidRPr="00FA6E1B" w:rsidRDefault="00AC70B5" w:rsidP="00FA6E1B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Destek ödemesinin yapılabilmesi için </w:t>
      </w:r>
      <w:r w:rsidR="001A0CB4"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aşağıda sıralanan belgelerin </w:t>
      </w:r>
      <w:r w:rsidR="007E2152"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aslı</w:t>
      </w:r>
      <w:r w:rsidR="001A0CB4"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ve</w:t>
      </w:r>
      <w:r w:rsidR="0068418C"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ya</w:t>
      </w:r>
      <w:r w:rsidR="001A0CB4"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onaylı </w:t>
      </w:r>
      <w:r w:rsidR="00AC6159"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suretlerinin iletilmesi gerekir. Belge ve raporların uygun bulunması halinde ödeme işlemleri başlatılır. TÜBİTAK bu aşamada eksik gördüğü belgeleri başvuru sahibinden talep edebilir.</w:t>
      </w:r>
    </w:p>
    <w:p w:rsidR="0068418C" w:rsidRPr="00FA6E1B" w:rsidRDefault="0068418C" w:rsidP="00FA6E1B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Ödeme için gerekli belgeler şu şekildedir: </w:t>
      </w:r>
    </w:p>
    <w:p w:rsidR="00F673C9" w:rsidRPr="00F673C9" w:rsidRDefault="00F673C9" w:rsidP="00F673C9">
      <w:pPr>
        <w:pStyle w:val="ListeParagraf"/>
        <w:numPr>
          <w:ilvl w:val="1"/>
          <w:numId w:val="3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4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Desteğe İlişkin Taahhütname</w:t>
      </w:r>
    </w:p>
    <w:p w:rsidR="00F673C9" w:rsidRPr="00F673C9" w:rsidRDefault="00F673C9" w:rsidP="00F673C9">
      <w:pPr>
        <w:pStyle w:val="ListeParagraf"/>
        <w:numPr>
          <w:ilvl w:val="1"/>
          <w:numId w:val="3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4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Yetkilendirme Dilekçesi</w:t>
      </w:r>
    </w:p>
    <w:p w:rsidR="00F673C9" w:rsidRDefault="00F673C9" w:rsidP="00F673C9">
      <w:pPr>
        <w:pStyle w:val="ListeParagraf"/>
        <w:numPr>
          <w:ilvl w:val="1"/>
          <w:numId w:val="3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42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Koordinatör Kuruluş Proje Yürütücüsü Beyanı </w:t>
      </w:r>
    </w:p>
    <w:p w:rsidR="00F673C9" w:rsidRPr="00F673C9" w:rsidRDefault="00F673C9" w:rsidP="00F673C9">
      <w:pPr>
        <w:pStyle w:val="ListeParagraf"/>
        <w:ind w:left="79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73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(sadece çok ortaklı proje yürütücüsü için)</w:t>
      </w:r>
    </w:p>
    <w:p w:rsidR="0068418C" w:rsidRPr="00FA6E1B" w:rsidRDefault="00F673C9" w:rsidP="00FA6E1B">
      <w:pPr>
        <w:pStyle w:val="GvdeMetni"/>
        <w:numPr>
          <w:ilvl w:val="1"/>
          <w:numId w:val="3"/>
        </w:numPr>
        <w:spacing w:line="360" w:lineRule="auto"/>
        <w:jc w:val="both"/>
        <w:rPr>
          <w:b w:val="0"/>
        </w:rPr>
      </w:pPr>
      <w:hyperlink r:id="rId10" w:history="1">
        <w:r w:rsidR="007435F3" w:rsidRPr="00FA6E1B">
          <w:rPr>
            <w:b w:val="0"/>
          </w:rPr>
          <w:t>Ödeme D</w:t>
        </w:r>
        <w:r w:rsidR="0068418C" w:rsidRPr="00FA6E1B">
          <w:rPr>
            <w:b w:val="0"/>
          </w:rPr>
          <w:t>ilekçesi</w:t>
        </w:r>
      </w:hyperlink>
    </w:p>
    <w:p w:rsidR="0068418C" w:rsidRPr="00FA6E1B" w:rsidRDefault="00F673C9" w:rsidP="00FA6E1B">
      <w:pPr>
        <w:pStyle w:val="GvdeMetni"/>
        <w:numPr>
          <w:ilvl w:val="1"/>
          <w:numId w:val="3"/>
        </w:numPr>
        <w:spacing w:line="360" w:lineRule="auto"/>
        <w:jc w:val="both"/>
        <w:rPr>
          <w:b w:val="0"/>
        </w:rPr>
      </w:pPr>
      <w:hyperlink r:id="rId11" w:history="1">
        <w:r w:rsidR="007435F3" w:rsidRPr="00FA6E1B">
          <w:rPr>
            <w:b w:val="0"/>
          </w:rPr>
          <w:t>Dizi P</w:t>
        </w:r>
        <w:r w:rsidR="0068418C" w:rsidRPr="00FA6E1B">
          <w:rPr>
            <w:b w:val="0"/>
          </w:rPr>
          <w:t>usulası</w:t>
        </w:r>
      </w:hyperlink>
      <w:r w:rsidR="0068418C" w:rsidRPr="00FA6E1B">
        <w:rPr>
          <w:b w:val="0"/>
        </w:rPr>
        <w:t xml:space="preserve"> </w:t>
      </w:r>
    </w:p>
    <w:p w:rsidR="0068418C" w:rsidRPr="00FA6E1B" w:rsidRDefault="007435F3" w:rsidP="00FA6E1B">
      <w:pPr>
        <w:pStyle w:val="GvdeMetni"/>
        <w:numPr>
          <w:ilvl w:val="1"/>
          <w:numId w:val="3"/>
        </w:numPr>
        <w:spacing w:line="360" w:lineRule="auto"/>
        <w:jc w:val="both"/>
        <w:rPr>
          <w:b w:val="0"/>
        </w:rPr>
      </w:pPr>
      <w:r w:rsidRPr="00FA6E1B">
        <w:rPr>
          <w:b w:val="0"/>
        </w:rPr>
        <w:t>Yapılan Harcamalara İlişkin Fatura veya Fatura Yerine Geçen H</w:t>
      </w:r>
      <w:r w:rsidR="0068418C" w:rsidRPr="00FA6E1B">
        <w:rPr>
          <w:b w:val="0"/>
        </w:rPr>
        <w:t>arca</w:t>
      </w:r>
      <w:r w:rsidRPr="00FA6E1B">
        <w:rPr>
          <w:b w:val="0"/>
        </w:rPr>
        <w:t>ma Belgeleri</w:t>
      </w:r>
    </w:p>
    <w:p w:rsidR="0068418C" w:rsidRPr="00FA6E1B" w:rsidRDefault="007435F3" w:rsidP="00FA6E1B">
      <w:pPr>
        <w:pStyle w:val="GvdeMetni"/>
        <w:numPr>
          <w:ilvl w:val="1"/>
          <w:numId w:val="3"/>
        </w:numPr>
        <w:spacing w:line="360" w:lineRule="auto"/>
        <w:jc w:val="both"/>
        <w:rPr>
          <w:b w:val="0"/>
        </w:rPr>
      </w:pPr>
      <w:r w:rsidRPr="00FA6E1B">
        <w:rPr>
          <w:b w:val="0"/>
        </w:rPr>
        <w:t>Biniş Kartları</w:t>
      </w:r>
    </w:p>
    <w:p w:rsidR="0068418C" w:rsidRPr="00FA6E1B" w:rsidRDefault="00FA6E1B" w:rsidP="00FA6E1B">
      <w:pPr>
        <w:pStyle w:val="GvdeMetni"/>
        <w:numPr>
          <w:ilvl w:val="1"/>
          <w:numId w:val="3"/>
        </w:numPr>
        <w:spacing w:line="360" w:lineRule="auto"/>
        <w:jc w:val="both"/>
        <w:rPr>
          <w:b w:val="0"/>
        </w:rPr>
      </w:pPr>
      <w:r w:rsidRPr="00FA6E1B">
        <w:rPr>
          <w:b w:val="0"/>
        </w:rPr>
        <w:t>Seyahat</w:t>
      </w:r>
      <w:r w:rsidR="007435F3" w:rsidRPr="00FA6E1B">
        <w:rPr>
          <w:b w:val="0"/>
        </w:rPr>
        <w:t xml:space="preserve"> Raporu (seyahat öncesinde gerçekleştirilen başvurular için)</w:t>
      </w:r>
    </w:p>
    <w:p w:rsidR="00AC6159" w:rsidRDefault="00AC6159" w:rsidP="00FA6E1B">
      <w:pPr>
        <w:pStyle w:val="GvdeMetni"/>
        <w:spacing w:line="360" w:lineRule="auto"/>
        <w:ind w:left="792"/>
        <w:jc w:val="both"/>
        <w:rPr>
          <w:b w:val="0"/>
        </w:rPr>
      </w:pPr>
    </w:p>
    <w:p w:rsidR="00271B52" w:rsidRDefault="00271B52" w:rsidP="00FA6E1B">
      <w:pPr>
        <w:pStyle w:val="GvdeMetni"/>
        <w:spacing w:line="360" w:lineRule="auto"/>
        <w:ind w:left="792"/>
        <w:jc w:val="both"/>
        <w:rPr>
          <w:b w:val="0"/>
        </w:rPr>
      </w:pPr>
    </w:p>
    <w:p w:rsidR="00271B52" w:rsidRDefault="00271B52" w:rsidP="00FA6E1B">
      <w:pPr>
        <w:pStyle w:val="GvdeMetni"/>
        <w:spacing w:line="360" w:lineRule="auto"/>
        <w:ind w:left="792"/>
        <w:jc w:val="both"/>
        <w:rPr>
          <w:b w:val="0"/>
        </w:rPr>
      </w:pPr>
    </w:p>
    <w:p w:rsidR="00F673C9" w:rsidRPr="00FA6E1B" w:rsidRDefault="00F673C9" w:rsidP="00FA6E1B">
      <w:pPr>
        <w:pStyle w:val="GvdeMetni"/>
        <w:spacing w:line="360" w:lineRule="auto"/>
        <w:ind w:left="792"/>
        <w:jc w:val="both"/>
        <w:rPr>
          <w:b w:val="0"/>
        </w:rPr>
      </w:pPr>
    </w:p>
    <w:p w:rsidR="00A66B3F" w:rsidRPr="00E16572" w:rsidRDefault="001A0CB4" w:rsidP="00FA6E1B">
      <w:pPr>
        <w:pStyle w:val="GvdeMetni"/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</w:rPr>
      </w:pPr>
      <w:r w:rsidRPr="00E16572">
        <w:rPr>
          <w:color w:val="000000" w:themeColor="text1"/>
        </w:rPr>
        <w:lastRenderedPageBreak/>
        <w:t>Kısıtlar</w:t>
      </w:r>
      <w:r w:rsidR="004A4CF6" w:rsidRPr="00E16572">
        <w:rPr>
          <w:color w:val="000000" w:themeColor="text1"/>
        </w:rPr>
        <w:t xml:space="preserve"> ve Yükümlülükler</w:t>
      </w:r>
    </w:p>
    <w:p w:rsidR="001A0CB4" w:rsidRPr="00FA6E1B" w:rsidRDefault="007337ED" w:rsidP="00FA6E1B">
      <w:pPr>
        <w:pStyle w:val="GvdeMetni"/>
        <w:numPr>
          <w:ilvl w:val="0"/>
          <w:numId w:val="12"/>
        </w:numPr>
        <w:spacing w:line="360" w:lineRule="auto"/>
        <w:jc w:val="both"/>
        <w:rPr>
          <w:color w:val="000000" w:themeColor="text1"/>
        </w:rPr>
      </w:pPr>
      <w:r w:rsidRPr="00FA6E1B">
        <w:rPr>
          <w:b w:val="0"/>
          <w:color w:val="000000" w:themeColor="text1"/>
        </w:rPr>
        <w:t>Türkiye’deki bir kuruluşa aynı veya farklı kurumdan birden fazla kişinin gelecek olması durumunda, TÜBİTAK tarafından desteklenecek kişi sayısında kısıtlamaya gidilebilir.</w:t>
      </w:r>
    </w:p>
    <w:p w:rsidR="00FA6E1B" w:rsidRPr="00FA6E1B" w:rsidRDefault="00FA6E1B" w:rsidP="00FA6E1B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A6E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AB ÇP boyunca </w:t>
      </w:r>
      <w:r w:rsidRPr="00C503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aynı alanda dört kere</w:t>
      </w:r>
      <w:r w:rsidRPr="00FA6E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165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Yabancı Araştırmacı Seyahat </w:t>
      </w:r>
      <w:proofErr w:type="spellStart"/>
      <w:r w:rsidR="00E165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</w:t>
      </w:r>
      <w:r w:rsidRPr="00FA6E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esteği</w:t>
      </w:r>
      <w:r w:rsidR="00E165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’</w:t>
      </w:r>
      <w:r w:rsidRPr="00FA6E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nden</w:t>
      </w:r>
      <w:proofErr w:type="spellEnd"/>
      <w:r w:rsidRPr="00FA6E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faydalanan </w:t>
      </w:r>
      <w:r w:rsidR="00E165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başvuru sahipleri</w:t>
      </w:r>
      <w:r w:rsidRPr="00FA6E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geçerli bir proje önerisi</w:t>
      </w:r>
      <w:r w:rsidR="00E165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sunmadığı </w:t>
      </w:r>
      <w:r w:rsidRPr="00FA6E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takdirde bu kapsamdaki diğer destekler için yapacağı başvurular değerlendirmeye alınmamaktadır.</w:t>
      </w:r>
    </w:p>
    <w:p w:rsidR="00FA6E1B" w:rsidRPr="00FA6E1B" w:rsidRDefault="00FA6E1B" w:rsidP="00FA6E1B">
      <w:pPr>
        <w:pStyle w:val="GvdeMetni"/>
        <w:spacing w:line="360" w:lineRule="auto"/>
        <w:ind w:left="720"/>
        <w:jc w:val="both"/>
        <w:rPr>
          <w:color w:val="000000" w:themeColor="text1"/>
        </w:rPr>
      </w:pPr>
    </w:p>
    <w:p w:rsidR="00AC70B5" w:rsidRPr="00FA6E1B" w:rsidRDefault="00AC70B5" w:rsidP="00FA6E1B">
      <w:pPr>
        <w:pStyle w:val="GvdeMetni"/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</w:rPr>
      </w:pPr>
      <w:r w:rsidRPr="00FA6E1B">
        <w:rPr>
          <w:color w:val="000000" w:themeColor="text1"/>
        </w:rPr>
        <w:t>Bilgi ve İletişim</w:t>
      </w:r>
    </w:p>
    <w:p w:rsidR="00CB22F8" w:rsidRPr="00FA6E1B" w:rsidRDefault="00CB22F8" w:rsidP="00FA6E1B">
      <w:pPr>
        <w:pStyle w:val="GvdeMetni"/>
        <w:spacing w:line="360" w:lineRule="auto"/>
        <w:jc w:val="both"/>
        <w:rPr>
          <w:b w:val="0"/>
          <w:color w:val="000000" w:themeColor="text1"/>
        </w:rPr>
      </w:pPr>
      <w:r w:rsidRPr="00FA6E1B">
        <w:rPr>
          <w:b w:val="0"/>
          <w:color w:val="000000" w:themeColor="text1"/>
        </w:rPr>
        <w:t xml:space="preserve">Detaylı bilgi için </w:t>
      </w:r>
      <w:hyperlink r:id="rId12" w:history="1">
        <w:r w:rsidRPr="00FA6E1B">
          <w:rPr>
            <w:rStyle w:val="Kpr"/>
            <w:b w:val="0"/>
          </w:rPr>
          <w:t>www.ufuk2020.org.tr</w:t>
        </w:r>
      </w:hyperlink>
      <w:r w:rsidRPr="00FA6E1B">
        <w:rPr>
          <w:b w:val="0"/>
          <w:color w:val="000000" w:themeColor="text1"/>
        </w:rPr>
        <w:t xml:space="preserve"> adresini ziyaret edebilirsiniz.</w:t>
      </w:r>
    </w:p>
    <w:p w:rsidR="00AC70B5" w:rsidRPr="00FA6E1B" w:rsidRDefault="000679B4" w:rsidP="00FA6E1B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Başvuru sürecindeki s</w:t>
      </w:r>
      <w:r w:rsidR="00AC70B5"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oru, görüş ve öneriler</w:t>
      </w:r>
      <w:r w:rsidR="00FB2661"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iniz</w:t>
      </w:r>
      <w:r w:rsidR="00AC70B5"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için destek sorumlusu </w:t>
      </w:r>
      <w:r w:rsidR="00CE4E80"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Nazlı ÖZ</w:t>
      </w:r>
      <w:r w:rsidR="00AC70B5"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AC70B5"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ile</w:t>
      </w:r>
      <w:r w:rsidR="00CB22F8"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proofErr w:type="gramEnd"/>
      <w:r w:rsidR="00AC70B5"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61449"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ödemeye ilişkin konular için ödeme s</w:t>
      </w:r>
      <w:r w:rsidR="00933CE2"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orumlusu Hatice BAŞIBÜYÜK ile iletişime </w:t>
      </w:r>
      <w:r w:rsidR="00D53504"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geçebilirsiniz.</w:t>
      </w:r>
    </w:p>
    <w:p w:rsidR="00CB22F8" w:rsidRPr="00FA6E1B" w:rsidRDefault="00CB22F8" w:rsidP="00FA6E1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C70B5" w:rsidRPr="00FA6E1B" w:rsidRDefault="00FB2661" w:rsidP="00FA6E1B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İletişim Bilgileri</w:t>
      </w:r>
      <w:r w:rsidR="00CB22F8"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CB22F8" w:rsidRPr="00FA6E1B" w:rsidRDefault="00CB22F8" w:rsidP="00FA6E1B">
      <w:pPr>
        <w:spacing w:after="0" w:line="360" w:lineRule="auto"/>
        <w:jc w:val="both"/>
        <w:rPr>
          <w:rFonts w:ascii="Times New Roman" w:hAnsi="Times New Roman" w:cs="Times New Roman"/>
          <w:bCs/>
          <w:color w:val="0000FF" w:themeColor="hyperlink"/>
          <w:sz w:val="24"/>
          <w:szCs w:val="24"/>
          <w:u w:val="single"/>
        </w:rPr>
      </w:pPr>
      <w:proofErr w:type="gramStart"/>
      <w:r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proofErr w:type="gramEnd"/>
      <w:r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-pos</w:t>
      </w:r>
      <w:r w:rsidRPr="002460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ta: </w:t>
      </w:r>
      <w:hyperlink r:id="rId13" w:history="1">
        <w:r w:rsidR="00246075" w:rsidRPr="00246075">
          <w:rPr>
            <w:rStyle w:val="Kpr"/>
            <w:rFonts w:ascii="Times New Roman" w:hAnsi="Times New Roman" w:cs="Times New Roman"/>
            <w:bCs/>
            <w:sz w:val="24"/>
            <w:szCs w:val="24"/>
          </w:rPr>
          <w:t>seyahat@h2020.org.tr</w:t>
        </w:r>
      </w:hyperlink>
    </w:p>
    <w:p w:rsidR="00CB22F8" w:rsidRPr="00FA6E1B" w:rsidRDefault="00CB22F8" w:rsidP="00FA6E1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C70B5" w:rsidRPr="00FA6E1B" w:rsidRDefault="00CE4E80" w:rsidP="00FA6E1B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Nazlı ÖZ</w:t>
      </w:r>
    </w:p>
    <w:p w:rsidR="00AC70B5" w:rsidRPr="00FA6E1B" w:rsidRDefault="00AC70B5" w:rsidP="00FA6E1B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 +90 312 298 18 </w:t>
      </w:r>
      <w:r w:rsidR="00CE4E80"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53</w:t>
      </w:r>
    </w:p>
    <w:p w:rsidR="00933CE2" w:rsidRPr="00FA6E1B" w:rsidRDefault="00933CE2" w:rsidP="00FA6E1B">
      <w:pPr>
        <w:pStyle w:val="ListeParagraf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61449" w:rsidRPr="00FA6E1B" w:rsidRDefault="00933CE2" w:rsidP="00FA6E1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FA6E1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Hatice BAŞIBÜYÜK</w:t>
      </w:r>
    </w:p>
    <w:p w:rsidR="00933CE2" w:rsidRPr="00FA6E1B" w:rsidRDefault="00933CE2" w:rsidP="00FA6E1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FA6E1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 +90 312 298 18 49</w:t>
      </w:r>
    </w:p>
    <w:p w:rsidR="00933CE2" w:rsidRPr="00FA6E1B" w:rsidRDefault="00933CE2" w:rsidP="00FA6E1B">
      <w:pPr>
        <w:pStyle w:val="ListeParagraf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33CE2" w:rsidRPr="00FA6E1B" w:rsidRDefault="00CB22F8" w:rsidP="00FA6E1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A6E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Belgelerin Ulaştırılacağı A</w:t>
      </w:r>
      <w:r w:rsidR="00933CE2" w:rsidRPr="00FA6E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dres</w:t>
      </w:r>
      <w:r w:rsidRPr="00FA6E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CB22F8" w:rsidRPr="00FA6E1B" w:rsidRDefault="00CB22F8" w:rsidP="00FA6E1B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TÜBİTAK Uluslararası İşbirliği Daire Başkanlığı </w:t>
      </w:r>
    </w:p>
    <w:p w:rsidR="00AC70B5" w:rsidRPr="00FA6E1B" w:rsidRDefault="00FB2661" w:rsidP="00FA6E1B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Tunus Caddesi No:80 Kavaklıdere </w:t>
      </w:r>
      <w:r w:rsidR="00AC70B5" w:rsidRPr="00FA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Çankaya/ANKARA</w:t>
      </w:r>
    </w:p>
    <w:sectPr w:rsidR="00AC70B5" w:rsidRPr="00FA6E1B" w:rsidSect="001F221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28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CB3" w:rsidRDefault="001C4CB3" w:rsidP="008328A0">
      <w:pPr>
        <w:spacing w:after="0" w:line="240" w:lineRule="auto"/>
      </w:pPr>
      <w:r>
        <w:separator/>
      </w:r>
    </w:p>
  </w:endnote>
  <w:endnote w:type="continuationSeparator" w:id="0">
    <w:p w:rsidR="001C4CB3" w:rsidRDefault="001C4CB3" w:rsidP="0083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133901"/>
      <w:docPartObj>
        <w:docPartGallery w:val="Page Numbers (Bottom of Page)"/>
        <w:docPartUnique/>
      </w:docPartObj>
    </w:sdtPr>
    <w:sdtEndPr/>
    <w:sdtContent>
      <w:p w:rsidR="009A0023" w:rsidRDefault="009A002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3C9">
          <w:rPr>
            <w:noProof/>
          </w:rPr>
          <w:t>5</w:t>
        </w:r>
        <w:r>
          <w:fldChar w:fldCharType="end"/>
        </w:r>
      </w:p>
    </w:sdtContent>
  </w:sdt>
  <w:p w:rsidR="009A0023" w:rsidRDefault="009A002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9346107"/>
      <w:docPartObj>
        <w:docPartGallery w:val="Page Numbers (Bottom of Page)"/>
        <w:docPartUnique/>
      </w:docPartObj>
    </w:sdtPr>
    <w:sdtEndPr/>
    <w:sdtContent>
      <w:p w:rsidR="009A0023" w:rsidRDefault="009A002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3C9">
          <w:rPr>
            <w:noProof/>
          </w:rPr>
          <w:t>1</w:t>
        </w:r>
        <w:r>
          <w:fldChar w:fldCharType="end"/>
        </w:r>
      </w:p>
    </w:sdtContent>
  </w:sdt>
  <w:p w:rsidR="009A0023" w:rsidRDefault="009A00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CB3" w:rsidRDefault="001C4CB3" w:rsidP="008328A0">
      <w:pPr>
        <w:spacing w:after="0" w:line="240" w:lineRule="auto"/>
      </w:pPr>
      <w:r>
        <w:separator/>
      </w:r>
    </w:p>
  </w:footnote>
  <w:footnote w:type="continuationSeparator" w:id="0">
    <w:p w:rsidR="001C4CB3" w:rsidRDefault="001C4CB3" w:rsidP="0083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F85" w:rsidRDefault="00D56F85" w:rsidP="00142035">
    <w:pPr>
      <w:pStyle w:val="stBilgi"/>
    </w:pPr>
    <w:r>
      <w:t xml:space="preserve">    </w:t>
    </w:r>
  </w:p>
  <w:p w:rsidR="00461E2D" w:rsidRPr="00843AC1" w:rsidRDefault="00AB4C04" w:rsidP="0020086A">
    <w:pPr>
      <w:jc w:val="center"/>
      <w:rPr>
        <w:rFonts w:asciiTheme="majorBidi" w:hAnsiTheme="majorBidi" w:cstheme="majorBidi"/>
        <w:b/>
        <w:bCs/>
        <w:sz w:val="24"/>
        <w:szCs w:val="24"/>
      </w:rPr>
    </w:pPr>
    <w:r w:rsidRPr="00AB4C04">
      <w:rPr>
        <w:rFonts w:asciiTheme="majorBidi" w:hAnsiTheme="majorBidi" w:cstheme="majorBidi"/>
        <w:b/>
        <w:bCs/>
        <w:sz w:val="24"/>
        <w:szCs w:val="24"/>
      </w:rPr>
      <w:t>YABANCI ARAŞTIRMACI SEYAHAT DESTEĞİ DUYURUSU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F30" w:rsidRDefault="00BA3F30" w:rsidP="00BA3F30">
    <w:pPr>
      <w:jc w:val="center"/>
    </w:pPr>
    <w:r>
      <w:rPr>
        <w:b/>
        <w:noProof/>
        <w:lang w:eastAsia="tr-TR"/>
      </w:rPr>
      <w:drawing>
        <wp:inline distT="0" distB="0" distL="0" distR="0" wp14:anchorId="4F2836BC" wp14:editId="54C8B478">
          <wp:extent cx="552450" cy="761999"/>
          <wp:effectExtent l="0" t="0" r="0" b="635"/>
          <wp:docPr id="8" name="Picture 1" descr="E:\TubitakYe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ubitakYe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222" cy="77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F30" w:rsidRPr="0020086A" w:rsidRDefault="00BA3F30" w:rsidP="00BA3F30">
    <w:pPr>
      <w:jc w:val="center"/>
      <w:rPr>
        <w:rFonts w:asciiTheme="majorBidi" w:hAnsiTheme="majorBidi" w:cstheme="majorBidi"/>
        <w:b/>
        <w:bCs/>
        <w:sz w:val="24"/>
        <w:szCs w:val="24"/>
      </w:rPr>
    </w:pPr>
    <w:r w:rsidRPr="0020086A">
      <w:rPr>
        <w:rFonts w:asciiTheme="majorBidi" w:hAnsiTheme="majorBidi" w:cstheme="majorBidi"/>
        <w:b/>
        <w:bCs/>
        <w:sz w:val="24"/>
        <w:szCs w:val="24"/>
      </w:rPr>
      <w:t>ULUSLARA</w:t>
    </w:r>
    <w:r>
      <w:rPr>
        <w:rFonts w:asciiTheme="majorBidi" w:hAnsiTheme="majorBidi" w:cstheme="majorBidi"/>
        <w:b/>
        <w:bCs/>
        <w:sz w:val="24"/>
        <w:szCs w:val="24"/>
      </w:rPr>
      <w:t>RASI İŞBİRLİĞİ DAİRE BAŞKANLIĞI</w:t>
    </w:r>
  </w:p>
  <w:p w:rsidR="00BA3F30" w:rsidRPr="0020086A" w:rsidRDefault="00BA3F30" w:rsidP="00BA3F30">
    <w:pPr>
      <w:jc w:val="center"/>
      <w:rPr>
        <w:rFonts w:asciiTheme="majorBidi" w:hAnsiTheme="majorBidi" w:cstheme="majorBidi"/>
        <w:b/>
        <w:bCs/>
        <w:sz w:val="24"/>
        <w:szCs w:val="24"/>
      </w:rPr>
    </w:pPr>
    <w:r w:rsidRPr="0020086A">
      <w:rPr>
        <w:rFonts w:asciiTheme="majorBidi" w:hAnsiTheme="majorBidi" w:cstheme="majorBidi"/>
        <w:b/>
        <w:bCs/>
        <w:sz w:val="24"/>
        <w:szCs w:val="24"/>
      </w:rPr>
      <w:t>ULUSLARARASI İŞBİRLİKLERİNE KATILIMI ÖZENDİRMEYE YÖNELİK</w:t>
    </w:r>
  </w:p>
  <w:p w:rsidR="00BA3F30" w:rsidRDefault="00BA3F30" w:rsidP="00BA3F30">
    <w:pPr>
      <w:jc w:val="center"/>
      <w:rPr>
        <w:rFonts w:asciiTheme="majorBidi" w:hAnsiTheme="majorBidi" w:cstheme="majorBidi"/>
        <w:b/>
        <w:bCs/>
        <w:sz w:val="24"/>
        <w:szCs w:val="24"/>
      </w:rPr>
    </w:pPr>
    <w:r w:rsidRPr="0020086A">
      <w:rPr>
        <w:rFonts w:asciiTheme="majorBidi" w:hAnsiTheme="majorBidi" w:cstheme="majorBidi"/>
        <w:b/>
        <w:bCs/>
        <w:sz w:val="24"/>
        <w:szCs w:val="24"/>
      </w:rPr>
      <w:t>DESTEK VE ÖDÜL PROGRAMLARI</w:t>
    </w:r>
  </w:p>
  <w:p w:rsidR="00BA3F30" w:rsidRPr="00843AC1" w:rsidRDefault="00BA3F30" w:rsidP="00BA3F30">
    <w:pPr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>YABANCI ARAŞTIRMACI SEYAHAT DESTEĞİ DUYURUSU</w:t>
    </w:r>
  </w:p>
  <w:p w:rsidR="00BA3F30" w:rsidRDefault="00BA3F3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15D3"/>
    <w:multiLevelType w:val="multilevel"/>
    <w:tmpl w:val="17E04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613110"/>
    <w:multiLevelType w:val="multilevel"/>
    <w:tmpl w:val="17E04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447A81"/>
    <w:multiLevelType w:val="multilevel"/>
    <w:tmpl w:val="17E04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A713D3"/>
    <w:multiLevelType w:val="multilevel"/>
    <w:tmpl w:val="B6B6E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1226D7"/>
    <w:multiLevelType w:val="hybridMultilevel"/>
    <w:tmpl w:val="A49A2C4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D36B01"/>
    <w:multiLevelType w:val="multilevel"/>
    <w:tmpl w:val="397A7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2D2C98"/>
    <w:multiLevelType w:val="hybridMultilevel"/>
    <w:tmpl w:val="8D38333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27668"/>
    <w:multiLevelType w:val="hybridMultilevel"/>
    <w:tmpl w:val="99EEC4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A396B"/>
    <w:multiLevelType w:val="hybridMultilevel"/>
    <w:tmpl w:val="2B4C88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506EE"/>
    <w:multiLevelType w:val="hybridMultilevel"/>
    <w:tmpl w:val="FB3E28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61081"/>
    <w:multiLevelType w:val="hybridMultilevel"/>
    <w:tmpl w:val="C26E8E8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33A06"/>
    <w:multiLevelType w:val="hybridMultilevel"/>
    <w:tmpl w:val="F5240AA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4E"/>
    <w:rsid w:val="00005803"/>
    <w:rsid w:val="00013076"/>
    <w:rsid w:val="00013CB1"/>
    <w:rsid w:val="00034D27"/>
    <w:rsid w:val="00037362"/>
    <w:rsid w:val="00040C57"/>
    <w:rsid w:val="00041F8C"/>
    <w:rsid w:val="00047F17"/>
    <w:rsid w:val="00056736"/>
    <w:rsid w:val="000679B4"/>
    <w:rsid w:val="00067F18"/>
    <w:rsid w:val="000853EE"/>
    <w:rsid w:val="000920BF"/>
    <w:rsid w:val="000931D4"/>
    <w:rsid w:val="00093C69"/>
    <w:rsid w:val="000A2C9D"/>
    <w:rsid w:val="000B1493"/>
    <w:rsid w:val="000B242B"/>
    <w:rsid w:val="000B4AAE"/>
    <w:rsid w:val="000B57B8"/>
    <w:rsid w:val="000B61DD"/>
    <w:rsid w:val="000D1D99"/>
    <w:rsid w:val="000D205C"/>
    <w:rsid w:val="000D30B7"/>
    <w:rsid w:val="000E5421"/>
    <w:rsid w:val="000E6C34"/>
    <w:rsid w:val="000F455A"/>
    <w:rsid w:val="000F6868"/>
    <w:rsid w:val="000F7819"/>
    <w:rsid w:val="000F7C46"/>
    <w:rsid w:val="001013C4"/>
    <w:rsid w:val="00122885"/>
    <w:rsid w:val="0013206D"/>
    <w:rsid w:val="00136DD6"/>
    <w:rsid w:val="00142035"/>
    <w:rsid w:val="001473CF"/>
    <w:rsid w:val="00153EB2"/>
    <w:rsid w:val="00154893"/>
    <w:rsid w:val="0015498A"/>
    <w:rsid w:val="00160624"/>
    <w:rsid w:val="00161449"/>
    <w:rsid w:val="0016680C"/>
    <w:rsid w:val="00170A54"/>
    <w:rsid w:val="00170C8E"/>
    <w:rsid w:val="0017369D"/>
    <w:rsid w:val="001825CC"/>
    <w:rsid w:val="001828A2"/>
    <w:rsid w:val="0018534B"/>
    <w:rsid w:val="00185D30"/>
    <w:rsid w:val="001A0CB4"/>
    <w:rsid w:val="001A64F1"/>
    <w:rsid w:val="001B28E9"/>
    <w:rsid w:val="001C46E8"/>
    <w:rsid w:val="001C4CB3"/>
    <w:rsid w:val="001C6A59"/>
    <w:rsid w:val="001D3739"/>
    <w:rsid w:val="001E6584"/>
    <w:rsid w:val="001F221E"/>
    <w:rsid w:val="001F3982"/>
    <w:rsid w:val="001F5F41"/>
    <w:rsid w:val="0020086A"/>
    <w:rsid w:val="0020306C"/>
    <w:rsid w:val="00203A9D"/>
    <w:rsid w:val="00205A74"/>
    <w:rsid w:val="00210391"/>
    <w:rsid w:val="002103DE"/>
    <w:rsid w:val="00210C27"/>
    <w:rsid w:val="00211AEC"/>
    <w:rsid w:val="00216893"/>
    <w:rsid w:val="00223667"/>
    <w:rsid w:val="00232C5D"/>
    <w:rsid w:val="002363F9"/>
    <w:rsid w:val="00236E7F"/>
    <w:rsid w:val="00237D3F"/>
    <w:rsid w:val="002429DE"/>
    <w:rsid w:val="00243A68"/>
    <w:rsid w:val="00245111"/>
    <w:rsid w:val="00246075"/>
    <w:rsid w:val="00255A4B"/>
    <w:rsid w:val="00261B4A"/>
    <w:rsid w:val="002663CB"/>
    <w:rsid w:val="0026676F"/>
    <w:rsid w:val="002708F7"/>
    <w:rsid w:val="00271B52"/>
    <w:rsid w:val="00274B10"/>
    <w:rsid w:val="002767E7"/>
    <w:rsid w:val="00277C78"/>
    <w:rsid w:val="00290E58"/>
    <w:rsid w:val="0029141B"/>
    <w:rsid w:val="0029511E"/>
    <w:rsid w:val="00297D71"/>
    <w:rsid w:val="002A48BC"/>
    <w:rsid w:val="002B4F38"/>
    <w:rsid w:val="002B58B3"/>
    <w:rsid w:val="002B7499"/>
    <w:rsid w:val="002C1A3C"/>
    <w:rsid w:val="002C6507"/>
    <w:rsid w:val="002D28CE"/>
    <w:rsid w:val="002D7763"/>
    <w:rsid w:val="002E77C4"/>
    <w:rsid w:val="002F0508"/>
    <w:rsid w:val="00300D83"/>
    <w:rsid w:val="00313BA5"/>
    <w:rsid w:val="00317318"/>
    <w:rsid w:val="00324AD5"/>
    <w:rsid w:val="00324C01"/>
    <w:rsid w:val="00334AA3"/>
    <w:rsid w:val="00344B72"/>
    <w:rsid w:val="00345995"/>
    <w:rsid w:val="00346F91"/>
    <w:rsid w:val="00352B90"/>
    <w:rsid w:val="0035359B"/>
    <w:rsid w:val="0035670F"/>
    <w:rsid w:val="0036139B"/>
    <w:rsid w:val="00374485"/>
    <w:rsid w:val="00377B4D"/>
    <w:rsid w:val="00381F6E"/>
    <w:rsid w:val="00386937"/>
    <w:rsid w:val="003933A8"/>
    <w:rsid w:val="003971FD"/>
    <w:rsid w:val="003A4E42"/>
    <w:rsid w:val="003B2A00"/>
    <w:rsid w:val="003C43D1"/>
    <w:rsid w:val="003C5408"/>
    <w:rsid w:val="003D5FBB"/>
    <w:rsid w:val="003E2C68"/>
    <w:rsid w:val="003F2EEA"/>
    <w:rsid w:val="003F4ED7"/>
    <w:rsid w:val="003F6834"/>
    <w:rsid w:val="00400645"/>
    <w:rsid w:val="0040326E"/>
    <w:rsid w:val="00403CAA"/>
    <w:rsid w:val="00410348"/>
    <w:rsid w:val="00424301"/>
    <w:rsid w:val="00424539"/>
    <w:rsid w:val="00427670"/>
    <w:rsid w:val="00430A65"/>
    <w:rsid w:val="00441AD1"/>
    <w:rsid w:val="0044269F"/>
    <w:rsid w:val="0044419D"/>
    <w:rsid w:val="0045026E"/>
    <w:rsid w:val="00450BB4"/>
    <w:rsid w:val="00457F1A"/>
    <w:rsid w:val="00461E2D"/>
    <w:rsid w:val="00466300"/>
    <w:rsid w:val="00467E78"/>
    <w:rsid w:val="00475209"/>
    <w:rsid w:val="00475F9C"/>
    <w:rsid w:val="00481D8F"/>
    <w:rsid w:val="00484050"/>
    <w:rsid w:val="00492343"/>
    <w:rsid w:val="00492A2F"/>
    <w:rsid w:val="004A4CF6"/>
    <w:rsid w:val="004A691F"/>
    <w:rsid w:val="004B61BE"/>
    <w:rsid w:val="004C1A66"/>
    <w:rsid w:val="004D1658"/>
    <w:rsid w:val="004E04F1"/>
    <w:rsid w:val="004E49CA"/>
    <w:rsid w:val="004E5375"/>
    <w:rsid w:val="004E6500"/>
    <w:rsid w:val="00502A6D"/>
    <w:rsid w:val="00505F2A"/>
    <w:rsid w:val="0051250D"/>
    <w:rsid w:val="00521CA1"/>
    <w:rsid w:val="00521EAC"/>
    <w:rsid w:val="005273E2"/>
    <w:rsid w:val="005277AD"/>
    <w:rsid w:val="00531BEE"/>
    <w:rsid w:val="005358AE"/>
    <w:rsid w:val="0053783B"/>
    <w:rsid w:val="00540AB6"/>
    <w:rsid w:val="00543025"/>
    <w:rsid w:val="005445C7"/>
    <w:rsid w:val="00555B09"/>
    <w:rsid w:val="005565AB"/>
    <w:rsid w:val="005569FF"/>
    <w:rsid w:val="005656D2"/>
    <w:rsid w:val="00573DBF"/>
    <w:rsid w:val="0057470F"/>
    <w:rsid w:val="00574A8A"/>
    <w:rsid w:val="00574C0F"/>
    <w:rsid w:val="00583A1A"/>
    <w:rsid w:val="00587DA2"/>
    <w:rsid w:val="0059394E"/>
    <w:rsid w:val="00595144"/>
    <w:rsid w:val="00596AAF"/>
    <w:rsid w:val="00597035"/>
    <w:rsid w:val="005A3999"/>
    <w:rsid w:val="005A62DC"/>
    <w:rsid w:val="005B1319"/>
    <w:rsid w:val="005B35FD"/>
    <w:rsid w:val="005C7380"/>
    <w:rsid w:val="005D00E8"/>
    <w:rsid w:val="005D2B5E"/>
    <w:rsid w:val="005D5A9A"/>
    <w:rsid w:val="005E161F"/>
    <w:rsid w:val="005E7A2D"/>
    <w:rsid w:val="005F116A"/>
    <w:rsid w:val="005F6E01"/>
    <w:rsid w:val="006030A8"/>
    <w:rsid w:val="0060594C"/>
    <w:rsid w:val="00613D3E"/>
    <w:rsid w:val="00617957"/>
    <w:rsid w:val="00620081"/>
    <w:rsid w:val="00623DD0"/>
    <w:rsid w:val="00626575"/>
    <w:rsid w:val="0062720A"/>
    <w:rsid w:val="00630E07"/>
    <w:rsid w:val="00633AD7"/>
    <w:rsid w:val="0064085D"/>
    <w:rsid w:val="00640A7A"/>
    <w:rsid w:val="00646186"/>
    <w:rsid w:val="0065107F"/>
    <w:rsid w:val="006539D5"/>
    <w:rsid w:val="006539F1"/>
    <w:rsid w:val="00656154"/>
    <w:rsid w:val="0065789E"/>
    <w:rsid w:val="006622A4"/>
    <w:rsid w:val="006773DC"/>
    <w:rsid w:val="00682C47"/>
    <w:rsid w:val="0068418C"/>
    <w:rsid w:val="00686065"/>
    <w:rsid w:val="00692E04"/>
    <w:rsid w:val="00693148"/>
    <w:rsid w:val="006A08D4"/>
    <w:rsid w:val="006A5E58"/>
    <w:rsid w:val="006A7941"/>
    <w:rsid w:val="006B1354"/>
    <w:rsid w:val="006C47D7"/>
    <w:rsid w:val="006D0C85"/>
    <w:rsid w:val="006D3DA7"/>
    <w:rsid w:val="006E113F"/>
    <w:rsid w:val="006E31BB"/>
    <w:rsid w:val="006E364B"/>
    <w:rsid w:val="006E3CEC"/>
    <w:rsid w:val="006E71CA"/>
    <w:rsid w:val="006F0C8E"/>
    <w:rsid w:val="006F2641"/>
    <w:rsid w:val="00705E88"/>
    <w:rsid w:val="00711CA5"/>
    <w:rsid w:val="0071493B"/>
    <w:rsid w:val="007211DB"/>
    <w:rsid w:val="007215E3"/>
    <w:rsid w:val="00724F87"/>
    <w:rsid w:val="0072779B"/>
    <w:rsid w:val="007317F8"/>
    <w:rsid w:val="007337ED"/>
    <w:rsid w:val="00735AF5"/>
    <w:rsid w:val="00741E55"/>
    <w:rsid w:val="0074228A"/>
    <w:rsid w:val="00742B2A"/>
    <w:rsid w:val="007435F3"/>
    <w:rsid w:val="00746810"/>
    <w:rsid w:val="007608C5"/>
    <w:rsid w:val="007705DB"/>
    <w:rsid w:val="0077410F"/>
    <w:rsid w:val="007800D5"/>
    <w:rsid w:val="0078164B"/>
    <w:rsid w:val="00793E2D"/>
    <w:rsid w:val="00796732"/>
    <w:rsid w:val="0079718D"/>
    <w:rsid w:val="007B32A2"/>
    <w:rsid w:val="007B4C1C"/>
    <w:rsid w:val="007B577E"/>
    <w:rsid w:val="007B631B"/>
    <w:rsid w:val="007B660E"/>
    <w:rsid w:val="007C0AC7"/>
    <w:rsid w:val="007C4BA9"/>
    <w:rsid w:val="007D2904"/>
    <w:rsid w:val="007D646D"/>
    <w:rsid w:val="007D717A"/>
    <w:rsid w:val="007E2152"/>
    <w:rsid w:val="007E567C"/>
    <w:rsid w:val="007E5905"/>
    <w:rsid w:val="007F02DC"/>
    <w:rsid w:val="007F1C97"/>
    <w:rsid w:val="007F2586"/>
    <w:rsid w:val="00800DB6"/>
    <w:rsid w:val="00801EE7"/>
    <w:rsid w:val="00810314"/>
    <w:rsid w:val="00814131"/>
    <w:rsid w:val="008146A1"/>
    <w:rsid w:val="008223C7"/>
    <w:rsid w:val="00824349"/>
    <w:rsid w:val="00826F7B"/>
    <w:rsid w:val="0083250C"/>
    <w:rsid w:val="008328A0"/>
    <w:rsid w:val="008372A4"/>
    <w:rsid w:val="00837EEB"/>
    <w:rsid w:val="00843AC1"/>
    <w:rsid w:val="0084579E"/>
    <w:rsid w:val="00850E2E"/>
    <w:rsid w:val="008521AE"/>
    <w:rsid w:val="008538AC"/>
    <w:rsid w:val="0086058D"/>
    <w:rsid w:val="00860675"/>
    <w:rsid w:val="00864831"/>
    <w:rsid w:val="00866334"/>
    <w:rsid w:val="00870224"/>
    <w:rsid w:val="0087734A"/>
    <w:rsid w:val="008834FE"/>
    <w:rsid w:val="00885FFA"/>
    <w:rsid w:val="0089231C"/>
    <w:rsid w:val="008960E4"/>
    <w:rsid w:val="008A1537"/>
    <w:rsid w:val="008A18A4"/>
    <w:rsid w:val="008B4755"/>
    <w:rsid w:val="008B760C"/>
    <w:rsid w:val="008C06DB"/>
    <w:rsid w:val="008C3A21"/>
    <w:rsid w:val="008D53CE"/>
    <w:rsid w:val="008D75A7"/>
    <w:rsid w:val="008F576A"/>
    <w:rsid w:val="008F5926"/>
    <w:rsid w:val="008F6801"/>
    <w:rsid w:val="00906706"/>
    <w:rsid w:val="009114D4"/>
    <w:rsid w:val="00912328"/>
    <w:rsid w:val="0092185C"/>
    <w:rsid w:val="00924CF9"/>
    <w:rsid w:val="009308F8"/>
    <w:rsid w:val="00931655"/>
    <w:rsid w:val="00933CE2"/>
    <w:rsid w:val="00945356"/>
    <w:rsid w:val="0094682E"/>
    <w:rsid w:val="009502E2"/>
    <w:rsid w:val="009506BD"/>
    <w:rsid w:val="00954B2B"/>
    <w:rsid w:val="0095500A"/>
    <w:rsid w:val="00956614"/>
    <w:rsid w:val="00956F7D"/>
    <w:rsid w:val="00964B18"/>
    <w:rsid w:val="0097158A"/>
    <w:rsid w:val="0097543B"/>
    <w:rsid w:val="00975D9C"/>
    <w:rsid w:val="00981CBF"/>
    <w:rsid w:val="00983B27"/>
    <w:rsid w:val="00984A9B"/>
    <w:rsid w:val="009859D2"/>
    <w:rsid w:val="009923B7"/>
    <w:rsid w:val="009925AA"/>
    <w:rsid w:val="00993007"/>
    <w:rsid w:val="00996BFA"/>
    <w:rsid w:val="00997006"/>
    <w:rsid w:val="009A0023"/>
    <w:rsid w:val="009B059D"/>
    <w:rsid w:val="009B12AC"/>
    <w:rsid w:val="009B3642"/>
    <w:rsid w:val="009B523A"/>
    <w:rsid w:val="009B5A14"/>
    <w:rsid w:val="009B7E66"/>
    <w:rsid w:val="009C0A35"/>
    <w:rsid w:val="009C337C"/>
    <w:rsid w:val="009D1937"/>
    <w:rsid w:val="009D4BDE"/>
    <w:rsid w:val="009E1337"/>
    <w:rsid w:val="009E32E9"/>
    <w:rsid w:val="00A16BBA"/>
    <w:rsid w:val="00A24B76"/>
    <w:rsid w:val="00A26652"/>
    <w:rsid w:val="00A32EF4"/>
    <w:rsid w:val="00A36F8D"/>
    <w:rsid w:val="00A51098"/>
    <w:rsid w:val="00A51C87"/>
    <w:rsid w:val="00A5344D"/>
    <w:rsid w:val="00A66B3F"/>
    <w:rsid w:val="00A823E5"/>
    <w:rsid w:val="00A84291"/>
    <w:rsid w:val="00A87EDF"/>
    <w:rsid w:val="00A9625C"/>
    <w:rsid w:val="00AA027F"/>
    <w:rsid w:val="00AA696F"/>
    <w:rsid w:val="00AB0535"/>
    <w:rsid w:val="00AB0A5F"/>
    <w:rsid w:val="00AB4C04"/>
    <w:rsid w:val="00AB6EFD"/>
    <w:rsid w:val="00AC4784"/>
    <w:rsid w:val="00AC6159"/>
    <w:rsid w:val="00AC70B5"/>
    <w:rsid w:val="00AD3219"/>
    <w:rsid w:val="00AD5A57"/>
    <w:rsid w:val="00AD5F69"/>
    <w:rsid w:val="00AE4A5C"/>
    <w:rsid w:val="00AE6E22"/>
    <w:rsid w:val="00AF07AD"/>
    <w:rsid w:val="00AF4C1D"/>
    <w:rsid w:val="00AF52F9"/>
    <w:rsid w:val="00B011BA"/>
    <w:rsid w:val="00B06F99"/>
    <w:rsid w:val="00B07E72"/>
    <w:rsid w:val="00B14C3F"/>
    <w:rsid w:val="00B157A8"/>
    <w:rsid w:val="00B20AD6"/>
    <w:rsid w:val="00B22AA9"/>
    <w:rsid w:val="00B26BF5"/>
    <w:rsid w:val="00B37D80"/>
    <w:rsid w:val="00B42227"/>
    <w:rsid w:val="00B4634F"/>
    <w:rsid w:val="00B46E4E"/>
    <w:rsid w:val="00B47894"/>
    <w:rsid w:val="00B606C1"/>
    <w:rsid w:val="00B63440"/>
    <w:rsid w:val="00B64D62"/>
    <w:rsid w:val="00B67FAC"/>
    <w:rsid w:val="00B70052"/>
    <w:rsid w:val="00B7079D"/>
    <w:rsid w:val="00B829A8"/>
    <w:rsid w:val="00B97592"/>
    <w:rsid w:val="00BA3F30"/>
    <w:rsid w:val="00BA6BF9"/>
    <w:rsid w:val="00BB5B90"/>
    <w:rsid w:val="00BB62AD"/>
    <w:rsid w:val="00BC021A"/>
    <w:rsid w:val="00BC120C"/>
    <w:rsid w:val="00BD7BB9"/>
    <w:rsid w:val="00BE0855"/>
    <w:rsid w:val="00BE1252"/>
    <w:rsid w:val="00C041D9"/>
    <w:rsid w:val="00C06A24"/>
    <w:rsid w:val="00C1719E"/>
    <w:rsid w:val="00C20094"/>
    <w:rsid w:val="00C20CA8"/>
    <w:rsid w:val="00C2678E"/>
    <w:rsid w:val="00C31500"/>
    <w:rsid w:val="00C3285E"/>
    <w:rsid w:val="00C360DD"/>
    <w:rsid w:val="00C373F2"/>
    <w:rsid w:val="00C4354D"/>
    <w:rsid w:val="00C5037C"/>
    <w:rsid w:val="00C50A4A"/>
    <w:rsid w:val="00C51938"/>
    <w:rsid w:val="00C53D89"/>
    <w:rsid w:val="00C54D20"/>
    <w:rsid w:val="00C55D16"/>
    <w:rsid w:val="00C63A71"/>
    <w:rsid w:val="00C6499C"/>
    <w:rsid w:val="00C70F04"/>
    <w:rsid w:val="00C71366"/>
    <w:rsid w:val="00C76CB0"/>
    <w:rsid w:val="00C839B4"/>
    <w:rsid w:val="00C86F0E"/>
    <w:rsid w:val="00C8764C"/>
    <w:rsid w:val="00C91FC3"/>
    <w:rsid w:val="00C97033"/>
    <w:rsid w:val="00C97BAC"/>
    <w:rsid w:val="00CA71C1"/>
    <w:rsid w:val="00CB0C0B"/>
    <w:rsid w:val="00CB22F8"/>
    <w:rsid w:val="00CB5CA1"/>
    <w:rsid w:val="00CC08B1"/>
    <w:rsid w:val="00CC3273"/>
    <w:rsid w:val="00CC3FE2"/>
    <w:rsid w:val="00CD2DA1"/>
    <w:rsid w:val="00CD77C2"/>
    <w:rsid w:val="00CD7FD1"/>
    <w:rsid w:val="00CE02F7"/>
    <w:rsid w:val="00CE48E0"/>
    <w:rsid w:val="00CE4E80"/>
    <w:rsid w:val="00CF09F8"/>
    <w:rsid w:val="00CF2748"/>
    <w:rsid w:val="00CF7750"/>
    <w:rsid w:val="00D10521"/>
    <w:rsid w:val="00D1094D"/>
    <w:rsid w:val="00D14586"/>
    <w:rsid w:val="00D1617B"/>
    <w:rsid w:val="00D22DCD"/>
    <w:rsid w:val="00D247C1"/>
    <w:rsid w:val="00D300FC"/>
    <w:rsid w:val="00D342E9"/>
    <w:rsid w:val="00D409F7"/>
    <w:rsid w:val="00D43FB9"/>
    <w:rsid w:val="00D47308"/>
    <w:rsid w:val="00D53504"/>
    <w:rsid w:val="00D56F85"/>
    <w:rsid w:val="00D572CD"/>
    <w:rsid w:val="00D57DA6"/>
    <w:rsid w:val="00D60A20"/>
    <w:rsid w:val="00D62604"/>
    <w:rsid w:val="00D62FE4"/>
    <w:rsid w:val="00D64111"/>
    <w:rsid w:val="00D66F4A"/>
    <w:rsid w:val="00D67BDE"/>
    <w:rsid w:val="00D761D8"/>
    <w:rsid w:val="00D84EE8"/>
    <w:rsid w:val="00D90616"/>
    <w:rsid w:val="00D9082B"/>
    <w:rsid w:val="00D97226"/>
    <w:rsid w:val="00DA5E67"/>
    <w:rsid w:val="00DA6BDD"/>
    <w:rsid w:val="00DB4855"/>
    <w:rsid w:val="00DB5ED0"/>
    <w:rsid w:val="00DC7D3A"/>
    <w:rsid w:val="00DD2CDC"/>
    <w:rsid w:val="00DD3C97"/>
    <w:rsid w:val="00DE2E46"/>
    <w:rsid w:val="00DE65B6"/>
    <w:rsid w:val="00DF3F3C"/>
    <w:rsid w:val="00E16572"/>
    <w:rsid w:val="00E203C1"/>
    <w:rsid w:val="00E222E9"/>
    <w:rsid w:val="00E23F5E"/>
    <w:rsid w:val="00E26A82"/>
    <w:rsid w:val="00E32832"/>
    <w:rsid w:val="00E34A85"/>
    <w:rsid w:val="00E45F4E"/>
    <w:rsid w:val="00E46165"/>
    <w:rsid w:val="00E46270"/>
    <w:rsid w:val="00E5102F"/>
    <w:rsid w:val="00E55245"/>
    <w:rsid w:val="00E56811"/>
    <w:rsid w:val="00E601BC"/>
    <w:rsid w:val="00E62020"/>
    <w:rsid w:val="00E65345"/>
    <w:rsid w:val="00E722A4"/>
    <w:rsid w:val="00E74D99"/>
    <w:rsid w:val="00E75367"/>
    <w:rsid w:val="00E759F4"/>
    <w:rsid w:val="00E81029"/>
    <w:rsid w:val="00E850E9"/>
    <w:rsid w:val="00E8585A"/>
    <w:rsid w:val="00E93D04"/>
    <w:rsid w:val="00E94240"/>
    <w:rsid w:val="00EA3903"/>
    <w:rsid w:val="00EA46F0"/>
    <w:rsid w:val="00EA61C7"/>
    <w:rsid w:val="00EA765A"/>
    <w:rsid w:val="00EC1421"/>
    <w:rsid w:val="00EC4A7F"/>
    <w:rsid w:val="00EC7F95"/>
    <w:rsid w:val="00ED42DC"/>
    <w:rsid w:val="00ED4F61"/>
    <w:rsid w:val="00ED70A7"/>
    <w:rsid w:val="00ED7148"/>
    <w:rsid w:val="00EE11C5"/>
    <w:rsid w:val="00EE14C5"/>
    <w:rsid w:val="00EE274D"/>
    <w:rsid w:val="00EE339C"/>
    <w:rsid w:val="00EE45FA"/>
    <w:rsid w:val="00EE7EC7"/>
    <w:rsid w:val="00EF0ED3"/>
    <w:rsid w:val="00EF1660"/>
    <w:rsid w:val="00EF3136"/>
    <w:rsid w:val="00EF7C43"/>
    <w:rsid w:val="00F04CA7"/>
    <w:rsid w:val="00F06B5F"/>
    <w:rsid w:val="00F13068"/>
    <w:rsid w:val="00F15BD7"/>
    <w:rsid w:val="00F2524F"/>
    <w:rsid w:val="00F25328"/>
    <w:rsid w:val="00F2721C"/>
    <w:rsid w:val="00F43191"/>
    <w:rsid w:val="00F46297"/>
    <w:rsid w:val="00F548AC"/>
    <w:rsid w:val="00F6117A"/>
    <w:rsid w:val="00F673C9"/>
    <w:rsid w:val="00F725E5"/>
    <w:rsid w:val="00F73B51"/>
    <w:rsid w:val="00F746BA"/>
    <w:rsid w:val="00F826EC"/>
    <w:rsid w:val="00F90E69"/>
    <w:rsid w:val="00FA18D0"/>
    <w:rsid w:val="00FA4E2E"/>
    <w:rsid w:val="00FA6E1B"/>
    <w:rsid w:val="00FA719C"/>
    <w:rsid w:val="00FB23B4"/>
    <w:rsid w:val="00FB2661"/>
    <w:rsid w:val="00FB2F9D"/>
    <w:rsid w:val="00FB51B7"/>
    <w:rsid w:val="00FB5CCF"/>
    <w:rsid w:val="00FC0538"/>
    <w:rsid w:val="00FC253E"/>
    <w:rsid w:val="00FC59E6"/>
    <w:rsid w:val="00FC7DC2"/>
    <w:rsid w:val="00FD1758"/>
    <w:rsid w:val="00FD2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4BE9F87"/>
  <w15:docId w15:val="{9125B33B-4EE5-4C6E-8869-36A8F938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430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54302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ubtitleCover">
    <w:name w:val="Subtitle Cover"/>
    <w:basedOn w:val="Normal"/>
    <w:next w:val="GvdeMetni"/>
    <w:rsid w:val="00543025"/>
    <w:pPr>
      <w:keepNext/>
      <w:keepLines/>
      <w:pBdr>
        <w:top w:val="single" w:sz="6" w:space="12" w:color="808080"/>
      </w:pBdr>
      <w:spacing w:after="0" w:line="440" w:lineRule="atLeast"/>
      <w:jc w:val="center"/>
    </w:pPr>
    <w:rPr>
      <w:rFonts w:ascii="Garamond" w:eastAsia="Times New Roman" w:hAnsi="Garamond" w:cs="Times New Roman"/>
      <w:smallCaps/>
      <w:spacing w:val="30"/>
      <w:kern w:val="20"/>
      <w:sz w:val="44"/>
      <w:szCs w:val="20"/>
      <w:lang w:val="en-GB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28A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28A0"/>
  </w:style>
  <w:style w:type="paragraph" w:styleId="AltBilgi">
    <w:name w:val="footer"/>
    <w:basedOn w:val="Normal"/>
    <w:link w:val="AltBilgiChar"/>
    <w:uiPriority w:val="99"/>
    <w:unhideWhenUsed/>
    <w:rsid w:val="0083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28A0"/>
  </w:style>
  <w:style w:type="character" w:styleId="Kpr">
    <w:name w:val="Hyperlink"/>
    <w:basedOn w:val="VarsaylanParagrafYazTipi"/>
    <w:uiPriority w:val="99"/>
    <w:unhideWhenUsed/>
    <w:rsid w:val="00CF09F8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1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027F"/>
    <w:pPr>
      <w:ind w:left="720"/>
      <w:contextualSpacing/>
    </w:pPr>
  </w:style>
  <w:style w:type="paragraph" w:customStyle="1" w:styleId="Default">
    <w:name w:val="Default"/>
    <w:rsid w:val="00837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67">
    <w:name w:val="CM67"/>
    <w:basedOn w:val="Default"/>
    <w:next w:val="Default"/>
    <w:uiPriority w:val="99"/>
    <w:rsid w:val="00837EEB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837EEB"/>
    <w:pPr>
      <w:spacing w:line="316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rsid w:val="00837EEB"/>
    <w:rPr>
      <w:color w:val="auto"/>
    </w:rPr>
  </w:style>
  <w:style w:type="table" w:customStyle="1" w:styleId="Calendar2">
    <w:name w:val="Calendar 2"/>
    <w:basedOn w:val="NormalTablo"/>
    <w:uiPriority w:val="99"/>
    <w:qFormat/>
    <w:rsid w:val="00E32832"/>
    <w:pPr>
      <w:spacing w:after="0" w:line="240" w:lineRule="auto"/>
      <w:jc w:val="center"/>
    </w:pPr>
    <w:rPr>
      <w:rFonts w:eastAsiaTheme="minorEastAsia"/>
      <w:sz w:val="28"/>
      <w:lang w:val="en-US"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BA6BF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A6BF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A6B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yahat@h2020.org.tr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ufuk2020.org.t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fuk2020.org.tr/sites/default/files/u262/dizi_pusulasi_2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ufuk2020.org.tr/sites/default/files/u262/odeme_dilekcesi_2_2.docx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destekler.h2020.org.tr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Janary 12, 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2E4673-5BEF-499C-82A1-63205289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1218</Words>
  <Characters>6949</Characters>
  <Application>Microsoft Office Word</Application>
  <DocSecurity>0</DocSecurity>
  <Lines>57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Nahit YÜKSEL</dc:creator>
  <cp:lastModifiedBy>Nazlı Öz</cp:lastModifiedBy>
  <cp:revision>91</cp:revision>
  <cp:lastPrinted>2020-02-06T13:42:00Z</cp:lastPrinted>
  <dcterms:created xsi:type="dcterms:W3CDTF">2020-01-02T12:48:00Z</dcterms:created>
  <dcterms:modified xsi:type="dcterms:W3CDTF">2020-02-28T09:47:00Z</dcterms:modified>
</cp:coreProperties>
</file>