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15021" w:type="dxa"/>
        <w:tblLook w:val="04A0" w:firstRow="1" w:lastRow="0" w:firstColumn="1" w:lastColumn="0" w:noHBand="0" w:noVBand="1"/>
      </w:tblPr>
      <w:tblGrid>
        <w:gridCol w:w="2508"/>
        <w:gridCol w:w="457"/>
        <w:gridCol w:w="2532"/>
        <w:gridCol w:w="437"/>
        <w:gridCol w:w="2519"/>
        <w:gridCol w:w="437"/>
        <w:gridCol w:w="2584"/>
        <w:gridCol w:w="437"/>
        <w:gridCol w:w="3110"/>
      </w:tblGrid>
      <w:tr w:rsidR="006319F6" w:rsidRPr="008C382B" w:rsidTr="00B3639B">
        <w:tc>
          <w:tcPr>
            <w:tcW w:w="2508" w:type="dxa"/>
            <w:vMerge w:val="restart"/>
            <w:shd w:val="clear" w:color="auto" w:fill="F2F2F2" w:themeFill="background1" w:themeFillShade="F2"/>
            <w:vAlign w:val="center"/>
          </w:tcPr>
          <w:p w:rsidR="006319F6" w:rsidRPr="008C382B" w:rsidRDefault="006319F6" w:rsidP="00B3639B">
            <w:pPr>
              <w:pStyle w:val="AralkYok"/>
              <w:jc w:val="both"/>
              <w:rPr>
                <w:rFonts w:ascii="Cambria" w:hAnsi="Cambria"/>
                <w:b/>
                <w:bCs/>
                <w:color w:val="002060"/>
              </w:rPr>
            </w:pPr>
            <w:r w:rsidRPr="008C382B">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Content>
            <w:tc>
              <w:tcPr>
                <w:tcW w:w="457" w:type="dxa"/>
                <w:tcBorders>
                  <w:bottom w:val="nil"/>
                  <w:right w:val="nil"/>
                </w:tcBorders>
                <w:vAlign w:val="center"/>
              </w:tcPr>
              <w:p w:rsidR="006319F6" w:rsidRPr="008C382B" w:rsidRDefault="006319F6" w:rsidP="00B3639B">
                <w:pPr>
                  <w:pStyle w:val="AralkYok"/>
                  <w:jc w:val="both"/>
                  <w:rPr>
                    <w:rFonts w:ascii="Cambria" w:hAnsi="Cambria"/>
                    <w:b/>
                    <w:bCs/>
                  </w:rPr>
                </w:pPr>
                <w:r w:rsidRPr="008C382B">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8C382B" w:rsidRDefault="006319F6" w:rsidP="00B3639B">
            <w:pPr>
              <w:pStyle w:val="AralkYok"/>
              <w:jc w:val="both"/>
              <w:rPr>
                <w:rFonts w:ascii="Cambria" w:hAnsi="Cambria"/>
                <w:b/>
                <w:bCs/>
              </w:rPr>
            </w:pPr>
            <w:r w:rsidRPr="008C382B">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8C382B" w:rsidRDefault="006319F6" w:rsidP="00B3639B">
                <w:pPr>
                  <w:pStyle w:val="AralkYok"/>
                  <w:jc w:val="both"/>
                  <w:rPr>
                    <w:rFonts w:ascii="Cambria" w:hAnsi="Cambria"/>
                    <w:b/>
                    <w:bCs/>
                  </w:rPr>
                </w:pPr>
                <w:r w:rsidRPr="008C382B">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8C382B" w:rsidRDefault="006319F6" w:rsidP="00B3639B">
            <w:pPr>
              <w:pStyle w:val="AralkYok"/>
              <w:jc w:val="both"/>
              <w:rPr>
                <w:rFonts w:ascii="Cambria" w:hAnsi="Cambria"/>
                <w:b/>
                <w:bCs/>
              </w:rPr>
            </w:pPr>
            <w:r w:rsidRPr="008C382B">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8C382B" w:rsidRDefault="006319F6" w:rsidP="00B3639B">
                <w:pPr>
                  <w:pStyle w:val="AralkYok"/>
                  <w:jc w:val="both"/>
                  <w:rPr>
                    <w:rFonts w:ascii="Cambria" w:hAnsi="Cambria"/>
                    <w:b/>
                    <w:bCs/>
                  </w:rPr>
                </w:pPr>
                <w:r w:rsidRPr="008C382B">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8C382B" w:rsidRDefault="006319F6" w:rsidP="00B3639B">
            <w:pPr>
              <w:pStyle w:val="AralkYok"/>
              <w:jc w:val="both"/>
              <w:rPr>
                <w:rFonts w:ascii="Cambria" w:hAnsi="Cambria"/>
                <w:b/>
                <w:bCs/>
              </w:rPr>
            </w:pPr>
            <w:r w:rsidRPr="008C382B">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8C382B" w:rsidRDefault="006319F6" w:rsidP="00B3639B">
                <w:pPr>
                  <w:pStyle w:val="AralkYok"/>
                  <w:jc w:val="both"/>
                  <w:rPr>
                    <w:rFonts w:ascii="Cambria" w:hAnsi="Cambria"/>
                    <w:b/>
                    <w:bCs/>
                  </w:rPr>
                </w:pPr>
                <w:r w:rsidRPr="008C382B">
                  <w:rPr>
                    <w:rFonts w:ascii="Segoe UI Symbol" w:eastAsia="MS Gothic" w:hAnsi="Segoe UI Symbol" w:cs="Segoe UI Symbol"/>
                    <w:b/>
                    <w:bCs/>
                  </w:rPr>
                  <w:t>☐</w:t>
                </w:r>
              </w:p>
            </w:tc>
          </w:sdtContent>
        </w:sdt>
        <w:tc>
          <w:tcPr>
            <w:tcW w:w="3110" w:type="dxa"/>
            <w:tcBorders>
              <w:left w:val="nil"/>
              <w:bottom w:val="nil"/>
            </w:tcBorders>
            <w:vAlign w:val="center"/>
          </w:tcPr>
          <w:p w:rsidR="006319F6" w:rsidRPr="008C382B" w:rsidRDefault="006319F6" w:rsidP="00B3639B">
            <w:pPr>
              <w:pStyle w:val="AralkYok"/>
              <w:jc w:val="both"/>
              <w:rPr>
                <w:rFonts w:ascii="Cambria" w:hAnsi="Cambria"/>
                <w:b/>
                <w:bCs/>
              </w:rPr>
            </w:pPr>
            <w:r w:rsidRPr="008C382B">
              <w:rPr>
                <w:rFonts w:ascii="Cambria" w:hAnsi="Cambria"/>
                <w:b/>
                <w:bCs/>
              </w:rPr>
              <w:t>Tebliğ</w:t>
            </w:r>
          </w:p>
        </w:tc>
      </w:tr>
      <w:tr w:rsidR="006319F6" w:rsidRPr="008C382B" w:rsidTr="00B3639B">
        <w:tc>
          <w:tcPr>
            <w:tcW w:w="2508" w:type="dxa"/>
            <w:vMerge/>
            <w:shd w:val="clear" w:color="auto" w:fill="F2F2F2" w:themeFill="background1" w:themeFillShade="F2"/>
            <w:vAlign w:val="center"/>
          </w:tcPr>
          <w:p w:rsidR="006319F6" w:rsidRPr="008C382B" w:rsidRDefault="006319F6" w:rsidP="00B3639B">
            <w:pPr>
              <w:pStyle w:val="AralkYok"/>
              <w:jc w:val="both"/>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Content>
            <w:tc>
              <w:tcPr>
                <w:tcW w:w="457" w:type="dxa"/>
                <w:tcBorders>
                  <w:top w:val="nil"/>
                  <w:right w:val="nil"/>
                </w:tcBorders>
                <w:vAlign w:val="center"/>
              </w:tcPr>
              <w:p w:rsidR="006319F6" w:rsidRPr="008C382B" w:rsidRDefault="00BF75BD" w:rsidP="00B3639B">
                <w:pPr>
                  <w:pStyle w:val="AralkYok"/>
                  <w:jc w:val="both"/>
                  <w:rPr>
                    <w:rFonts w:ascii="Cambria" w:hAnsi="Cambria"/>
                    <w:b/>
                    <w:bCs/>
                  </w:rPr>
                </w:pPr>
                <w:r w:rsidRPr="008C382B">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8C382B" w:rsidRDefault="006319F6" w:rsidP="00B3639B">
            <w:pPr>
              <w:pStyle w:val="AralkYok"/>
              <w:jc w:val="both"/>
              <w:rPr>
                <w:rFonts w:ascii="Cambria" w:hAnsi="Cambria"/>
                <w:b/>
                <w:bCs/>
              </w:rPr>
            </w:pPr>
            <w:r w:rsidRPr="008C382B">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8C382B" w:rsidRDefault="006319F6" w:rsidP="00B3639B">
                <w:pPr>
                  <w:pStyle w:val="AralkYok"/>
                  <w:jc w:val="both"/>
                  <w:rPr>
                    <w:rFonts w:ascii="Cambria" w:hAnsi="Cambria"/>
                    <w:b/>
                    <w:bCs/>
                  </w:rPr>
                </w:pPr>
                <w:r w:rsidRPr="008C382B">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8C382B" w:rsidRDefault="006319F6" w:rsidP="00B3639B">
            <w:pPr>
              <w:pStyle w:val="AralkYok"/>
              <w:jc w:val="both"/>
              <w:rPr>
                <w:rFonts w:ascii="Cambria" w:hAnsi="Cambria"/>
                <w:b/>
                <w:bCs/>
              </w:rPr>
            </w:pPr>
            <w:r w:rsidRPr="008C382B">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8C382B" w:rsidRDefault="006319F6" w:rsidP="00B3639B">
                <w:pPr>
                  <w:pStyle w:val="AralkYok"/>
                  <w:jc w:val="both"/>
                  <w:rPr>
                    <w:rFonts w:ascii="Cambria" w:hAnsi="Cambria"/>
                    <w:b/>
                    <w:bCs/>
                  </w:rPr>
                </w:pPr>
                <w:r w:rsidRPr="008C382B">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8C382B" w:rsidRDefault="006319F6" w:rsidP="00B3639B">
            <w:pPr>
              <w:pStyle w:val="AralkYok"/>
              <w:jc w:val="both"/>
              <w:rPr>
                <w:rFonts w:ascii="Cambria" w:hAnsi="Cambria"/>
                <w:b/>
                <w:bCs/>
              </w:rPr>
            </w:pPr>
            <w:r w:rsidRPr="008C382B">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8C382B" w:rsidRDefault="006319F6" w:rsidP="00B3639B">
                <w:pPr>
                  <w:pStyle w:val="AralkYok"/>
                  <w:jc w:val="both"/>
                  <w:rPr>
                    <w:rFonts w:ascii="Cambria" w:hAnsi="Cambria"/>
                    <w:b/>
                    <w:bCs/>
                  </w:rPr>
                </w:pPr>
                <w:r w:rsidRPr="008C382B">
                  <w:rPr>
                    <w:rFonts w:ascii="Segoe UI Symbol" w:eastAsia="MS Gothic" w:hAnsi="Segoe UI Symbol" w:cs="Segoe UI Symbol"/>
                    <w:b/>
                    <w:bCs/>
                  </w:rPr>
                  <w:t>☐</w:t>
                </w:r>
              </w:p>
            </w:tc>
          </w:sdtContent>
        </w:sdt>
        <w:tc>
          <w:tcPr>
            <w:tcW w:w="3110" w:type="dxa"/>
            <w:tcBorders>
              <w:top w:val="nil"/>
              <w:left w:val="nil"/>
            </w:tcBorders>
            <w:vAlign w:val="center"/>
          </w:tcPr>
          <w:p w:rsidR="006319F6" w:rsidRPr="008C382B" w:rsidRDefault="006319F6" w:rsidP="00B3639B">
            <w:pPr>
              <w:pStyle w:val="AralkYok"/>
              <w:jc w:val="both"/>
              <w:rPr>
                <w:rFonts w:ascii="Cambria" w:hAnsi="Cambria"/>
                <w:b/>
                <w:bCs/>
              </w:rPr>
            </w:pPr>
            <w:r w:rsidRPr="008C382B">
              <w:rPr>
                <w:rFonts w:ascii="Cambria" w:hAnsi="Cambria"/>
                <w:b/>
                <w:bCs/>
              </w:rPr>
              <w:t>Sözleşme/Protokol</w:t>
            </w:r>
          </w:p>
        </w:tc>
      </w:tr>
      <w:tr w:rsidR="009A0B72" w:rsidRPr="008C382B" w:rsidTr="00B3639B">
        <w:tc>
          <w:tcPr>
            <w:tcW w:w="2508" w:type="dxa"/>
            <w:shd w:val="clear" w:color="auto" w:fill="F2F2F2" w:themeFill="background1" w:themeFillShade="F2"/>
            <w:vAlign w:val="center"/>
          </w:tcPr>
          <w:p w:rsidR="009A0B72" w:rsidRPr="008C382B" w:rsidRDefault="009A0B72" w:rsidP="00B3639B">
            <w:pPr>
              <w:pStyle w:val="AralkYok"/>
              <w:jc w:val="both"/>
              <w:rPr>
                <w:rFonts w:ascii="Cambria" w:hAnsi="Cambria"/>
                <w:b/>
                <w:bCs/>
                <w:color w:val="002060"/>
              </w:rPr>
            </w:pPr>
            <w:r w:rsidRPr="008C382B">
              <w:rPr>
                <w:rFonts w:ascii="Cambria" w:hAnsi="Cambria"/>
                <w:b/>
                <w:bCs/>
                <w:color w:val="002060"/>
              </w:rPr>
              <w:t>Doküman Adı</w:t>
            </w:r>
          </w:p>
        </w:tc>
        <w:tc>
          <w:tcPr>
            <w:tcW w:w="12513" w:type="dxa"/>
            <w:gridSpan w:val="8"/>
            <w:vAlign w:val="center"/>
          </w:tcPr>
          <w:p w:rsidR="009A0B72" w:rsidRPr="008C382B" w:rsidRDefault="00B3639B" w:rsidP="00B3639B">
            <w:pPr>
              <w:pStyle w:val="AralkYok"/>
              <w:jc w:val="both"/>
              <w:rPr>
                <w:rFonts w:ascii="Cambria" w:hAnsi="Cambria"/>
                <w:b/>
                <w:bCs/>
                <w:color w:val="002060"/>
              </w:rPr>
            </w:pPr>
            <w:r w:rsidRPr="008C382B">
              <w:rPr>
                <w:rFonts w:ascii="Cambria" w:hAnsi="Cambria"/>
                <w:b/>
                <w:bCs/>
                <w:color w:val="002060"/>
              </w:rPr>
              <w:t>Yükseköğretim Kurumları Öğrenci Konseyleri ve Yükseköğretim Kurumları Ulusal Öğrenci Konseyi Yönetmeliği</w:t>
            </w:r>
          </w:p>
        </w:tc>
      </w:tr>
    </w:tbl>
    <w:p w:rsidR="00BE3E80" w:rsidRPr="008C382B" w:rsidRDefault="00BE3E80" w:rsidP="00B3639B">
      <w:pPr>
        <w:pStyle w:val="AralkYok"/>
        <w:jc w:val="both"/>
        <w:rPr>
          <w:rFonts w:ascii="Cambria" w:hAnsi="Cambria"/>
          <w:b/>
          <w:bCs/>
          <w:color w:val="002060"/>
        </w:rPr>
      </w:pPr>
    </w:p>
    <w:tbl>
      <w:tblPr>
        <w:tblStyle w:val="TabloKlavuzuAk"/>
        <w:tblW w:w="15021" w:type="dxa"/>
        <w:tblLook w:val="04A0" w:firstRow="1" w:lastRow="0" w:firstColumn="1" w:lastColumn="0" w:noHBand="0" w:noVBand="1"/>
      </w:tblPr>
      <w:tblGrid>
        <w:gridCol w:w="7366"/>
        <w:gridCol w:w="7655"/>
      </w:tblGrid>
      <w:tr w:rsidR="009A0B72" w:rsidRPr="008C382B" w:rsidTr="00761293">
        <w:tc>
          <w:tcPr>
            <w:tcW w:w="7366" w:type="dxa"/>
            <w:shd w:val="clear" w:color="auto" w:fill="F2F2F2" w:themeFill="background1" w:themeFillShade="F2"/>
          </w:tcPr>
          <w:p w:rsidR="009A0B72" w:rsidRPr="008C382B" w:rsidRDefault="009A0B72" w:rsidP="006351CC">
            <w:pPr>
              <w:pStyle w:val="AralkYok"/>
              <w:jc w:val="center"/>
              <w:rPr>
                <w:rFonts w:ascii="Cambria" w:hAnsi="Cambria"/>
                <w:b/>
                <w:bCs/>
                <w:color w:val="002060"/>
              </w:rPr>
            </w:pPr>
            <w:r w:rsidRPr="008C382B">
              <w:rPr>
                <w:rFonts w:ascii="Cambria" w:hAnsi="Cambria"/>
                <w:b/>
                <w:bCs/>
                <w:color w:val="002060"/>
              </w:rPr>
              <w:t>ESKİ ŞEKLİ</w:t>
            </w:r>
          </w:p>
        </w:tc>
        <w:tc>
          <w:tcPr>
            <w:tcW w:w="7655" w:type="dxa"/>
            <w:shd w:val="clear" w:color="auto" w:fill="F2F2F2" w:themeFill="background1" w:themeFillShade="F2"/>
          </w:tcPr>
          <w:p w:rsidR="009A0B72" w:rsidRPr="008C382B" w:rsidRDefault="009A0B72" w:rsidP="006351CC">
            <w:pPr>
              <w:pStyle w:val="AralkYok"/>
              <w:jc w:val="center"/>
              <w:rPr>
                <w:rFonts w:ascii="Cambria" w:hAnsi="Cambria"/>
                <w:b/>
                <w:bCs/>
                <w:color w:val="002060"/>
              </w:rPr>
            </w:pPr>
            <w:r w:rsidRPr="008C382B">
              <w:rPr>
                <w:rFonts w:ascii="Cambria" w:hAnsi="Cambria"/>
                <w:b/>
                <w:bCs/>
                <w:color w:val="002060"/>
              </w:rPr>
              <w:t>YENİ ŞEKLİ</w:t>
            </w:r>
          </w:p>
        </w:tc>
      </w:tr>
      <w:tr w:rsidR="009A0B72" w:rsidRPr="008C382B" w:rsidTr="00761293">
        <w:tc>
          <w:tcPr>
            <w:tcW w:w="7366" w:type="dxa"/>
          </w:tcPr>
          <w:p w:rsidR="009A0B72" w:rsidRPr="008C382B" w:rsidRDefault="00B3639B" w:rsidP="00B3639B">
            <w:pPr>
              <w:spacing w:after="0" w:line="305" w:lineRule="atLeast"/>
              <w:jc w:val="both"/>
              <w:rPr>
                <w:rFonts w:ascii="Cambria" w:hAnsi="Cambria"/>
                <w:bCs/>
                <w:strike/>
                <w:color w:val="000000" w:themeColor="text1"/>
              </w:rPr>
            </w:pPr>
            <w:r w:rsidRPr="008C382B">
              <w:rPr>
                <w:rFonts w:ascii="Cambria" w:hAnsi="Cambria" w:cs="Calibri"/>
                <w:b/>
                <w:bCs/>
                <w:strike/>
                <w:color w:val="000000" w:themeColor="text1"/>
              </w:rPr>
              <w:t>Madde 1 -</w:t>
            </w:r>
            <w:r w:rsidRPr="008C382B">
              <w:rPr>
                <w:rFonts w:ascii="Cambria" w:hAnsi="Cambria" w:cs="Calibri"/>
                <w:strike/>
                <w:color w:val="000000" w:themeColor="text1"/>
              </w:rPr>
              <w:t> Bu Yönetmeliğin amacı; Türkiye’deki yükseköğretim kurumlarına kayıtlı öğrencilerin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oluşturulacak Yükseköğretim Kurumları Öğrenci Konseyleri ile bunları ulusal ve uluslararası düzeyde temsil etmek için Yükseköğretim Kurumları Ulusal Öğrenci Konseyinin kuruluş, görev, yetki ve çalışma esaslarını düzenlemektir.</w:t>
            </w:r>
          </w:p>
        </w:tc>
        <w:tc>
          <w:tcPr>
            <w:tcW w:w="7655" w:type="dxa"/>
          </w:tcPr>
          <w:p w:rsidR="006351CC" w:rsidRPr="008C382B" w:rsidRDefault="006351CC" w:rsidP="006351CC">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Amaç</w:t>
            </w:r>
          </w:p>
          <w:p w:rsidR="006351CC" w:rsidRPr="001273FF" w:rsidRDefault="006351CC" w:rsidP="006351CC">
            <w:pPr>
              <w:spacing w:after="0" w:line="240" w:lineRule="atLeast"/>
              <w:jc w:val="both"/>
              <w:rPr>
                <w:rFonts w:ascii="Cambria" w:eastAsia="Times New Roman" w:hAnsi="Cambria" w:cs="Times New Roman"/>
                <w:color w:val="000000" w:themeColor="text1"/>
                <w:lang w:eastAsia="tr-TR"/>
              </w:rPr>
            </w:pPr>
            <w:r w:rsidRPr="008C382B">
              <w:rPr>
                <w:rFonts w:ascii="Cambria" w:eastAsia="Times New Roman" w:hAnsi="Cambria" w:cs="Times New Roman"/>
                <w:b/>
                <w:bCs/>
                <w:color w:val="000000"/>
                <w:lang w:eastAsia="tr-TR"/>
              </w:rPr>
              <w:t>MADDE 1 – </w:t>
            </w:r>
            <w:r w:rsidRPr="008C382B">
              <w:rPr>
                <w:rFonts w:ascii="Cambria" w:eastAsia="Times New Roman" w:hAnsi="Cambria" w:cs="Times New Roman"/>
                <w:color w:val="000000"/>
                <w:lang w:eastAsia="tr-TR"/>
              </w:rPr>
              <w:t xml:space="preserve">(1) </w:t>
            </w:r>
            <w:r w:rsidRPr="008C382B">
              <w:rPr>
                <w:rFonts w:ascii="Cambria" w:eastAsia="Times New Roman" w:hAnsi="Cambria" w:cs="Times New Roman"/>
                <w:color w:val="000000" w:themeColor="text1"/>
                <w:lang w:eastAsia="tr-TR"/>
              </w:rPr>
              <w:t>Bu Yönetmeliğin amacı; Türkiye’deki yükseköğretim kurumlarına kayıtlı</w:t>
            </w:r>
            <w:r w:rsidRPr="008C382B">
              <w:rPr>
                <w:rFonts w:ascii="Cambria" w:eastAsia="Times New Roman" w:hAnsi="Cambria" w:cs="Times New Roman"/>
                <w:b/>
                <w:color w:val="000000" w:themeColor="text1"/>
                <w:lang w:eastAsia="tr-TR"/>
              </w:rPr>
              <w:t xml:space="preserve"> </w:t>
            </w:r>
            <w:r w:rsidRPr="008C382B">
              <w:rPr>
                <w:rFonts w:ascii="Cambria" w:eastAsia="Times New Roman" w:hAnsi="Cambria" w:cs="Times New Roman"/>
                <w:b/>
                <w:color w:val="FF0000"/>
                <w:lang w:eastAsia="tr-TR"/>
              </w:rPr>
              <w:t xml:space="preserve">ön lisans ve lisans öğrencilerinin </w:t>
            </w:r>
            <w:r w:rsidRPr="001273FF">
              <w:rPr>
                <w:rFonts w:ascii="Cambria" w:eastAsia="Times New Roman" w:hAnsi="Cambria" w:cs="Times New Roman"/>
                <w:color w:val="000000" w:themeColor="text1"/>
                <w:lang w:eastAsia="tr-TR"/>
              </w:rPr>
              <w:t>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w:t>
            </w:r>
            <w:r w:rsidRPr="008C382B">
              <w:rPr>
                <w:rFonts w:ascii="Cambria" w:eastAsia="Times New Roman" w:hAnsi="Cambria" w:cs="Times New Roman"/>
                <w:b/>
                <w:color w:val="FF0000"/>
                <w:lang w:eastAsia="tr-TR"/>
              </w:rPr>
              <w:t xml:space="preserve"> oluşturulan </w:t>
            </w:r>
            <w:r w:rsidRPr="001273FF">
              <w:rPr>
                <w:rFonts w:ascii="Cambria" w:eastAsia="Times New Roman" w:hAnsi="Cambria" w:cs="Times New Roman"/>
                <w:color w:val="000000" w:themeColor="text1"/>
                <w:lang w:eastAsia="tr-TR"/>
              </w:rPr>
              <w:t>Yükseköğretim Kurumları Öğrenci Konseyleri ile bunları ulusal ve uluslararası düzeyde temsil etmek için Yükseköğretim Kurumları Ulusal Öğrenci Konseyinin kuruluş, görev, yetki ve çalışma esaslarını düzenlemektir.</w:t>
            </w:r>
          </w:p>
          <w:p w:rsidR="009A0B72" w:rsidRPr="008C382B" w:rsidRDefault="009A0B72" w:rsidP="00B3639B">
            <w:pPr>
              <w:spacing w:after="0" w:line="305" w:lineRule="atLeast"/>
              <w:jc w:val="both"/>
              <w:rPr>
                <w:rFonts w:ascii="Cambria" w:hAnsi="Cambria"/>
                <w:bCs/>
              </w:rPr>
            </w:pPr>
          </w:p>
        </w:tc>
      </w:tr>
      <w:tr w:rsidR="00994CD0"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Kapsam</w:t>
            </w:r>
          </w:p>
          <w:p w:rsidR="00994CD0" w:rsidRPr="008C382B" w:rsidRDefault="00B3639B" w:rsidP="00B3639B">
            <w:pPr>
              <w:spacing w:after="0" w:line="240" w:lineRule="atLeast"/>
              <w:jc w:val="both"/>
              <w:rPr>
                <w:rFonts w:ascii="Cambria" w:hAnsi="Cambria"/>
                <w:b/>
                <w:bCs/>
                <w:strike/>
                <w:color w:val="000000" w:themeColor="text1"/>
              </w:rPr>
            </w:pPr>
            <w:r w:rsidRPr="008C382B">
              <w:rPr>
                <w:rFonts w:ascii="Cambria" w:eastAsia="Times New Roman" w:hAnsi="Cambria" w:cs="Calibri"/>
                <w:b/>
                <w:bCs/>
                <w:strike/>
                <w:color w:val="000000" w:themeColor="text1"/>
                <w:lang w:eastAsia="tr-TR"/>
              </w:rPr>
              <w:t>Madde 2 -</w:t>
            </w:r>
            <w:r w:rsidRPr="008C382B">
              <w:rPr>
                <w:rFonts w:ascii="Cambria" w:eastAsia="Times New Roman" w:hAnsi="Cambria" w:cs="Calibri"/>
                <w:strike/>
                <w:color w:val="000000" w:themeColor="text1"/>
                <w:lang w:eastAsia="tr-TR"/>
              </w:rPr>
              <w:t> Bu Yönetmelik; Türkiye’deki Üniversiteler ile Yüksek Teknoloji Enstitülerindeki ön lisans, lisans ve lisansüstü öğrencilerini temsil etme yetkisiyle kurulacak olan Yükseköğretim Kurumları Öğrenci Konseyleri ve Yükseköğretim Kurumları Ulusal Öğrenci Konseyinin kuruluş, görev, yetki ve çalışma esaslarına ilişkin hükümleri kapsar.</w:t>
            </w:r>
          </w:p>
        </w:tc>
        <w:tc>
          <w:tcPr>
            <w:tcW w:w="7655" w:type="dxa"/>
          </w:tcPr>
          <w:p w:rsidR="006351CC" w:rsidRPr="008C382B" w:rsidRDefault="006351CC" w:rsidP="008C382B">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Kapsam</w:t>
            </w:r>
          </w:p>
          <w:p w:rsidR="006351CC" w:rsidRPr="001273FF" w:rsidRDefault="006351CC" w:rsidP="008C382B">
            <w:pPr>
              <w:spacing w:after="0" w:line="240" w:lineRule="atLeast"/>
              <w:jc w:val="both"/>
              <w:rPr>
                <w:rFonts w:ascii="Cambria" w:eastAsia="Times New Roman" w:hAnsi="Cambria" w:cs="Times New Roman"/>
                <w:color w:val="000000" w:themeColor="text1"/>
                <w:lang w:eastAsia="tr-TR"/>
              </w:rPr>
            </w:pPr>
            <w:r w:rsidRPr="008C382B">
              <w:rPr>
                <w:rFonts w:ascii="Cambria" w:eastAsia="Times New Roman" w:hAnsi="Cambria" w:cs="Times New Roman"/>
                <w:b/>
                <w:bCs/>
                <w:color w:val="000000"/>
                <w:lang w:eastAsia="tr-TR"/>
              </w:rPr>
              <w:t>MADDE 2 –</w:t>
            </w:r>
            <w:r w:rsidRPr="008C382B">
              <w:rPr>
                <w:rFonts w:ascii="Cambria" w:eastAsia="Times New Roman" w:hAnsi="Cambria" w:cs="Times New Roman"/>
                <w:color w:val="000000"/>
                <w:lang w:eastAsia="tr-TR"/>
              </w:rPr>
              <w:t xml:space="preserve"> (1) </w:t>
            </w:r>
            <w:r w:rsidRPr="001273FF">
              <w:rPr>
                <w:rFonts w:ascii="Cambria" w:eastAsia="Times New Roman" w:hAnsi="Cambria" w:cs="Times New Roman"/>
                <w:color w:val="000000" w:themeColor="text1"/>
                <w:lang w:eastAsia="tr-TR"/>
              </w:rPr>
              <w:t>Bu Yönetmelik; Türkiye’deki</w:t>
            </w:r>
            <w:r w:rsidRPr="001273FF">
              <w:rPr>
                <w:rFonts w:ascii="Cambria" w:eastAsia="Times New Roman" w:hAnsi="Cambria" w:cs="Times New Roman"/>
                <w:b/>
                <w:color w:val="000000" w:themeColor="text1"/>
                <w:lang w:eastAsia="tr-TR"/>
              </w:rPr>
              <w:t xml:space="preserve"> </w:t>
            </w:r>
            <w:r w:rsidRPr="008C382B">
              <w:rPr>
                <w:rFonts w:ascii="Cambria" w:eastAsia="Times New Roman" w:hAnsi="Cambria" w:cs="Times New Roman"/>
                <w:b/>
                <w:color w:val="FF0000"/>
                <w:lang w:eastAsia="tr-TR"/>
              </w:rPr>
              <w:t xml:space="preserve">yükseköğretim kurumlarında ön lisans ve lisans öğrencilerini </w:t>
            </w:r>
            <w:r w:rsidRPr="001273FF">
              <w:rPr>
                <w:rFonts w:ascii="Cambria" w:eastAsia="Times New Roman" w:hAnsi="Cambria" w:cs="Times New Roman"/>
                <w:color w:val="000000" w:themeColor="text1"/>
                <w:lang w:eastAsia="tr-TR"/>
              </w:rPr>
              <w:t>temsil etme yetkisiyle</w:t>
            </w:r>
            <w:r w:rsidRPr="001273FF">
              <w:rPr>
                <w:rFonts w:ascii="Cambria" w:eastAsia="Times New Roman" w:hAnsi="Cambria" w:cs="Times New Roman"/>
                <w:b/>
                <w:color w:val="000000" w:themeColor="text1"/>
                <w:lang w:eastAsia="tr-TR"/>
              </w:rPr>
              <w:t xml:space="preserve"> </w:t>
            </w:r>
            <w:r w:rsidRPr="008C382B">
              <w:rPr>
                <w:rFonts w:ascii="Cambria" w:eastAsia="Times New Roman" w:hAnsi="Cambria" w:cs="Times New Roman"/>
                <w:b/>
                <w:color w:val="FF0000"/>
                <w:lang w:eastAsia="tr-TR"/>
              </w:rPr>
              <w:t xml:space="preserve">kurulan </w:t>
            </w:r>
            <w:r w:rsidRPr="001273FF">
              <w:rPr>
                <w:rFonts w:ascii="Cambria" w:eastAsia="Times New Roman" w:hAnsi="Cambria" w:cs="Times New Roman"/>
                <w:color w:val="000000" w:themeColor="text1"/>
                <w:lang w:eastAsia="tr-TR"/>
              </w:rPr>
              <w:t>Yükseköğretim Kurumları Öğrenci Konseyleri ve Yükseköğretim Kurumları Ulusal Öğrenci Konseyinin kuruluş, görev, yetki ve çalışma esaslarına ilişkin hükümleri kapsar.</w:t>
            </w:r>
          </w:p>
          <w:p w:rsidR="00994CD0" w:rsidRPr="008C382B" w:rsidRDefault="00994CD0" w:rsidP="00B3639B">
            <w:pPr>
              <w:spacing w:after="0" w:line="240" w:lineRule="auto"/>
              <w:jc w:val="both"/>
              <w:rPr>
                <w:rFonts w:ascii="Cambria" w:hAnsi="Cambria"/>
                <w:b/>
                <w:bCs/>
                <w:color w:val="000000"/>
              </w:rPr>
            </w:pPr>
          </w:p>
        </w:tc>
      </w:tr>
      <w:tr w:rsidR="000D271C"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Dayanak</w:t>
            </w:r>
          </w:p>
          <w:p w:rsidR="000D271C" w:rsidRPr="008C382B" w:rsidRDefault="00B3639B" w:rsidP="00B3639B">
            <w:pPr>
              <w:spacing w:after="0" w:line="240" w:lineRule="atLeast"/>
              <w:jc w:val="both"/>
              <w:rPr>
                <w:rFonts w:ascii="Cambria" w:hAnsi="Cambria"/>
                <w:b/>
                <w:bCs/>
                <w:strike/>
                <w:color w:val="000000" w:themeColor="text1"/>
              </w:rPr>
            </w:pPr>
            <w:r w:rsidRPr="008C382B">
              <w:rPr>
                <w:rFonts w:ascii="Cambria" w:eastAsia="Times New Roman" w:hAnsi="Cambria" w:cs="Calibri"/>
                <w:b/>
                <w:bCs/>
                <w:strike/>
                <w:color w:val="000000" w:themeColor="text1"/>
                <w:lang w:eastAsia="tr-TR"/>
              </w:rPr>
              <w:t>Madde 3 -</w:t>
            </w:r>
            <w:r w:rsidRPr="008C382B">
              <w:rPr>
                <w:rFonts w:ascii="Cambria" w:eastAsia="Times New Roman" w:hAnsi="Cambria" w:cs="Calibri"/>
                <w:strike/>
                <w:color w:val="000000" w:themeColor="text1"/>
                <w:lang w:eastAsia="tr-TR"/>
              </w:rPr>
              <w:t> Bu Yönetmelik, 2547 sayılı Yükseköğretim Kanununun 7 ve 65 inci maddelerine dayanılarak hazırlanmıştır.</w:t>
            </w:r>
          </w:p>
        </w:tc>
        <w:tc>
          <w:tcPr>
            <w:tcW w:w="7655" w:type="dxa"/>
          </w:tcPr>
          <w:p w:rsidR="006351CC" w:rsidRPr="008C382B" w:rsidRDefault="006351CC" w:rsidP="008C382B">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Dayanak</w:t>
            </w:r>
          </w:p>
          <w:p w:rsidR="006351CC" w:rsidRPr="008C382B" w:rsidRDefault="006351CC" w:rsidP="008C382B">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3 – </w:t>
            </w:r>
            <w:r w:rsidRPr="008C382B">
              <w:rPr>
                <w:rFonts w:ascii="Cambria" w:eastAsia="Times New Roman" w:hAnsi="Cambria" w:cs="Times New Roman"/>
                <w:color w:val="000000"/>
                <w:lang w:eastAsia="tr-TR"/>
              </w:rPr>
              <w:t>(1) Bu Yönetmelik, </w:t>
            </w:r>
            <w:r w:rsidRPr="008C382B">
              <w:rPr>
                <w:rFonts w:ascii="Cambria" w:eastAsia="Times New Roman" w:hAnsi="Cambria" w:cs="Times New Roman"/>
                <w:b/>
                <w:color w:val="FF0000"/>
                <w:lang w:eastAsia="tr-TR"/>
              </w:rPr>
              <w:t>4/11/1981 tarihli ve</w:t>
            </w:r>
            <w:r w:rsidRPr="008C382B">
              <w:rPr>
                <w:rFonts w:ascii="Cambria" w:eastAsia="Times New Roman" w:hAnsi="Cambria" w:cs="Times New Roman"/>
                <w:color w:val="FF0000"/>
                <w:lang w:eastAsia="tr-TR"/>
              </w:rPr>
              <w:t xml:space="preserve"> </w:t>
            </w:r>
            <w:r w:rsidRPr="008C382B">
              <w:rPr>
                <w:rFonts w:ascii="Cambria" w:eastAsia="Times New Roman" w:hAnsi="Cambria" w:cs="Times New Roman"/>
                <w:color w:val="000000"/>
                <w:lang w:eastAsia="tr-TR"/>
              </w:rPr>
              <w:t>2547 sayılı Yükseköğretim Kanununun 7 </w:t>
            </w:r>
            <w:proofErr w:type="spellStart"/>
            <w:r w:rsidRPr="008C382B">
              <w:rPr>
                <w:rFonts w:ascii="Cambria" w:eastAsia="Times New Roman" w:hAnsi="Cambria" w:cs="Times New Roman"/>
                <w:b/>
                <w:color w:val="FF0000"/>
                <w:lang w:eastAsia="tr-TR"/>
              </w:rPr>
              <w:t>nci</w:t>
            </w:r>
            <w:proofErr w:type="spellEnd"/>
            <w:r w:rsidRPr="008C382B">
              <w:rPr>
                <w:rFonts w:ascii="Cambria" w:eastAsia="Times New Roman" w:hAnsi="Cambria" w:cs="Times New Roman"/>
                <w:b/>
                <w:color w:val="FF0000"/>
                <w:lang w:eastAsia="tr-TR"/>
              </w:rPr>
              <w:t> </w:t>
            </w:r>
            <w:r w:rsidRPr="008C382B">
              <w:rPr>
                <w:rFonts w:ascii="Cambria" w:eastAsia="Times New Roman" w:hAnsi="Cambria" w:cs="Times New Roman"/>
                <w:color w:val="000000"/>
                <w:lang w:eastAsia="tr-TR"/>
              </w:rPr>
              <w:t>ve 65 inci maddelerine dayanılarak hazırlanmıştır.</w:t>
            </w:r>
          </w:p>
          <w:p w:rsidR="000D271C" w:rsidRPr="008C382B" w:rsidRDefault="000D271C" w:rsidP="00B3639B">
            <w:pPr>
              <w:spacing w:after="0" w:line="240" w:lineRule="auto"/>
              <w:jc w:val="both"/>
              <w:rPr>
                <w:rFonts w:ascii="Cambria" w:hAnsi="Cambria"/>
                <w:color w:val="000000"/>
              </w:rPr>
            </w:pPr>
          </w:p>
        </w:tc>
      </w:tr>
      <w:tr w:rsidR="00994CD0"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Tanımlar</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4 -</w:t>
            </w:r>
            <w:r w:rsidRPr="008C382B">
              <w:rPr>
                <w:rFonts w:ascii="Cambria" w:eastAsia="Times New Roman" w:hAnsi="Cambria" w:cs="Calibri"/>
                <w:strike/>
                <w:color w:val="000000" w:themeColor="text1"/>
                <w:lang w:eastAsia="tr-TR"/>
              </w:rPr>
              <w:t> Bu Yönetmelikte geçen;</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lastRenderedPageBreak/>
              <w:t>a) Yükseköğretim Kurumu Öğrenci Konseyi: Yükseköğretim kurumlarında öğrencilerin kendi aralarında demokratik usullerle kurdukları öğrenci birliğini,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Bölüm/Program/Anabilim Dalı/Anasanat Dalı Öğrenci Temsilcisi: Bir yükseköğretim kurumunun; fakülte, yüksekokul, konservatuvar, meslek yüksekokulu veya enstitülerindeki her bir bölüm/program/anabilim dalı veya anasanat dalı öğrencilerinin, kendi aralarından, bulundukları bölüm/program/anabilim dalı veya anasanat dalı öğrencilerini, Öğrenci Konseyinde temsil etmesi için seçtiği öğrenciyi,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Bölüm/Program/Anabilim Dalı/Anasanat Dalı Öğrenci Temsilcileri Kurulu: Bir yükseköğretim kurumunun; fakülte, yüksekokul, konservatuvar, meslek yüksekokulu veya enstitülerindeki bölüm/program/anabilim dalı veya anasanat dalı öğrenci temsilcilerinden oluşan kurulu,</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Fakülte/Yüksekokul/Konservatuvar/Meslek Yüksekokulu/Enstitü Öğrenci Temsilcisi: Bir yükseköğretim kurumunun; fakülte, yüksekokul, konservatuvar, meslek yüksekokulu veya enstitülerindeki bölüm/program/anabilim dalı veya anasanat dalı öğrenci temsilcilerinin, kendi aralarından, bulundukları fakülte/yüksekokul/konservatuvar/meslek yüksekokulu veya enstitü öğrencilerini Öğrenci Konseyinde temsil etmesi için seçtiği öğrenciyi,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Öğrenci Konseyi Genel Kurulu: Bir yükseköğretim kurumundaki fakülte, yüksekokul, konservatuvar, meslek yüksekokulu ve enstitü öğrenci temsilcilerinden oluşan kurulu,</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f) </w:t>
            </w:r>
            <w:r w:rsidRPr="008C382B">
              <w:rPr>
                <w:rFonts w:ascii="Cambria" w:eastAsia="Times New Roman" w:hAnsi="Cambria" w:cs="Calibri"/>
                <w:b/>
                <w:bCs/>
                <w:strike/>
                <w:color w:val="000000" w:themeColor="text1"/>
                <w:lang w:eastAsia="tr-TR"/>
              </w:rPr>
              <w:t>(</w:t>
            </w:r>
            <w:proofErr w:type="gramStart"/>
            <w:r w:rsidRPr="008C382B">
              <w:rPr>
                <w:rFonts w:ascii="Cambria" w:eastAsia="Times New Roman" w:hAnsi="Cambria" w:cs="Calibri"/>
                <w:b/>
                <w:bCs/>
                <w:strike/>
                <w:color w:val="000000" w:themeColor="text1"/>
                <w:lang w:eastAsia="tr-TR"/>
              </w:rPr>
              <w:t>Değişik:RG</w:t>
            </w:r>
            <w:proofErr w:type="gramEnd"/>
            <w:r w:rsidRPr="008C382B">
              <w:rPr>
                <w:rFonts w:ascii="Cambria" w:eastAsia="Times New Roman" w:hAnsi="Cambria" w:cs="Calibri"/>
                <w:b/>
                <w:bCs/>
                <w:strike/>
                <w:color w:val="000000" w:themeColor="text1"/>
                <w:lang w:eastAsia="tr-TR"/>
              </w:rPr>
              <w:t>-31/10/2013-28807) </w:t>
            </w:r>
            <w:r w:rsidRPr="008C382B">
              <w:rPr>
                <w:rFonts w:ascii="Cambria" w:eastAsia="Times New Roman" w:hAnsi="Cambria" w:cs="Calibri"/>
                <w:strike/>
                <w:color w:val="000000" w:themeColor="text1"/>
                <w:lang w:eastAsia="tr-TR"/>
              </w:rPr>
              <w:t>Öğrenci Konseyi Kurultayı: Bir yükseköğretim kurumunun fakülte, yüksekokul, konservatuvar, meslek yüksekokulu ve enstitü öğrenci temsilcilerinin katılımıyla gerçekleştirilen Öğrenci Konseyinin genel kurul toplantısını,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g) Öğrenci Konseyi Kurultayı Divan Kurulu: Öğrenci Konseyi Kurultayı’nda gündem maddelerinin bu Yönetmeliğe ve yükseköğretim kurumlarının konuya ilişkin hazırlayacakları yönerge hükümlerine uygun olarak gerçekleştirilmesi için Öğrenci Konseyi Genel Kurulunca seçilen kurulu,</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h) Öğrenci Konseyi Yönetim Kurulu: Öğrenci Konseyinin yönetim organını,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i) Öğrenci Konseyi Denetleme Kurulu: Öğrenci Konseyinin denetleme organını,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lastRenderedPageBreak/>
              <w:t>j) Öğrenci Konseyi Başkanı: Öğrenci Konseyinin ve Öğrenci Konseyi Yönetim Kurulu’nun başkanını,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k) Yükseköğretim Kurumları Ulusal Öğrenci Konseyi: Türkiye’deki yükseköğretim kurumları öğrenci konseyleri başkanlarının bir araya gelerek kurduğu öğrenci birliğini,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l) Ulusal Öğrenci Konseyi Genel Kurulu: Yükseköğretim kurumları öğrenci konseyleri başkanlarından oluşan kurulu,</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m) </w:t>
            </w:r>
            <w:r w:rsidRPr="008C382B">
              <w:rPr>
                <w:rFonts w:ascii="Cambria" w:eastAsia="Times New Roman" w:hAnsi="Cambria" w:cs="Calibri"/>
                <w:b/>
                <w:bCs/>
                <w:strike/>
                <w:color w:val="000000" w:themeColor="text1"/>
                <w:lang w:eastAsia="tr-TR"/>
              </w:rPr>
              <w:t>(</w:t>
            </w:r>
            <w:proofErr w:type="gramStart"/>
            <w:r w:rsidRPr="008C382B">
              <w:rPr>
                <w:rFonts w:ascii="Cambria" w:eastAsia="Times New Roman" w:hAnsi="Cambria" w:cs="Calibri"/>
                <w:b/>
                <w:bCs/>
                <w:strike/>
                <w:color w:val="000000" w:themeColor="text1"/>
                <w:lang w:eastAsia="tr-TR"/>
              </w:rPr>
              <w:t>Değişik:RG</w:t>
            </w:r>
            <w:proofErr w:type="gramEnd"/>
            <w:r w:rsidRPr="008C382B">
              <w:rPr>
                <w:rFonts w:ascii="Cambria" w:eastAsia="Times New Roman" w:hAnsi="Cambria" w:cs="Calibri"/>
                <w:b/>
                <w:bCs/>
                <w:strike/>
                <w:color w:val="000000" w:themeColor="text1"/>
                <w:lang w:eastAsia="tr-TR"/>
              </w:rPr>
              <w:t>-31/10/2013-28807) </w:t>
            </w:r>
            <w:r w:rsidRPr="008C382B">
              <w:rPr>
                <w:rFonts w:ascii="Cambria" w:eastAsia="Times New Roman" w:hAnsi="Cambria" w:cs="Calibri"/>
                <w:strike/>
                <w:color w:val="000000" w:themeColor="text1"/>
                <w:lang w:eastAsia="tr-TR"/>
              </w:rPr>
              <w:t>Ulusal Öğrenci Konseyi Kurultayı: Yükseköğretim kurumları öğrenci konseyleri başkanlarının katılımıyla gerçekleştirilen öğrenci konseylerinin genel kurul toplantısını,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n) Ulusal Öğrenci Konseyi Kurultayı Divan Kurulu: Ulusal Öğrenci Konseyi Kurultayında gündem maddelerinin bu Yönetmelik esaslarına uygun olarak gerçekleştirilmesi için Ulusal Öğrenci Konseyi Genel Kurulunca seçilen heyetini,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o) Ulusal Öğrenci Konseyi Yönetim Kurulu: Ulusal Öğrenci Konseyi’nin yönetim organını,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p) Ulusal Öğrenci Konseyi Denetleme Kurulu: Ulusal Öğrenci Konseyinin denetleme organını,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r) Ulusal Öğrenci Konseyi Başkanı: Ulusal Öğrenci Konseyinin ve Ulusal Öğrenci Konseyi Yönetim Kurulunun başkanını,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proofErr w:type="gramStart"/>
            <w:r w:rsidRPr="008C382B">
              <w:rPr>
                <w:rFonts w:ascii="Cambria" w:eastAsia="Times New Roman" w:hAnsi="Cambria" w:cs="Calibri"/>
                <w:strike/>
                <w:color w:val="000000" w:themeColor="text1"/>
                <w:lang w:eastAsia="tr-TR"/>
              </w:rPr>
              <w:t>ifade</w:t>
            </w:r>
            <w:proofErr w:type="gramEnd"/>
            <w:r w:rsidRPr="008C382B">
              <w:rPr>
                <w:rFonts w:ascii="Cambria" w:eastAsia="Times New Roman" w:hAnsi="Cambria" w:cs="Calibri"/>
                <w:strike/>
                <w:color w:val="000000" w:themeColor="text1"/>
                <w:lang w:eastAsia="tr-TR"/>
              </w:rPr>
              <w:t> eder.</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2547 sayılı Kanunun 3 üncü maddesinde yapılmış bulunan tanımlar aksi belirtilmedikçe bu Yönetmelik için de geçerlidir.</w:t>
            </w:r>
          </w:p>
          <w:p w:rsidR="00994CD0" w:rsidRPr="008C382B" w:rsidRDefault="00994CD0" w:rsidP="00B3639B">
            <w:pPr>
              <w:spacing w:after="0" w:line="305" w:lineRule="atLeast"/>
              <w:jc w:val="both"/>
              <w:rPr>
                <w:rFonts w:ascii="Cambria" w:hAnsi="Cambria"/>
                <w:b/>
                <w:bCs/>
                <w:strike/>
                <w:color w:val="000000" w:themeColor="text1"/>
              </w:rPr>
            </w:pPr>
          </w:p>
        </w:tc>
        <w:tc>
          <w:tcPr>
            <w:tcW w:w="7655" w:type="dxa"/>
          </w:tcPr>
          <w:p w:rsidR="006351CC" w:rsidRPr="000D7255" w:rsidRDefault="006351CC" w:rsidP="008C382B">
            <w:pPr>
              <w:spacing w:after="0" w:line="240" w:lineRule="atLeast"/>
              <w:jc w:val="both"/>
              <w:rPr>
                <w:rFonts w:ascii="Cambria" w:eastAsia="Times New Roman" w:hAnsi="Cambria" w:cs="Times New Roman"/>
                <w:b/>
                <w:color w:val="000000" w:themeColor="text1"/>
                <w:lang w:eastAsia="tr-TR"/>
              </w:rPr>
            </w:pPr>
            <w:r w:rsidRPr="000D7255">
              <w:rPr>
                <w:rFonts w:ascii="Cambria" w:eastAsia="Times New Roman" w:hAnsi="Cambria" w:cs="Times New Roman"/>
                <w:b/>
                <w:bCs/>
                <w:color w:val="000000" w:themeColor="text1"/>
                <w:lang w:eastAsia="tr-TR"/>
              </w:rPr>
              <w:lastRenderedPageBreak/>
              <w:t>Tanımlar</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bCs/>
                <w:color w:val="000000" w:themeColor="text1"/>
                <w:lang w:eastAsia="tr-TR"/>
              </w:rPr>
              <w:t xml:space="preserve">MADDE 4 </w:t>
            </w:r>
            <w:r w:rsidRPr="000D7255">
              <w:rPr>
                <w:rFonts w:ascii="Cambria" w:eastAsia="Times New Roman" w:hAnsi="Cambria" w:cs="Times New Roman"/>
                <w:bCs/>
                <w:color w:val="000000" w:themeColor="text1"/>
                <w:lang w:eastAsia="tr-TR"/>
              </w:rPr>
              <w:t>– </w:t>
            </w:r>
            <w:r w:rsidRPr="000D7255">
              <w:rPr>
                <w:rFonts w:ascii="Cambria" w:eastAsia="Times New Roman" w:hAnsi="Cambria" w:cs="Times New Roman"/>
                <w:color w:val="000000" w:themeColor="text1"/>
                <w:lang w:eastAsia="tr-TR"/>
              </w:rPr>
              <w:t>(1)</w:t>
            </w:r>
            <w:r w:rsidRPr="000D7255">
              <w:rPr>
                <w:rFonts w:ascii="Cambria" w:eastAsia="Times New Roman" w:hAnsi="Cambria" w:cs="Times New Roman"/>
                <w:b/>
                <w:color w:val="000000" w:themeColor="text1"/>
                <w:lang w:eastAsia="tr-TR"/>
              </w:rPr>
              <w:t xml:space="preserve"> </w:t>
            </w:r>
            <w:r w:rsidRPr="000D7255">
              <w:rPr>
                <w:rFonts w:ascii="Cambria" w:eastAsia="Times New Roman" w:hAnsi="Cambria" w:cs="Times New Roman"/>
                <w:color w:val="000000" w:themeColor="text1"/>
                <w:lang w:eastAsia="tr-TR"/>
              </w:rPr>
              <w:t>Bu Yönetmelikte geçen;</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color w:val="FF0000"/>
                <w:lang w:eastAsia="tr-TR"/>
              </w:rPr>
              <w:t xml:space="preserve">a) Bölüm/program/anabilim dalı/anasanat dalı öğrenci temsilcisi: Bir yükseköğretim kurumunun; fakülte, yüksekokul, konservatuvar veya </w:t>
            </w:r>
            <w:r w:rsidRPr="000D7255">
              <w:rPr>
                <w:rFonts w:ascii="Cambria" w:eastAsia="Times New Roman" w:hAnsi="Cambria" w:cs="Times New Roman"/>
                <w:b/>
                <w:color w:val="FF0000"/>
                <w:lang w:eastAsia="tr-TR"/>
              </w:rPr>
              <w:lastRenderedPageBreak/>
              <w:t>meslek yüksekokullarındaki her bir bölüm/program/anabilim dalı/anasanat dalı öğrencilerinin, kendi aralarından, bulundukları bölüm/program/anabilim dalı/anasanat dalı öğrencilerini, öğrenci konseyinde temsil etmesi için seçtiği öğrenciyi,</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color w:val="FF0000"/>
                <w:lang w:eastAsia="tr-TR"/>
              </w:rPr>
              <w:t>b) Fakülte/yüksekokul/konservatuvar/meslek yüksekokulu öğrenci temsilcisi: Bir yükseköğretim kurumunun; fakülte, yüksekokul, konservatuvar veya meslek yüksekokullarındaki bölüm/program/anabilim dalı/anasanat dalı öğrenci temsilcilerinin, kendi aralarından, bulundukları fakülte, yüksekokul, konservatuvar veya meslek yüksekokulu öğrencilerini öğrenci konseyinde temsil etmesi için seçtiği öğrenciyi,</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color w:val="FF0000"/>
                <w:lang w:eastAsia="tr-TR"/>
              </w:rPr>
              <w:t>c) Öğrenci konseyi başkanı: Bir yükseköğretim kurumundaki öğrenci konseyinin ve öğrenci konseyi yönetim kurulunun başkanını,</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color w:val="FF0000"/>
                <w:lang w:eastAsia="tr-TR"/>
              </w:rPr>
              <w:t>ç) Öğrenci konseyi denetleme kurulu: Bir yükseköğretim kurumundaki öğrenci konseyinin denetleme organını,</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color w:val="FF0000"/>
                <w:lang w:eastAsia="tr-TR"/>
              </w:rPr>
              <w:t>d) Öğrenci konseyi genel kurulu: Bir yükseköğretim kurumundaki fakülte/yüksekokul/ konservatuvar/meslek yüksekokulu öğrenci temsilcileri ile bölüm/program/anabilim dalı/anasanat dalı öğrenci temsilcilerinden oluşan kurulu,</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color w:val="FF0000"/>
                <w:spacing w:val="-4"/>
                <w:lang w:eastAsia="tr-TR"/>
              </w:rPr>
              <w:t>e) Öğrenci konseyi yönetim kurulu: Bir yükseköğretim kurumundaki fakülte/yüksekokul /konservatuvar/meslek</w:t>
            </w:r>
            <w:r w:rsidRPr="000D7255">
              <w:rPr>
                <w:rFonts w:ascii="Cambria" w:eastAsia="Times New Roman" w:hAnsi="Cambria" w:cs="Times New Roman"/>
                <w:b/>
                <w:color w:val="FF0000"/>
                <w:lang w:eastAsia="tr-TR"/>
              </w:rPr>
              <w:t> yüksekokulu öğrenci temsilcilerinden oluşan kurulu,</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color w:val="FF0000"/>
                <w:lang w:eastAsia="tr-TR"/>
              </w:rPr>
              <w:t>f) Yükseköğretim kurumları ulusal öğrenci konseyi: Türkiye’deki yükseköğretim kurumları öğrenci konseyleri başkanlarının bir araya gelerek kurduğu öğrenci birliğini,</w:t>
            </w:r>
          </w:p>
          <w:p w:rsidR="006351CC" w:rsidRPr="000D7255" w:rsidRDefault="006351CC" w:rsidP="008C382B">
            <w:pPr>
              <w:spacing w:after="0" w:line="240" w:lineRule="atLeast"/>
              <w:jc w:val="both"/>
              <w:rPr>
                <w:rFonts w:ascii="Cambria" w:eastAsia="Times New Roman" w:hAnsi="Cambria" w:cs="Times New Roman"/>
                <w:b/>
                <w:color w:val="FF0000"/>
                <w:lang w:eastAsia="tr-TR"/>
              </w:rPr>
            </w:pPr>
            <w:r w:rsidRPr="000D7255">
              <w:rPr>
                <w:rFonts w:ascii="Cambria" w:eastAsia="Times New Roman" w:hAnsi="Cambria" w:cs="Times New Roman"/>
                <w:b/>
                <w:color w:val="FF0000"/>
                <w:lang w:eastAsia="tr-TR"/>
              </w:rPr>
              <w:t>g) </w:t>
            </w:r>
            <w:proofErr w:type="gramStart"/>
            <w:r w:rsidRPr="000D7255">
              <w:rPr>
                <w:rFonts w:ascii="Cambria" w:eastAsia="Times New Roman" w:hAnsi="Cambria" w:cs="Times New Roman"/>
                <w:b/>
                <w:color w:val="FF0000"/>
                <w:lang w:eastAsia="tr-TR"/>
              </w:rPr>
              <w:t>Yükseköğretim kurumu</w:t>
            </w:r>
            <w:proofErr w:type="gramEnd"/>
            <w:r w:rsidRPr="000D7255">
              <w:rPr>
                <w:rFonts w:ascii="Cambria" w:eastAsia="Times New Roman" w:hAnsi="Cambria" w:cs="Times New Roman"/>
                <w:b/>
                <w:color w:val="FF0000"/>
                <w:lang w:eastAsia="tr-TR"/>
              </w:rPr>
              <w:t> öğrenci konseyi: Yükseköğretim kurumlarında öğrencilerin kendi aralarında demokratik usullerle kurdukları öğrenci birliğini,</w:t>
            </w:r>
          </w:p>
          <w:p w:rsidR="006351CC" w:rsidRPr="000D7255" w:rsidRDefault="006351CC" w:rsidP="008C382B">
            <w:pPr>
              <w:spacing w:after="0" w:line="240" w:lineRule="atLeast"/>
              <w:jc w:val="both"/>
              <w:rPr>
                <w:rFonts w:ascii="Cambria" w:eastAsia="Times New Roman" w:hAnsi="Cambria" w:cs="Times New Roman"/>
                <w:b/>
                <w:color w:val="FF0000"/>
                <w:lang w:eastAsia="tr-TR"/>
              </w:rPr>
            </w:pPr>
            <w:proofErr w:type="gramStart"/>
            <w:r w:rsidRPr="000D7255">
              <w:rPr>
                <w:rFonts w:ascii="Cambria" w:eastAsia="Times New Roman" w:hAnsi="Cambria" w:cs="Times New Roman"/>
                <w:b/>
                <w:color w:val="FF0000"/>
                <w:lang w:eastAsia="tr-TR"/>
              </w:rPr>
              <w:t>ifade</w:t>
            </w:r>
            <w:proofErr w:type="gramEnd"/>
            <w:r w:rsidRPr="000D7255">
              <w:rPr>
                <w:rFonts w:ascii="Cambria" w:eastAsia="Times New Roman" w:hAnsi="Cambria" w:cs="Times New Roman"/>
                <w:b/>
                <w:color w:val="FF0000"/>
                <w:lang w:eastAsia="tr-TR"/>
              </w:rPr>
              <w:t> eder.</w:t>
            </w:r>
          </w:p>
          <w:p w:rsidR="00994CD0" w:rsidRPr="000D7255" w:rsidRDefault="00994CD0" w:rsidP="00B3639B">
            <w:pPr>
              <w:spacing w:after="0" w:line="240" w:lineRule="auto"/>
              <w:jc w:val="both"/>
              <w:rPr>
                <w:rFonts w:ascii="Cambria" w:hAnsi="Cambria"/>
                <w:b/>
                <w:bCs/>
                <w:color w:val="FF0000"/>
              </w:rPr>
            </w:pPr>
          </w:p>
        </w:tc>
      </w:tr>
      <w:tr w:rsidR="00994CD0"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lastRenderedPageBreak/>
              <w:t>Öğrenci temsilcileri seçimlerine ilişkin genel esaslar</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5 –</w:t>
            </w:r>
            <w:r w:rsidRPr="008C382B">
              <w:rPr>
                <w:rFonts w:ascii="Cambria" w:eastAsia="Times New Roman" w:hAnsi="Cambria" w:cs="Calibri"/>
                <w:strike/>
                <w:color w:val="000000" w:themeColor="text1"/>
                <w:lang w:eastAsia="tr-TR"/>
              </w:rPr>
              <w:t> </w:t>
            </w:r>
            <w:r w:rsidRPr="008C382B">
              <w:rPr>
                <w:rFonts w:ascii="Cambria" w:eastAsia="Times New Roman" w:hAnsi="Cambria" w:cs="Calibri"/>
                <w:b/>
                <w:bCs/>
                <w:strike/>
                <w:color w:val="000000" w:themeColor="text1"/>
                <w:lang w:eastAsia="tr-TR"/>
              </w:rPr>
              <w:t>(</w:t>
            </w:r>
            <w:proofErr w:type="gramStart"/>
            <w:r w:rsidRPr="008C382B">
              <w:rPr>
                <w:rFonts w:ascii="Cambria" w:eastAsia="Times New Roman" w:hAnsi="Cambria" w:cs="Calibri"/>
                <w:b/>
                <w:bCs/>
                <w:strike/>
                <w:color w:val="000000" w:themeColor="text1"/>
                <w:lang w:eastAsia="tr-TR"/>
              </w:rPr>
              <w:t>Değişik:RG</w:t>
            </w:r>
            <w:proofErr w:type="gramEnd"/>
            <w:r w:rsidRPr="008C382B">
              <w:rPr>
                <w:rFonts w:ascii="Cambria" w:eastAsia="Times New Roman" w:hAnsi="Cambria" w:cs="Calibri"/>
                <w:b/>
                <w:bCs/>
                <w:strike/>
                <w:color w:val="000000" w:themeColor="text1"/>
                <w:lang w:eastAsia="tr-TR"/>
              </w:rPr>
              <w:t>-31/10/2013-28807)</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 xml:space="preserve">Bir yükseköğretim kurumunda Öğrenci Konseyi üyelerinin belirlenmesi ve organlarının oluşturulması için yapılacak seçimler, Yükseköğretim Kurulunun belirleyeceği bir takvim, süre ve program esas alınarak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w:t>
            </w:r>
            <w:r w:rsidRPr="008C382B">
              <w:rPr>
                <w:rFonts w:ascii="Cambria" w:eastAsia="Times New Roman" w:hAnsi="Cambria" w:cs="Calibri"/>
                <w:strike/>
                <w:color w:val="000000" w:themeColor="text1"/>
                <w:lang w:eastAsia="tr-TR"/>
              </w:rPr>
              <w:lastRenderedPageBreak/>
              <w:t>adaylıklarını ilan ederler ve seçimlerin yapılacağı tarihten bir önceki günün mesai bitimine kadar seçim kampanyasını yürütebilirler.</w:t>
            </w:r>
          </w:p>
          <w:p w:rsidR="00994CD0" w:rsidRPr="008C382B" w:rsidRDefault="00994CD0" w:rsidP="00B3639B">
            <w:pPr>
              <w:spacing w:after="0" w:line="305" w:lineRule="atLeast"/>
              <w:jc w:val="both"/>
              <w:rPr>
                <w:rFonts w:ascii="Cambria" w:hAnsi="Cambria"/>
                <w:b/>
                <w:bCs/>
                <w:strike/>
                <w:color w:val="000000" w:themeColor="text1"/>
              </w:rPr>
            </w:pPr>
          </w:p>
        </w:tc>
        <w:tc>
          <w:tcPr>
            <w:tcW w:w="7655" w:type="dxa"/>
          </w:tcPr>
          <w:p w:rsidR="006351CC" w:rsidRPr="008C382B" w:rsidRDefault="006351CC" w:rsidP="006351CC">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lastRenderedPageBreak/>
              <w:t>Öğrenci temsilcileri seçimlerine ilişkin genel esaslar</w:t>
            </w:r>
          </w:p>
          <w:p w:rsidR="006351CC" w:rsidRPr="008C382B" w:rsidRDefault="006351CC" w:rsidP="006351CC">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5 –</w:t>
            </w:r>
            <w:r w:rsidRPr="008C382B">
              <w:rPr>
                <w:rFonts w:ascii="Cambria" w:eastAsia="Times New Roman" w:hAnsi="Cambria" w:cs="Times New Roman"/>
                <w:color w:val="000000"/>
                <w:lang w:eastAsia="tr-TR"/>
              </w:rPr>
              <w:t xml:space="preserve"> (1) Bir yükseköğretim kurumunda öğrenci konseyi üyelerinin belirlenmesi ve organlarının oluşturulması için yapılacak seçimler, </w:t>
            </w:r>
            <w:r w:rsidRPr="00A51468">
              <w:rPr>
                <w:rFonts w:ascii="Cambria" w:eastAsia="Times New Roman" w:hAnsi="Cambria" w:cs="Times New Roman"/>
                <w:b/>
                <w:color w:val="FF0000"/>
                <w:lang w:eastAsia="tr-TR"/>
              </w:rPr>
              <w:t>aralık ayına kadar rektörlükçe belirlenecek takvime göre</w:t>
            </w:r>
            <w:r w:rsidRPr="008C382B">
              <w:rPr>
                <w:rFonts w:ascii="Cambria" w:eastAsia="Times New Roman" w:hAnsi="Cambria" w:cs="Times New Roman"/>
                <w:color w:val="000000"/>
                <w:lang w:eastAsia="tr-TR"/>
              </w:rPr>
              <w:t xml:space="preserv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w:t>
            </w:r>
            <w:r w:rsidRPr="00A51468">
              <w:rPr>
                <w:rFonts w:ascii="Cambria" w:eastAsia="Times New Roman" w:hAnsi="Cambria" w:cs="Times New Roman"/>
                <w:b/>
                <w:color w:val="FF0000"/>
                <w:lang w:eastAsia="tr-TR"/>
              </w:rPr>
              <w:t xml:space="preserve">fakülte/yüksekokul/konservatuar/meslek </w:t>
            </w:r>
            <w:r w:rsidRPr="00A51468">
              <w:rPr>
                <w:rFonts w:ascii="Cambria" w:eastAsia="Times New Roman" w:hAnsi="Cambria" w:cs="Times New Roman"/>
                <w:b/>
                <w:color w:val="FF0000"/>
                <w:lang w:eastAsia="tr-TR"/>
              </w:rPr>
              <w:lastRenderedPageBreak/>
              <w:t>yüksekokulunun dekanlık/müdürlüğüne adaylıklarını yazılı olarak bildirirler.</w:t>
            </w:r>
          </w:p>
          <w:p w:rsidR="00994CD0" w:rsidRPr="008C382B" w:rsidRDefault="00994CD0" w:rsidP="00B3639B">
            <w:pPr>
              <w:spacing w:after="0" w:line="240" w:lineRule="auto"/>
              <w:jc w:val="both"/>
              <w:rPr>
                <w:rFonts w:ascii="Cambria" w:hAnsi="Cambria"/>
                <w:b/>
                <w:color w:val="000000"/>
              </w:rPr>
            </w:pPr>
          </w:p>
        </w:tc>
      </w:tr>
      <w:tr w:rsidR="00994CD0"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lastRenderedPageBreak/>
              <w:t>Öğrenci temsilci adaylarında aranacak nitelikler</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6 -</w:t>
            </w:r>
            <w:r w:rsidRPr="008C382B">
              <w:rPr>
                <w:rFonts w:ascii="Cambria" w:eastAsia="Times New Roman" w:hAnsi="Cambria" w:cs="Calibri"/>
                <w:strike/>
                <w:color w:val="000000" w:themeColor="text1"/>
                <w:lang w:eastAsia="tr-TR"/>
              </w:rPr>
              <w:t> Öğrenci temsilciliklerine aday olacak öğrencilerde aşağıdaki şartlar aranır:</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İlgili fakülte, yüksekokul, konservatuvar, meslek yüksekokulu veya enstitünün kayıtlı öğrencisi olması,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Siyasi parti organlarında üye veya görevli olmaması,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Yükseköğretim kurumundan uzaklaştırılmasını gerektiren yüz kızartıcı bir suç işlememiş olması,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Seçimin yapıldığı dönemde kayıt dondurmamış olması.</w:t>
            </w:r>
          </w:p>
          <w:p w:rsidR="00994CD0" w:rsidRPr="008C382B" w:rsidRDefault="00994CD0" w:rsidP="00B3639B">
            <w:pPr>
              <w:spacing w:after="0" w:line="305" w:lineRule="atLeast"/>
              <w:jc w:val="both"/>
              <w:rPr>
                <w:rFonts w:ascii="Cambria" w:hAnsi="Cambria"/>
                <w:b/>
                <w:bCs/>
                <w:strike/>
                <w:color w:val="000000" w:themeColor="text1"/>
              </w:rPr>
            </w:pPr>
          </w:p>
        </w:tc>
        <w:tc>
          <w:tcPr>
            <w:tcW w:w="7655" w:type="dxa"/>
          </w:tcPr>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temsilci adaylarında aranacak nitelikler</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6 –</w:t>
            </w:r>
            <w:r w:rsidRPr="008C382B">
              <w:rPr>
                <w:rFonts w:ascii="Cambria" w:eastAsia="Times New Roman" w:hAnsi="Cambria" w:cs="Times New Roman"/>
                <w:color w:val="000000"/>
                <w:lang w:eastAsia="tr-TR"/>
              </w:rPr>
              <w:t> (1) Öğrenci temsilciliklerine aday olacak öğrencilerde;</w:t>
            </w:r>
          </w:p>
          <w:p w:rsidR="006351CC" w:rsidRPr="00A51468" w:rsidRDefault="006351CC" w:rsidP="00A51468">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color w:val="000000"/>
                <w:lang w:eastAsia="tr-TR"/>
              </w:rPr>
              <w:t xml:space="preserve">a) İlgili fakülte, yüksekokul, konservatuvar veya meslek yüksekokulunun </w:t>
            </w:r>
            <w:r w:rsidRPr="00A51468">
              <w:rPr>
                <w:rFonts w:ascii="Cambria" w:eastAsia="Times New Roman" w:hAnsi="Cambria" w:cs="Times New Roman"/>
                <w:b/>
                <w:color w:val="FF0000"/>
                <w:lang w:eastAsia="tr-TR"/>
              </w:rPr>
              <w:t>en az ikinci sınıfına kayıtlı öğrenci olması,</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b) Siyasi parti organlarında üye veya görevli olmaması,</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c) </w:t>
            </w:r>
            <w:r w:rsidRPr="00A51468">
              <w:rPr>
                <w:rFonts w:ascii="Cambria" w:eastAsia="Times New Roman" w:hAnsi="Cambria" w:cs="Times New Roman"/>
                <w:b/>
                <w:color w:val="FF0000"/>
                <w:lang w:eastAsia="tr-TR"/>
              </w:rPr>
              <w:t>Yüz kızartıcı suçlardan dolayı adli sicil kaydı bulunmaması,</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ç) </w:t>
            </w:r>
            <w:r w:rsidRPr="00A51468">
              <w:rPr>
                <w:rFonts w:ascii="Cambria" w:eastAsia="Times New Roman" w:hAnsi="Cambria" w:cs="Times New Roman"/>
                <w:b/>
                <w:color w:val="FF0000"/>
                <w:lang w:eastAsia="tr-TR"/>
              </w:rPr>
              <w:t>Uyarma cezası dışında disiplin cezası almamış olması,</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d) Seçimin yapıldığı dönemde kayıt dondurmamış olması,</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e) </w:t>
            </w:r>
            <w:r w:rsidRPr="00A51468">
              <w:rPr>
                <w:rFonts w:ascii="Cambria" w:eastAsia="Times New Roman" w:hAnsi="Cambria" w:cs="Times New Roman"/>
                <w:b/>
                <w:color w:val="FF0000"/>
                <w:lang w:eastAsia="tr-TR"/>
              </w:rPr>
              <w:t>Genel not ortalamasının 4 üzerinden 2,75 ve üstü veya 100 üzerinden 70 ve üstü olması,</w:t>
            </w:r>
          </w:p>
          <w:p w:rsidR="006351CC" w:rsidRPr="00A51468" w:rsidRDefault="006351CC" w:rsidP="00A51468">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color w:val="000000"/>
                <w:lang w:eastAsia="tr-TR"/>
              </w:rPr>
              <w:t xml:space="preserve">f) </w:t>
            </w:r>
            <w:r w:rsidRPr="00A51468">
              <w:rPr>
                <w:rFonts w:ascii="Cambria" w:eastAsia="Times New Roman" w:hAnsi="Cambria" w:cs="Times New Roman"/>
                <w:b/>
                <w:color w:val="FF0000"/>
                <w:lang w:eastAsia="tr-TR"/>
              </w:rPr>
              <w:t>Terör örgütlerine aidiyeti veya iltisakı ya da bunlarla irtibatı olmaması,</w:t>
            </w:r>
          </w:p>
          <w:p w:rsidR="006351CC" w:rsidRPr="00A51468" w:rsidRDefault="006351CC" w:rsidP="00A51468">
            <w:pPr>
              <w:spacing w:after="0" w:line="240" w:lineRule="atLeast"/>
              <w:jc w:val="both"/>
              <w:rPr>
                <w:rFonts w:ascii="Cambria" w:eastAsia="Times New Roman" w:hAnsi="Cambria" w:cs="Times New Roman"/>
                <w:b/>
                <w:color w:val="FF0000"/>
                <w:lang w:eastAsia="tr-TR"/>
              </w:rPr>
            </w:pPr>
            <w:r w:rsidRPr="00A51468">
              <w:rPr>
                <w:rFonts w:ascii="Cambria" w:eastAsia="Times New Roman" w:hAnsi="Cambria" w:cs="Times New Roman"/>
                <w:b/>
                <w:color w:val="FF0000"/>
                <w:lang w:eastAsia="tr-TR"/>
              </w:rPr>
              <w:t>şartları aranır.</w:t>
            </w:r>
          </w:p>
          <w:p w:rsidR="00994CD0" w:rsidRPr="008C382B" w:rsidRDefault="00994CD0" w:rsidP="00B3639B">
            <w:pPr>
              <w:spacing w:after="0" w:line="240" w:lineRule="auto"/>
              <w:jc w:val="both"/>
              <w:rPr>
                <w:rFonts w:ascii="Cambria" w:hAnsi="Cambria"/>
                <w:color w:val="000000"/>
              </w:rPr>
            </w:pPr>
          </w:p>
        </w:tc>
      </w:tr>
      <w:tr w:rsidR="000D271C"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Öğrenci konseyi seçim ve çalışma esasları yönergesi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7 -</w:t>
            </w:r>
            <w:r w:rsidRPr="008C382B">
              <w:rPr>
                <w:rFonts w:ascii="Cambria" w:eastAsia="Times New Roman" w:hAnsi="Cambria" w:cs="Calibri"/>
                <w:strike/>
                <w:color w:val="000000" w:themeColor="text1"/>
                <w:lang w:eastAsia="tr-TR"/>
              </w:rPr>
              <w:t> Yükseköğretim kurumları senatoları, bu Yönetmelik maddelerine aykırı olmamak kaydı ile kendi öğrenci konseyleri ve öğrenci temsilcilikleri seçim ve çalışmalarına ilişkin hususları, çıkaracakları yönergelerle tespit ederler.</w:t>
            </w:r>
          </w:p>
          <w:p w:rsidR="000D271C" w:rsidRPr="008C382B" w:rsidRDefault="000D271C" w:rsidP="00B3639B">
            <w:pPr>
              <w:spacing w:after="0" w:line="240" w:lineRule="auto"/>
              <w:jc w:val="both"/>
              <w:rPr>
                <w:rFonts w:ascii="Cambria" w:eastAsia="Times New Roman" w:hAnsi="Cambria" w:cs="Times New Roman"/>
                <w:bCs/>
                <w:strike/>
                <w:color w:val="000000" w:themeColor="text1"/>
                <w:lang w:eastAsia="tr-TR"/>
              </w:rPr>
            </w:pPr>
          </w:p>
        </w:tc>
        <w:tc>
          <w:tcPr>
            <w:tcW w:w="7655" w:type="dxa"/>
          </w:tcPr>
          <w:p w:rsidR="000D271C" w:rsidRPr="008C382B" w:rsidRDefault="000D271C" w:rsidP="00B3639B">
            <w:pPr>
              <w:pStyle w:val="metin"/>
              <w:spacing w:before="0" w:beforeAutospacing="0" w:after="0" w:afterAutospacing="0" w:line="240" w:lineRule="atLeast"/>
              <w:jc w:val="both"/>
              <w:rPr>
                <w:rFonts w:ascii="Cambria" w:hAnsi="Cambria"/>
                <w:bCs/>
                <w:strike/>
                <w:color w:val="FF0000"/>
                <w:sz w:val="22"/>
                <w:szCs w:val="22"/>
              </w:rPr>
            </w:pPr>
          </w:p>
        </w:tc>
      </w:tr>
      <w:tr w:rsidR="00994CD0"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Öğrenci konseyi organları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proofErr w:type="gramStart"/>
            <w:r w:rsidRPr="008C382B">
              <w:rPr>
                <w:rFonts w:ascii="Cambria" w:eastAsia="Times New Roman" w:hAnsi="Cambria" w:cs="Calibri"/>
                <w:bCs/>
                <w:strike/>
                <w:color w:val="000000" w:themeColor="text1"/>
                <w:lang w:eastAsia="tr-TR"/>
              </w:rPr>
              <w:t>Madde 8 -</w:t>
            </w:r>
            <w:r w:rsidRPr="008C382B">
              <w:rPr>
                <w:rFonts w:ascii="Cambria" w:eastAsia="Times New Roman" w:hAnsi="Cambria" w:cs="Calibri"/>
                <w:strike/>
                <w:color w:val="000000" w:themeColor="text1"/>
                <w:lang w:eastAsia="tr-TR"/>
              </w:rPr>
              <w:t> Öğrenci Konseyi Organları, "Bölüm/Program/Anabilim Dalı/Anasanat Dalı Öğrenci Temsilcisi", "Bölüm/Program/Anabilim Dalı/Anasanat Dalı Öğrenci Temsilcileri Kurulu", "Fakülte/Yüksekokul/Konservatuvar/Meslek Yüksekokulu/Enstitü Öğrenci Temsilcisi", "Öğrenci Konseyi Genel Kurulu", "Öğrenci Konseyi Kurultayı Divan Kurulu", "Öğrenci Konseyi Yönetim Kurulu", "Öğrenci Konseyi Denetleme Kurulu" ve "Öğrenci Konseyi Başkanı"ndan oluşur.</w:t>
            </w:r>
            <w:proofErr w:type="gramEnd"/>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Öğrenci Konseyi yapılanma şeması EK-1’de gösterilmiştir.</w:t>
            </w:r>
          </w:p>
          <w:p w:rsidR="00994CD0" w:rsidRPr="008C382B" w:rsidRDefault="00994CD0" w:rsidP="00B3639B">
            <w:pPr>
              <w:spacing w:after="0" w:line="240" w:lineRule="auto"/>
              <w:jc w:val="both"/>
              <w:rPr>
                <w:rFonts w:ascii="Cambria" w:eastAsia="Times New Roman" w:hAnsi="Cambria" w:cs="Times New Roman"/>
                <w:bCs/>
                <w:strike/>
                <w:color w:val="000000" w:themeColor="text1"/>
                <w:lang w:eastAsia="tr-TR"/>
              </w:rPr>
            </w:pPr>
          </w:p>
        </w:tc>
        <w:tc>
          <w:tcPr>
            <w:tcW w:w="7655" w:type="dxa"/>
          </w:tcPr>
          <w:p w:rsidR="00994CD0" w:rsidRPr="008C382B" w:rsidRDefault="00994CD0" w:rsidP="00B3639B">
            <w:pPr>
              <w:spacing w:after="0" w:line="240" w:lineRule="auto"/>
              <w:jc w:val="both"/>
              <w:rPr>
                <w:rFonts w:ascii="Cambria" w:hAnsi="Cambria"/>
                <w:strike/>
                <w:color w:val="FF0000"/>
              </w:rPr>
            </w:pPr>
          </w:p>
        </w:tc>
      </w:tr>
      <w:tr w:rsidR="00994CD0"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Öğrenci temsilcisi seçimi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lastRenderedPageBreak/>
              <w:t>Madde 9 -</w:t>
            </w:r>
            <w:r w:rsidRPr="008C382B">
              <w:rPr>
                <w:rFonts w:ascii="Cambria" w:eastAsia="Times New Roman" w:hAnsi="Cambria" w:cs="Calibri"/>
                <w:strike/>
                <w:color w:val="000000" w:themeColor="text1"/>
                <w:lang w:eastAsia="tr-TR"/>
              </w:rPr>
              <w:t> Bölüm/Program/Anabilim Dalı/Anasanat Dalı Öğrenci Temsilcisi, bir yükseköğretim kurumunun:</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Fakülte, yüksekokul veya konservatuvarlarındaki her bir bölüm,</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Meslek yüksekokullarındaki her bir program,</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Enstitülerindeki her bir anabilim dalı/anasanat dalı,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w:t>
            </w:r>
            <w:r w:rsidRPr="008C382B">
              <w:rPr>
                <w:rFonts w:ascii="Cambria" w:eastAsia="Times New Roman" w:hAnsi="Cambria" w:cs="Calibri"/>
                <w:b/>
                <w:bCs/>
                <w:strike/>
                <w:color w:val="000000" w:themeColor="text1"/>
                <w:lang w:eastAsia="tr-TR"/>
              </w:rPr>
              <w:t>(</w:t>
            </w:r>
            <w:proofErr w:type="gramStart"/>
            <w:r w:rsidRPr="008C382B">
              <w:rPr>
                <w:rFonts w:ascii="Cambria" w:eastAsia="Times New Roman" w:hAnsi="Cambria" w:cs="Calibri"/>
                <w:b/>
                <w:bCs/>
                <w:strike/>
                <w:color w:val="000000" w:themeColor="text1"/>
                <w:lang w:eastAsia="tr-TR"/>
              </w:rPr>
              <w:t>Değişik:RG</w:t>
            </w:r>
            <w:proofErr w:type="gramEnd"/>
            <w:r w:rsidRPr="008C382B">
              <w:rPr>
                <w:rFonts w:ascii="Cambria" w:eastAsia="Times New Roman" w:hAnsi="Cambria" w:cs="Calibri"/>
                <w:b/>
                <w:bCs/>
                <w:strike/>
                <w:color w:val="000000" w:themeColor="text1"/>
                <w:lang w:eastAsia="tr-TR"/>
              </w:rPr>
              <w:t>-24/9/2010-27709)</w:t>
            </w:r>
            <w:r w:rsidRPr="008C382B">
              <w:rPr>
                <w:rFonts w:ascii="Cambria" w:eastAsia="Times New Roman" w:hAnsi="Cambria" w:cs="Calibri"/>
                <w:strike/>
                <w:color w:val="000000" w:themeColor="text1"/>
                <w:lang w:eastAsia="tr-TR"/>
              </w:rPr>
              <w:t> Bölümlerindeki program/anabilim dalı/anasanat dalına öğrenci alınan fakülte, yüksekokul veya konservatuvarlarda ise, her bir program/anabilim dalı/anasanat dalı öğrencilerince, kendi aralarından, seçime katılanların salt çoğunluğuyla bir defaya mahsus olmak üzere iki yıl için seçilir.</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Bölüm/program/anabilim dalı/anasanat dalı öğrenci temsilcilikleri seçimlerinde, seçimin yapılabilmesi için birinci tur seçimlerde seçimin yapıldığı bölüm/program/anabilim dalı/anasanat dalına kayıtlı öğrencilerin (varsa ikinci öğretim öğrencileri </w:t>
            </w:r>
            <w:proofErr w:type="gramStart"/>
            <w:r w:rsidRPr="008C382B">
              <w:rPr>
                <w:rFonts w:ascii="Cambria" w:eastAsia="Times New Roman" w:hAnsi="Cambria" w:cs="Calibri"/>
                <w:strike/>
                <w:color w:val="000000" w:themeColor="text1"/>
                <w:lang w:eastAsia="tr-TR"/>
              </w:rPr>
              <w:t>dahil</w:t>
            </w:r>
            <w:proofErr w:type="gramEnd"/>
            <w:r w:rsidRPr="008C382B">
              <w:rPr>
                <w:rFonts w:ascii="Cambria" w:eastAsia="Times New Roman" w:hAnsi="Cambria" w:cs="Calibri"/>
                <w:strike/>
                <w:color w:val="000000" w:themeColor="text1"/>
                <w:lang w:eastAsia="tr-TR"/>
              </w:rPr>
              <w:t>) en az %60’ </w:t>
            </w:r>
            <w:proofErr w:type="spellStart"/>
            <w:r w:rsidRPr="008C382B">
              <w:rPr>
                <w:rFonts w:ascii="Cambria" w:eastAsia="Times New Roman" w:hAnsi="Cambria" w:cs="Calibri"/>
                <w:strike/>
                <w:color w:val="000000" w:themeColor="text1"/>
                <w:lang w:eastAsia="tr-TR"/>
              </w:rPr>
              <w:t>ının</w:t>
            </w:r>
            <w:proofErr w:type="spellEnd"/>
            <w:r w:rsidRPr="008C382B">
              <w:rPr>
                <w:rFonts w:ascii="Cambria" w:eastAsia="Times New Roman" w:hAnsi="Cambria" w:cs="Calibri"/>
                <w:strike/>
                <w:color w:val="000000" w:themeColor="text1"/>
                <w:lang w:eastAsia="tr-TR"/>
              </w:rPr>
              <w:t>, ikinci turda ise en az %50’sinin seçime katılması şarttır. İlk iki turda seçim yapılamaz ise üçüncü turda katılma şartı aranmaz.</w:t>
            </w:r>
          </w:p>
          <w:p w:rsidR="00994CD0" w:rsidRPr="008C382B" w:rsidRDefault="00B3639B" w:rsidP="00B3639B">
            <w:pPr>
              <w:spacing w:after="0" w:line="240" w:lineRule="atLeast"/>
              <w:jc w:val="both"/>
              <w:rPr>
                <w:rFonts w:ascii="Cambria" w:eastAsia="Times New Roman" w:hAnsi="Cambria" w:cs="Times New Roman"/>
                <w:b/>
                <w:bCs/>
                <w:strike/>
                <w:color w:val="000000" w:themeColor="text1"/>
                <w:lang w:eastAsia="tr-TR"/>
              </w:rPr>
            </w:pPr>
            <w:r w:rsidRPr="008C382B">
              <w:rPr>
                <w:rFonts w:ascii="Cambria" w:eastAsia="Times New Roman" w:hAnsi="Cambria" w:cs="Calibri"/>
                <w:strike/>
                <w:color w:val="000000" w:themeColor="text1"/>
                <w:lang w:eastAsia="tr-TR"/>
              </w:rPr>
              <w:t>Bölüm/Program/Anabilim Dalı/Anasanat Dalı Öğrenci Temsilcisinin seçilme niteliklerini kaybetmesi ya da herhangi bir nedenle süresi bitmeden önce görevinden ayrılması halinde kalan süreyi tamamlamak üzere, ilgili bölüm/program/anabilim dalı/anasanat dalında bir ay içerisinde aynı </w:t>
            </w:r>
            <w:proofErr w:type="spellStart"/>
            <w:r w:rsidRPr="008C382B">
              <w:rPr>
                <w:rFonts w:ascii="Cambria" w:eastAsia="Times New Roman" w:hAnsi="Cambria" w:cs="Calibri"/>
                <w:strike/>
                <w:color w:val="000000" w:themeColor="text1"/>
                <w:lang w:eastAsia="tr-TR"/>
              </w:rPr>
              <w:t>usülle</w:t>
            </w:r>
            <w:proofErr w:type="spellEnd"/>
            <w:r w:rsidRPr="008C382B">
              <w:rPr>
                <w:rFonts w:ascii="Cambria" w:eastAsia="Times New Roman" w:hAnsi="Cambria" w:cs="Calibri"/>
                <w:strike/>
                <w:color w:val="000000" w:themeColor="text1"/>
                <w:lang w:eastAsia="tr-TR"/>
              </w:rPr>
              <w:t> yeni bir temsilci seçilir.</w:t>
            </w:r>
          </w:p>
        </w:tc>
        <w:tc>
          <w:tcPr>
            <w:tcW w:w="7655" w:type="dxa"/>
          </w:tcPr>
          <w:p w:rsidR="00A51468" w:rsidRDefault="00A51468" w:rsidP="00A51468">
            <w:pPr>
              <w:spacing w:after="0" w:line="240" w:lineRule="atLeast"/>
              <w:jc w:val="both"/>
              <w:rPr>
                <w:rFonts w:ascii="Cambria" w:eastAsia="Times New Roman" w:hAnsi="Cambria" w:cs="Times New Roman"/>
                <w:b/>
                <w:bCs/>
                <w:color w:val="000000"/>
                <w:lang w:eastAsia="tr-TR"/>
              </w:rPr>
            </w:pP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lastRenderedPageBreak/>
              <w:t>Bölüm, program, anabilim dalı, anasanat dalı öğrenci temsilcisi seçimi</w:t>
            </w:r>
          </w:p>
          <w:p w:rsidR="006351CC" w:rsidRPr="00A51468" w:rsidRDefault="006351CC" w:rsidP="00A51468">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bCs/>
                <w:color w:val="000000"/>
                <w:lang w:eastAsia="tr-TR"/>
              </w:rPr>
              <w:t>MADDE 7 – </w:t>
            </w:r>
            <w:r w:rsidRPr="008C382B">
              <w:rPr>
                <w:rFonts w:ascii="Cambria" w:eastAsia="Times New Roman" w:hAnsi="Cambria" w:cs="Times New Roman"/>
                <w:color w:val="000000"/>
                <w:lang w:eastAsia="tr-TR"/>
              </w:rPr>
              <w:t xml:space="preserve">(1) </w:t>
            </w:r>
            <w:r w:rsidRPr="00A51468">
              <w:rPr>
                <w:rFonts w:ascii="Cambria" w:eastAsia="Times New Roman" w:hAnsi="Cambria" w:cs="Times New Roman"/>
                <w:b/>
                <w:color w:val="FF0000"/>
                <w:lang w:eastAsia="tr-TR"/>
              </w:rPr>
              <w:t>Bölüm/program/anabilim dalı/anasanat dalı öğrenci temsilcisi, bölüm/program/anabilim dalı/anasanat dalı öğrencilerince, kendi aralarından, seçime katılanların çoğunluğuyla bir defaya mahsus olmak üzere iki yıl için seçilir.</w:t>
            </w:r>
          </w:p>
          <w:p w:rsidR="006351CC" w:rsidRPr="00A51468" w:rsidRDefault="006351CC" w:rsidP="00A51468">
            <w:pPr>
              <w:spacing w:after="0" w:line="240" w:lineRule="atLeast"/>
              <w:jc w:val="both"/>
              <w:rPr>
                <w:rFonts w:ascii="Cambria" w:eastAsia="Times New Roman" w:hAnsi="Cambria" w:cs="Times New Roman"/>
                <w:b/>
                <w:color w:val="FF0000"/>
                <w:lang w:eastAsia="tr-TR"/>
              </w:rPr>
            </w:pPr>
            <w:r w:rsidRPr="00A51468">
              <w:rPr>
                <w:rFonts w:ascii="Cambria" w:eastAsia="Times New Roman" w:hAnsi="Cambria" w:cs="Times New Roman"/>
                <w:b/>
                <w:color w:val="FF0000"/>
                <w:lang w:eastAsia="tr-TR"/>
              </w:rPr>
              <w:t>(2) Bölüm/program/anabilim dalı/anasanat dalı öğrenci temsilcisinin seçilme niteliklerini kaybetmesi ya da herhangi bir nedenle süresi bitmeden önce görevinin sona ermesi halinde kalan süreyi tamamlamak üzere, ilgili bölüm/program/anabilim dalı/anasanat dalında bir ay içerisinde aynı usulle yeni bir temsilci seçilir.</w:t>
            </w:r>
          </w:p>
          <w:p w:rsidR="00994CD0" w:rsidRPr="008C382B" w:rsidRDefault="00994CD0" w:rsidP="00B3639B">
            <w:pPr>
              <w:spacing w:after="0" w:line="240" w:lineRule="auto"/>
              <w:jc w:val="both"/>
              <w:rPr>
                <w:rFonts w:ascii="Cambria" w:hAnsi="Cambria"/>
                <w:color w:val="000000"/>
              </w:rPr>
            </w:pPr>
          </w:p>
        </w:tc>
      </w:tr>
      <w:tr w:rsidR="00994CD0"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lastRenderedPageBreak/>
              <w:t>Öğrenci temsilcisinin görevleri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10 -</w:t>
            </w:r>
            <w:r w:rsidRPr="008C382B">
              <w:rPr>
                <w:rFonts w:ascii="Cambria" w:eastAsia="Times New Roman" w:hAnsi="Cambria" w:cs="Calibri"/>
                <w:strike/>
                <w:color w:val="000000" w:themeColor="text1"/>
                <w:lang w:eastAsia="tr-TR"/>
              </w:rPr>
              <w:t> Bölüm/Program/Anabilim Dalı/Anasanat Dalı Öğrenci Temsilcisinin görevleri şunlardır:</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Temsil ettiği bölüm/program/anabilim dalı/anasanat dalında Öğrenci Konseyi çalışmalarını yürütmek,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Öğrenci Konseyi organlarının aldığı kararları temsil ettiği birimde duyurmak ve uygulamalarını izlemek,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Fakülte, yüksekokul, konservatuvar, meslek yüksekokulu veya enstitülerin Bölüm/Program/Anabilim Dalı/Anasanat Dalı Öğrenci Temsilcileri Kurulu toplantılarına katılmak ve bu toplantılarda kendi bölüm/program/anabilim dalı/anasanat dalı öğrencilerini temsil etmek,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lastRenderedPageBreak/>
              <w:t>d) Temsil ettiği bölüm/program/anabilim dalı/anasanat dalındaki öğrenci sorunlarını belirlemek ve bunların çözümü için Öğrenci Konseyinin ve yükseköğretim kurumunun ilgili yönetim organlarına iletmek,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Kendi bölüm/program/anabilim dalı/anasanat dalı öğrencilerini, öğrenci etkinliklerinde temsil etmek,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f) Temsil ettiği bölüm/program/anabilim dalı/anasanat dalındaki öğrencilerle bu birimlerin yönetim organları arasında iletişimi geliştirmek,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g) Temsil ettiği bölüm/program/anabilim dalı/anasanat dalındaki öğrenci etkinliklerini koordine etmek,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h) Öğrencilerle ilgili konuların görüşülmesi sırasında temsil ettiği bölüm/program/anabilim dalı/anasanat dalının akademik toplantılarına katılmak.</w:t>
            </w:r>
          </w:p>
          <w:p w:rsidR="00994CD0" w:rsidRPr="008C382B" w:rsidRDefault="00994CD0" w:rsidP="00B3639B">
            <w:pPr>
              <w:spacing w:after="0" w:line="240" w:lineRule="auto"/>
              <w:jc w:val="both"/>
              <w:rPr>
                <w:rFonts w:ascii="Cambria" w:eastAsia="Times New Roman" w:hAnsi="Cambria" w:cs="Times New Roman"/>
                <w:b/>
                <w:bCs/>
                <w:strike/>
                <w:color w:val="000000" w:themeColor="text1"/>
                <w:lang w:eastAsia="tr-TR"/>
              </w:rPr>
            </w:pPr>
          </w:p>
        </w:tc>
        <w:tc>
          <w:tcPr>
            <w:tcW w:w="7655" w:type="dxa"/>
          </w:tcPr>
          <w:p w:rsidR="00A51468" w:rsidRPr="00A51468"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lastRenderedPageBreak/>
              <w:t>Bölüm/program/anabilim dalı/anasanat dalı öğrenci temsilcisinin görevleri</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8 –</w:t>
            </w:r>
            <w:r w:rsidRPr="008C382B">
              <w:rPr>
                <w:rFonts w:ascii="Cambria" w:eastAsia="Times New Roman" w:hAnsi="Cambria" w:cs="Times New Roman"/>
                <w:color w:val="000000"/>
                <w:lang w:eastAsia="tr-TR"/>
              </w:rPr>
              <w:t> (1) Bölüm/program/anabilim dalı/anasanat dalı öğrenci temsilcisinin görevleri şunlardır:</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a) Temsil ettiği bölüm/program/anabilim dalı/anasanat dalında öğrenci konseyi çalışmalarını yürütmek.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b) Öğrenci konseyi organlarının aldığı kararları temsil ettiği birimde duyurmak ve uygulamalarını izlemek.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c) </w:t>
            </w:r>
            <w:r w:rsidRPr="00A51468">
              <w:rPr>
                <w:rFonts w:ascii="Cambria" w:eastAsia="Times New Roman" w:hAnsi="Cambria" w:cs="Times New Roman"/>
                <w:color w:val="000000" w:themeColor="text1"/>
                <w:lang w:eastAsia="tr-TR"/>
              </w:rPr>
              <w:t>Temsil ettiği bölüm/program/anabilim dalı/anasanat dalındaki öğrenci sorunlarını belirlemek ve bunların çözümü için öğrenci konseyinin ve yükseköğretim kurumunun ilgili yönetim organlarına iletmek.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lastRenderedPageBreak/>
              <w:t>ç) Temsil ettiği bölüm/program/anabilim dalı/anasanat dalındaki öğrenci etkinliklerini koordine etmek.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d) Kendi bölüm/program/anabilim dalı/anasanat dalı öğrencilerini, öğrenci etkinliklerinde temsil etmek.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e) Temsil ettiği bölüm/program/anabilim dalı/anasanat dalındaki öğrencilerle bu birimlerin yönetim organları arasında iletişimi geliştirmek.</w:t>
            </w:r>
          </w:p>
          <w:p w:rsidR="006351CC" w:rsidRPr="008C382B" w:rsidRDefault="00A51468" w:rsidP="00A51468">
            <w:pPr>
              <w:spacing w:after="0" w:line="240" w:lineRule="atLeast"/>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f)</w:t>
            </w:r>
            <w:r w:rsidR="006351CC" w:rsidRPr="008C382B">
              <w:rPr>
                <w:rFonts w:ascii="Cambria" w:eastAsia="Times New Roman" w:hAnsi="Cambria" w:cs="Times New Roman"/>
                <w:color w:val="000000"/>
                <w:lang w:eastAsia="tr-TR"/>
              </w:rPr>
              <w:t>Öğrencilerle ilgili konuların görüşülmesi sırasında temsil ettiği bölüm/program/anabilim dalı/anasanat dalının akademik toplantılarına katılmak.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g) </w:t>
            </w:r>
            <w:r w:rsidRPr="00A51468">
              <w:rPr>
                <w:rFonts w:ascii="Cambria" w:eastAsia="Times New Roman" w:hAnsi="Cambria" w:cs="Times New Roman"/>
                <w:b/>
                <w:color w:val="FF0000"/>
                <w:lang w:eastAsia="tr-TR"/>
              </w:rPr>
              <w:t>Çalışmaları ile ilgili raporlar hazırlamak ve arşiv oluşturmak.</w:t>
            </w:r>
          </w:p>
          <w:p w:rsidR="00994CD0" w:rsidRPr="008C382B" w:rsidRDefault="00994CD0" w:rsidP="00B3639B">
            <w:pPr>
              <w:spacing w:after="0" w:line="240" w:lineRule="auto"/>
              <w:jc w:val="both"/>
              <w:rPr>
                <w:rFonts w:ascii="Cambria" w:eastAsia="Times New Roman" w:hAnsi="Cambria" w:cs="Times New Roman"/>
                <w:b/>
                <w:bCs/>
                <w:color w:val="000000"/>
                <w:lang w:eastAsia="tr-TR"/>
              </w:rPr>
            </w:pPr>
          </w:p>
        </w:tc>
      </w:tr>
      <w:tr w:rsidR="00994CD0"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lastRenderedPageBreak/>
              <w:t>Öğrenci temsilcileri kurulu</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11 -</w:t>
            </w:r>
            <w:r w:rsidRPr="008C382B">
              <w:rPr>
                <w:rFonts w:ascii="Cambria" w:eastAsia="Times New Roman" w:hAnsi="Cambria" w:cs="Calibri"/>
                <w:strike/>
                <w:color w:val="000000" w:themeColor="text1"/>
                <w:lang w:eastAsia="tr-TR"/>
              </w:rPr>
              <w:t> Bölüm/Program/Anabilim Dalı/Anasanat Dalı Öğrenci Temsilcileri Kurulu, bir yükseköğretim kurumunun:</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Fakülte, yüksekokul veya konservatuvarlarında bölüm,</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Meslek yüksekokullarında program,</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Enstitülerinde anabilim dalı/anasanat dalı,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Bölümlerindeki program/anabilim dalı/anasanat dalına öğrenci alınan fakülte, yüksekokul veya konservatuvarlarında ise, program/anabilim dalı/anasanat dalı öğrenci temsilcilerinden oluşur ve yükseköğretim kurumunun ilgili akademik birimlerinde Öğrenci Konseyi çalışmalarını yürütür. Bölüm/Program/Anabilim Dalı/Anasanat Dalı Öğrenci Temsilcileri Kurulu, Öğrenci Konseyi Genel Kurulu ve Yönetim Kuruluna karşı sorumludur.</w:t>
            </w:r>
          </w:p>
          <w:p w:rsidR="00994CD0" w:rsidRPr="008C382B" w:rsidRDefault="00B3639B" w:rsidP="00B3639B">
            <w:pPr>
              <w:spacing w:after="0" w:line="240" w:lineRule="atLeast"/>
              <w:jc w:val="both"/>
              <w:rPr>
                <w:rFonts w:ascii="Cambria" w:eastAsia="Times New Roman" w:hAnsi="Cambria" w:cs="Times New Roman"/>
                <w:b/>
                <w:bCs/>
                <w:strike/>
                <w:color w:val="000000" w:themeColor="text1"/>
                <w:lang w:eastAsia="tr-TR"/>
              </w:rPr>
            </w:pPr>
            <w:r w:rsidRPr="008C382B">
              <w:rPr>
                <w:rFonts w:ascii="Cambria" w:eastAsia="Times New Roman" w:hAnsi="Cambria" w:cs="Calibri"/>
                <w:strike/>
                <w:color w:val="000000" w:themeColor="text1"/>
                <w:lang w:eastAsia="tr-TR"/>
              </w:rPr>
              <w:t xml:space="preserve">Bölüm/Program/Anabilim Dalı/Anasanat Dalı Öğrenci Temsilcileri Kurulu, ilgili Fakülte/Yüksekokul/Konservatuvar/Meslek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w:t>
            </w:r>
            <w:r w:rsidRPr="008C382B">
              <w:rPr>
                <w:rFonts w:ascii="Cambria" w:eastAsia="Times New Roman" w:hAnsi="Cambria" w:cs="Calibri"/>
                <w:strike/>
                <w:color w:val="000000" w:themeColor="text1"/>
                <w:lang w:eastAsia="tr-TR"/>
              </w:rPr>
              <w:lastRenderedPageBreak/>
              <w:t>katılanların salt çoğunluğunun oyu gereklidir. Oyların eşitliği durumunda başkanın oyu belirleyicidir.</w:t>
            </w:r>
          </w:p>
        </w:tc>
        <w:tc>
          <w:tcPr>
            <w:tcW w:w="7655" w:type="dxa"/>
          </w:tcPr>
          <w:p w:rsidR="00994CD0" w:rsidRPr="008C382B" w:rsidRDefault="00994CD0" w:rsidP="00B3639B">
            <w:pPr>
              <w:spacing w:after="0" w:line="240" w:lineRule="auto"/>
              <w:jc w:val="both"/>
              <w:rPr>
                <w:rFonts w:ascii="Cambria" w:eastAsia="Times New Roman" w:hAnsi="Cambria" w:cs="Times New Roman"/>
                <w:b/>
                <w:bCs/>
                <w:color w:val="000000"/>
                <w:lang w:eastAsia="tr-TR"/>
              </w:rPr>
            </w:pPr>
          </w:p>
        </w:tc>
      </w:tr>
      <w:tr w:rsidR="00CE3955"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Öğrenci temsilcileri kurulunun görevleri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12 -</w:t>
            </w:r>
            <w:r w:rsidRPr="008C382B">
              <w:rPr>
                <w:rFonts w:ascii="Cambria" w:eastAsia="Times New Roman" w:hAnsi="Cambria" w:cs="Calibri"/>
                <w:strike/>
                <w:color w:val="000000" w:themeColor="text1"/>
                <w:lang w:eastAsia="tr-TR"/>
              </w:rPr>
              <w:t> Bölüm/Program/Anabilim Dalı/Anasanat Dalı Öğrenci Temsilcileri Kurulunun görevleri şunlardır:</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Öğrenci Konseyi’nin aldığı kararların, temsilcilerce birimlerinde duyurulması için çalışmalar yapmak ve uygulamalarını izlemek,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Bölüm/program/anabilim dalı/anasanat dallarının sorunlarını tartışmak ve karara bağlamak,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Bulundukları fakülte/yüksekokul/konservatuvar/meslek yüksekokulu ve enstitülerde ortak öğrenci etkinlikleri oluşturmak ve koordine etmek,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Bölüm/program/anabilim dalı/anasanat dalları öğrencileri arasında iletişimi geliştirmek için çalışmalar yapmak,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Bölüm/program/anabilim dalı/anasanat dalları öğrencileri ile ilgili birimlerin akademik ve yönetim organları arasındaki iletişimi geliştirmek için çalışmalar yapmak,</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f) Çalışmaları ile ilgili raporlar hazırlamak ve arşiv oluşturmak.</w:t>
            </w:r>
          </w:p>
          <w:p w:rsidR="00CE3955" w:rsidRPr="008C382B" w:rsidRDefault="00CE3955" w:rsidP="00B3639B">
            <w:pPr>
              <w:spacing w:after="0" w:line="240" w:lineRule="auto"/>
              <w:jc w:val="both"/>
              <w:rPr>
                <w:rFonts w:ascii="Cambria" w:eastAsia="Times New Roman" w:hAnsi="Cambria" w:cs="Times New Roman"/>
                <w:bCs/>
                <w:strike/>
                <w:color w:val="000000" w:themeColor="text1"/>
                <w:lang w:eastAsia="tr-TR"/>
              </w:rPr>
            </w:pPr>
          </w:p>
        </w:tc>
        <w:tc>
          <w:tcPr>
            <w:tcW w:w="7655" w:type="dxa"/>
          </w:tcPr>
          <w:p w:rsidR="00CE3955" w:rsidRPr="008C382B" w:rsidRDefault="00CE3955"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Öğrenci temsilcisi</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13 -</w:t>
            </w:r>
            <w:r w:rsidRPr="008C382B">
              <w:rPr>
                <w:rFonts w:ascii="Cambria" w:eastAsia="Times New Roman" w:hAnsi="Cambria" w:cs="Calibri"/>
                <w:strike/>
                <w:color w:val="000000" w:themeColor="text1"/>
                <w:lang w:eastAsia="tr-TR"/>
              </w:rPr>
              <w:t> Fakülte/Yüksekokul/Konservatuvar/Meslek Yüksekokulu/Enstitü Öğrenci Temsilcisi, bir yükseköğretim kurumunun:</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Fakülte, yüksekokul veya konservatuvarlarındaki bölüm,</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Meslek yüksekokullarındaki program,</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Enstitülerindeki anabilim dalı/anasanat dalı,</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Bölümlerindeki program/anabilim dalı/anasanat dalına öğrenci alınan fakülte, yüksekokul veya konservatuvarlarda ise, program/anabilim dalı/anasanat dalı öğrenci temsilcilerince, kendi aralarından, seçime katılanların salt çoğunluğuyla ve </w:t>
            </w:r>
            <w:r w:rsidRPr="008C382B">
              <w:rPr>
                <w:rFonts w:ascii="Cambria" w:eastAsia="Times New Roman" w:hAnsi="Cambria" w:cs="Calibri"/>
                <w:b/>
                <w:bCs/>
                <w:strike/>
                <w:color w:val="000000" w:themeColor="text1"/>
                <w:lang w:eastAsia="tr-TR"/>
              </w:rPr>
              <w:t>(Değişik </w:t>
            </w:r>
            <w:proofErr w:type="gramStart"/>
            <w:r w:rsidRPr="008C382B">
              <w:rPr>
                <w:rFonts w:ascii="Cambria" w:eastAsia="Times New Roman" w:hAnsi="Cambria" w:cs="Calibri"/>
                <w:b/>
                <w:bCs/>
                <w:strike/>
                <w:color w:val="000000" w:themeColor="text1"/>
                <w:lang w:eastAsia="tr-TR"/>
              </w:rPr>
              <w:t>ibare:RG</w:t>
            </w:r>
            <w:proofErr w:type="gramEnd"/>
            <w:r w:rsidRPr="008C382B">
              <w:rPr>
                <w:rFonts w:ascii="Cambria" w:eastAsia="Times New Roman" w:hAnsi="Cambria" w:cs="Calibri"/>
                <w:b/>
                <w:bCs/>
                <w:strike/>
                <w:color w:val="000000" w:themeColor="text1"/>
                <w:lang w:eastAsia="tr-TR"/>
              </w:rPr>
              <w:t>-24/9/2010-27709)</w:t>
            </w:r>
            <w:r w:rsidRPr="008C382B">
              <w:rPr>
                <w:rFonts w:ascii="Cambria" w:eastAsia="Times New Roman" w:hAnsi="Cambria" w:cs="Calibri"/>
                <w:strike/>
                <w:color w:val="000000" w:themeColor="text1"/>
                <w:lang w:eastAsia="tr-TR"/>
              </w:rPr>
              <w:t> </w:t>
            </w:r>
            <w:r w:rsidRPr="008C382B">
              <w:rPr>
                <w:rFonts w:ascii="Cambria" w:eastAsia="Times New Roman" w:hAnsi="Cambria" w:cs="Calibri"/>
                <w:strike/>
                <w:color w:val="000000" w:themeColor="text1"/>
                <w:u w:val="single"/>
                <w:lang w:eastAsia="tr-TR"/>
              </w:rPr>
              <w:t>iki yıl</w:t>
            </w:r>
            <w:r w:rsidRPr="008C382B">
              <w:rPr>
                <w:rFonts w:ascii="Cambria" w:eastAsia="Times New Roman" w:hAnsi="Cambria" w:cs="Calibri"/>
                <w:strike/>
                <w:color w:val="000000" w:themeColor="text1"/>
                <w:lang w:eastAsia="tr-TR"/>
              </w:rPr>
              <w:t xml:space="preserve"> için seçilir. Sadece bir bölüm/program/anabilim dalı/anasanat dalı bulunan fakülte/ yüksekokul/konservatuvar/meslek yüksekokulu veya enstitülerde, var olan Bölüm/ Program/ Anabilim Dalı veya Anasanat Dalı Öğrenci Temsilcisi, söz konusu fakülte/yüksekokul /konservatuvar/meslek </w:t>
            </w:r>
            <w:r w:rsidRPr="008C382B">
              <w:rPr>
                <w:rFonts w:ascii="Cambria" w:eastAsia="Times New Roman" w:hAnsi="Cambria" w:cs="Calibri"/>
                <w:strike/>
                <w:color w:val="000000" w:themeColor="text1"/>
                <w:lang w:eastAsia="tr-TR"/>
              </w:rPr>
              <w:lastRenderedPageBreak/>
              <w:t>yüksekokulu veya enstitünün temsilcisi olarak görev yapar. </w:t>
            </w:r>
            <w:r w:rsidRPr="008C382B">
              <w:rPr>
                <w:rFonts w:ascii="Cambria" w:eastAsia="Times New Roman" w:hAnsi="Cambria" w:cs="Calibri"/>
                <w:b/>
                <w:bCs/>
                <w:strike/>
                <w:color w:val="000000" w:themeColor="text1"/>
                <w:lang w:eastAsia="tr-TR"/>
              </w:rPr>
              <w:t>(Mülga son </w:t>
            </w:r>
            <w:proofErr w:type="gramStart"/>
            <w:r w:rsidRPr="008C382B">
              <w:rPr>
                <w:rFonts w:ascii="Cambria" w:eastAsia="Times New Roman" w:hAnsi="Cambria" w:cs="Calibri"/>
                <w:b/>
                <w:bCs/>
                <w:strike/>
                <w:color w:val="000000" w:themeColor="text1"/>
                <w:lang w:eastAsia="tr-TR"/>
              </w:rPr>
              <w:t>cümle:RG</w:t>
            </w:r>
            <w:proofErr w:type="gramEnd"/>
            <w:r w:rsidRPr="008C382B">
              <w:rPr>
                <w:rFonts w:ascii="Cambria" w:eastAsia="Times New Roman" w:hAnsi="Cambria" w:cs="Calibri"/>
                <w:b/>
                <w:bCs/>
                <w:strike/>
                <w:color w:val="000000" w:themeColor="text1"/>
                <w:lang w:eastAsia="tr-TR"/>
              </w:rPr>
              <w:t>-24/9/2010-27709)</w:t>
            </w:r>
            <w:r w:rsidRPr="008C382B">
              <w:rPr>
                <w:rFonts w:ascii="Cambria" w:eastAsia="Times New Roman" w:hAnsi="Cambria" w:cs="Calibri"/>
                <w:strike/>
                <w:color w:val="000000" w:themeColor="text1"/>
                <w:lang w:eastAsia="tr-TR"/>
              </w:rPr>
              <w:t> (...)</w:t>
            </w:r>
          </w:p>
          <w:p w:rsidR="00B3639B" w:rsidRPr="008C382B" w:rsidRDefault="00B3639B" w:rsidP="00B3639B">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Fakülte/Yüksekokul/Konservatuvar/Meslek Yüksekokulu/Enstitü Öğrenci Temsilcisinin seçilme niteliklerini kaybetmesi ya da herhangi bir nedenle süresi bitmeden önce görevinden ayrılması halinde, kalan süreyi tamamlamak üzere, yükseköğretim kurumunun ilgili fakülte, yüksekokul, konservatuvar, meslek yüksekokulu veya enstitüsünde bir ay içerisinde aynı </w:t>
            </w:r>
            <w:proofErr w:type="spellStart"/>
            <w:r w:rsidRPr="008C382B">
              <w:rPr>
                <w:rFonts w:ascii="Cambria" w:eastAsia="Times New Roman" w:hAnsi="Cambria" w:cs="Calibri"/>
                <w:strike/>
                <w:color w:val="000000" w:themeColor="text1"/>
                <w:lang w:eastAsia="tr-TR"/>
              </w:rPr>
              <w:t>usülle</w:t>
            </w:r>
            <w:proofErr w:type="spellEnd"/>
            <w:r w:rsidRPr="008C382B">
              <w:rPr>
                <w:rFonts w:ascii="Cambria" w:eastAsia="Times New Roman" w:hAnsi="Cambria" w:cs="Calibri"/>
                <w:strike/>
                <w:color w:val="000000" w:themeColor="text1"/>
                <w:lang w:eastAsia="tr-TR"/>
              </w:rPr>
              <w:t> yeni bir temsilci seçilir. Yeni temsilci seçilinceye kadar, fakülte, yüksekokul, konservatuvar, meslek yüksekokulu veya enstitü öğrenci temsilciliğine, yükseköğretim kurumunun ilgili fakülte yüksekokul, konservatuvar, meslek yüksekokulu veya enstitüsündeki Bölüm/Program, Anabilim Dalı/Anasanat Dalı Öğrenci Temsilcileri Kurulu üyelerinin kendi aralarından seçeceği bir üye vekâlet eder.</w:t>
            </w:r>
          </w:p>
          <w:p w:rsidR="00B3639B" w:rsidRPr="008C382B" w:rsidRDefault="00B3639B" w:rsidP="00B3639B">
            <w:pPr>
              <w:spacing w:after="0" w:line="240" w:lineRule="atLeast"/>
              <w:ind w:firstLine="567"/>
              <w:jc w:val="both"/>
              <w:rPr>
                <w:rFonts w:ascii="Cambria" w:eastAsia="Times New Roman" w:hAnsi="Cambria" w:cs="Calibri"/>
                <w:b/>
                <w:bCs/>
                <w:strike/>
                <w:color w:val="000000" w:themeColor="text1"/>
                <w:lang w:eastAsia="tr-TR"/>
              </w:rPr>
            </w:pPr>
          </w:p>
        </w:tc>
        <w:tc>
          <w:tcPr>
            <w:tcW w:w="7655" w:type="dxa"/>
          </w:tcPr>
          <w:p w:rsidR="006351CC" w:rsidRPr="008C382B" w:rsidRDefault="006351CC" w:rsidP="006351CC">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lastRenderedPageBreak/>
              <w:t>Fakülte/yüksekokul/konservatuvar/meslek yüksekokulu öğrenci temsilcisi seçimi</w:t>
            </w:r>
          </w:p>
          <w:p w:rsidR="006351CC" w:rsidRPr="00A51468" w:rsidRDefault="006351CC" w:rsidP="006351CC">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bCs/>
                <w:color w:val="000000"/>
                <w:lang w:eastAsia="tr-TR"/>
              </w:rPr>
              <w:t>MADDE 9 –</w:t>
            </w:r>
            <w:r w:rsidR="00A51468">
              <w:rPr>
                <w:rFonts w:ascii="Cambria" w:eastAsia="Times New Roman" w:hAnsi="Cambria" w:cs="Times New Roman"/>
                <w:color w:val="000000"/>
                <w:lang w:eastAsia="tr-TR"/>
              </w:rPr>
              <w:t> (1)</w:t>
            </w:r>
            <w:r w:rsidRPr="00A51468">
              <w:rPr>
                <w:rFonts w:ascii="Cambria" w:eastAsia="Times New Roman" w:hAnsi="Cambria" w:cs="Times New Roman"/>
                <w:b/>
                <w:color w:val="FF0000"/>
                <w:lang w:eastAsia="tr-TR"/>
              </w:rPr>
              <w:t>Fakülte/yüksekokul/konservatuvar/meslek yüksekokulu öğrenci temsilcisi, bir yükseköğretim kurumunun; bölüm/program/anabilim dalı/anasanat dalı öğrenci temsilcilerince kendi aralarından, seçime katılanların çoğunluğuyla ve iki yıl için seçilir. Sadece bir bölüm/program/anabilim dalı/anasanat dalı bulunan fakülte/ yüksekokul/konservatuvar veya meslek yüksekokullarında var olan bölüm/program/anabilim dalı/anasanat dalı öğrenci temsilcisi, söz konusu fakülte/yüksekokul/konservatuvar veya meslek yüksekokulunun temsilcisi olarak görev yapar.</w:t>
            </w:r>
          </w:p>
          <w:p w:rsidR="006351CC" w:rsidRPr="008C382B" w:rsidRDefault="00A51468" w:rsidP="006351CC">
            <w:pPr>
              <w:spacing w:after="0" w:line="240" w:lineRule="atLeast"/>
              <w:jc w:val="both"/>
              <w:rPr>
                <w:rFonts w:ascii="Cambria" w:eastAsia="Times New Roman" w:hAnsi="Cambria" w:cs="Times New Roman"/>
                <w:color w:val="000000"/>
                <w:lang w:eastAsia="tr-TR"/>
              </w:rPr>
            </w:pPr>
            <w:r w:rsidRPr="00A51468">
              <w:rPr>
                <w:rFonts w:ascii="Cambria" w:eastAsia="Times New Roman" w:hAnsi="Cambria" w:cs="Times New Roman"/>
                <w:b/>
                <w:color w:val="FF0000"/>
                <w:lang w:eastAsia="tr-TR"/>
              </w:rPr>
              <w:t>(2)</w:t>
            </w:r>
            <w:r w:rsidR="006351CC" w:rsidRPr="00A51468">
              <w:rPr>
                <w:rFonts w:ascii="Cambria" w:eastAsia="Times New Roman" w:hAnsi="Cambria" w:cs="Times New Roman"/>
                <w:b/>
                <w:color w:val="FF0000"/>
                <w:lang w:eastAsia="tr-TR"/>
              </w:rPr>
              <w:t xml:space="preserve">Fakülte/yüksekokul/konservatuvar/meslek yüksekokulu öğrenci temsilcisinin seçilme niteliklerini kaybetmesi ya da herhangi bir nedenle süresi bitmeden önce görevinden ayrılması halinde, kalan süreyi tamamlamak üzere, yükseköğretim kurumunun ilgili fakülte, </w:t>
            </w:r>
            <w:r w:rsidR="006351CC" w:rsidRPr="00A51468">
              <w:rPr>
                <w:rFonts w:ascii="Cambria" w:eastAsia="Times New Roman" w:hAnsi="Cambria" w:cs="Times New Roman"/>
                <w:b/>
                <w:color w:val="FF0000"/>
                <w:lang w:eastAsia="tr-TR"/>
              </w:rPr>
              <w:lastRenderedPageBreak/>
              <w:t>yüksekokul, konservatuvar veya meslek yüksekokulunda on beş gün içerisinde aynı usulle yeni bir temsilci seçilir.</w:t>
            </w:r>
          </w:p>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lastRenderedPageBreak/>
              <w:t>Öğrenci temsilcisinin görevleri</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14 -</w:t>
            </w:r>
            <w:r w:rsidRPr="008C382B">
              <w:rPr>
                <w:rFonts w:ascii="Cambria" w:eastAsia="Times New Roman" w:hAnsi="Cambria" w:cs="Calibri"/>
                <w:strike/>
                <w:color w:val="000000" w:themeColor="text1"/>
                <w:lang w:eastAsia="tr-TR"/>
              </w:rPr>
              <w:t> Fakülte/Yüksekokul/Konservatuvar/Meslek Yüksekokulu/Enstitü Öğrenci Temsilcisinin görevleri şunlardır: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Temsil ettiği fakülte, yüksekokul, konservatuvar, meslek yüksekokulu veya enstitüde Öğrenci Konseyi çalışmalarını yürütmek,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Öğrenci Konseyi organlarının aldığı kararları, temsil ettiği fakülte, yüksekokul, konservatuvar, meslek yüksekokulu veya enstitüde duyurmak ve uygulamaları izlemek,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Temsil ettiği fakülte, yüksekokul, konservatuvar, meslek yüksekokulu veya enstitüde öğrenci sorunlarını belirlemek ve bunların çözümü için Öğrenci Konseyi’nin ve yüksek-öğretim kurumunun ilgili yönetim organlarına iletmek,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Bulunduğu fakülte, yüksekokul, konservatuvar, meslek yüksekokulu veya enstitünün öğrencilerini, öğrenci etkinliklerinde temsil etmek,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Temsil ettiği fakülte, yüksekokul, konservatuvar, meslek yüksekokulu veya enstitüde öğrenci etkinliklerini koordine etmek,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 xml:space="preserve">f) Temsil ettiği fakülte, yüksekokul, konservatuvar, meslek yüksekokulu veya enstitüdeki Bölüm/Program/Anabilim Dalı/Anasanat Dalı Öğrenci </w:t>
            </w:r>
            <w:r w:rsidRPr="008C382B">
              <w:rPr>
                <w:rFonts w:ascii="Cambria" w:eastAsia="Times New Roman" w:hAnsi="Cambria" w:cs="Calibri"/>
                <w:strike/>
                <w:color w:val="000000" w:themeColor="text1"/>
                <w:lang w:eastAsia="tr-TR"/>
              </w:rPr>
              <w:lastRenderedPageBreak/>
              <w:t>Temsilcileri Kurulu toplantılarına başkanlık etmek ve kurulda alınan kararları yükseköğretim kurumunun ilgili yönetim organlarına iletmek,</w:t>
            </w:r>
          </w:p>
          <w:p w:rsidR="00B3639B" w:rsidRPr="008C382B" w:rsidRDefault="00B3639B" w:rsidP="00083ED5">
            <w:pPr>
              <w:spacing w:after="0" w:line="240" w:lineRule="atLeast"/>
              <w:jc w:val="both"/>
              <w:rPr>
                <w:rFonts w:ascii="Cambria" w:eastAsia="Times New Roman" w:hAnsi="Cambria" w:cs="Calibri"/>
                <w:strike/>
                <w:color w:val="000000" w:themeColor="text1"/>
                <w:lang w:eastAsia="tr-TR"/>
              </w:rPr>
            </w:pPr>
            <w:r w:rsidRPr="008C382B">
              <w:rPr>
                <w:rFonts w:ascii="Cambria" w:eastAsia="Times New Roman" w:hAnsi="Cambria" w:cs="Calibri"/>
                <w:strike/>
                <w:color w:val="000000" w:themeColor="text1"/>
                <w:lang w:eastAsia="tr-TR"/>
              </w:rPr>
              <w:t>g) Öğrencilerle ilgili konuların görüşülmesi sırasında, temsil ettiği fakülte, yüksekokul, konservatuvar, meslek yüksekokulu veya enstitünün yönetim kurulu ve akademik kurul toplantılarına katılmak.</w:t>
            </w:r>
          </w:p>
          <w:p w:rsidR="00083ED5" w:rsidRPr="008C382B" w:rsidRDefault="00083ED5" w:rsidP="00083ED5">
            <w:pPr>
              <w:spacing w:after="0" w:line="240" w:lineRule="atLeast"/>
              <w:jc w:val="both"/>
              <w:rPr>
                <w:rFonts w:ascii="Cambria" w:eastAsia="Times New Roman" w:hAnsi="Cambria" w:cs="Times New Roman"/>
                <w:strike/>
                <w:color w:val="000000" w:themeColor="text1"/>
                <w:lang w:eastAsia="tr-TR"/>
              </w:rPr>
            </w:pPr>
          </w:p>
          <w:p w:rsidR="00B3639B" w:rsidRPr="008C382B" w:rsidRDefault="00B3639B" w:rsidP="00B3639B">
            <w:pPr>
              <w:spacing w:after="0" w:line="240" w:lineRule="atLeast"/>
              <w:ind w:firstLine="567"/>
              <w:jc w:val="both"/>
              <w:rPr>
                <w:rFonts w:ascii="Cambria" w:eastAsia="Times New Roman" w:hAnsi="Cambria" w:cs="Calibri"/>
                <w:b/>
                <w:bCs/>
                <w:strike/>
                <w:color w:val="000000" w:themeColor="text1"/>
                <w:lang w:eastAsia="tr-TR"/>
              </w:rPr>
            </w:pPr>
          </w:p>
        </w:tc>
        <w:tc>
          <w:tcPr>
            <w:tcW w:w="7655" w:type="dxa"/>
          </w:tcPr>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lastRenderedPageBreak/>
              <w:t>Fakülte/yüksekokul/konservatuvar/meslek yüksekokulu öğrenci temsilcisinin görevleri</w:t>
            </w:r>
          </w:p>
          <w:p w:rsidR="00A51468"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10 –</w:t>
            </w:r>
            <w:r w:rsidRPr="008C382B">
              <w:rPr>
                <w:rFonts w:ascii="Cambria" w:eastAsia="Times New Roman" w:hAnsi="Cambria" w:cs="Times New Roman"/>
                <w:color w:val="000000"/>
                <w:lang w:eastAsia="tr-TR"/>
              </w:rPr>
              <w:t> (1) Fakülte/yüksekokul/konservatuvar/meslek yüksekokulu öğrenci temsilcisinin görevleri şunlardır:</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a) Temsil ettiği fakülte, yüksekokul, konservatuvar veya meslek yüksekokullarında öğrenci konseyi çalışmalarını yürütmek.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b) Öğrenci konseyi organlarının aldığı kararları, temsil ettiği fakülte, yüksekokul, konservatuvar veya meslek yüksekokulunda duyurmak ve uygulamalarını izlemek.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c) Temsil ettiği fakülte, yüksekokul, konservatuvar veya meslek yüksekokulunun öğrenci sorunlarını belirlemek ve bunların çözümü için öğrenci konseyinin ve yükseköğretim kurumunun ilgili yönetim organlarına iletmek.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ç) Bulunduğu fakülte, yüksekokul, konservatuvar veya meslek yüksekokulunun öğrencilerini, öğrenci etkinliklerinde temsil etmek.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d) Temsil ettiği fakülte, yüksekokul, konservatuvar veya meslek yüksekokulunda öğrenci etkinliklerini koordine etmek.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e) Öğrencilerle ilgili konuların görüşülmesi sırasında, temsil ettiği fakülte, yüksekokul, konservatuvar veya meslek yüksekokulunun yönetim kurulu ve akademik kurul toplantılarına katılmak.</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lastRenderedPageBreak/>
              <w:t>f) Bölüm/program/anabilim dalı/anasanat dalları öğrencileri arasında iletişimi geliştirmek için çalışmalar yapmak.</w:t>
            </w:r>
          </w:p>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lastRenderedPageBreak/>
              <w:t>Öğrenci konseyi genel kurulu</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15 -</w:t>
            </w:r>
            <w:r w:rsidRPr="008C382B">
              <w:rPr>
                <w:rFonts w:ascii="Cambria" w:eastAsia="Times New Roman" w:hAnsi="Cambria" w:cs="Calibri"/>
                <w:strike/>
                <w:color w:val="000000" w:themeColor="text1"/>
                <w:lang w:eastAsia="tr-TR"/>
              </w:rPr>
              <w:t> Öğrenci Konseyi Genel Kurulu, yükseköğretim kurumunun fakülte, yüksekokul, konservatuvar, meslek yüksekokulu ve enstitülerinin öğrenci temsilcilerinden oluşur ve Öğrenci Konseyinde en yüksek karar organıdır.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Öğrenci Konseyi Genel Kurulunun toplanabilmesi için üyelerinin salt çoğunluğunun toplantıya katılması gerekir.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(Değişik üçüncü </w:t>
            </w:r>
            <w:proofErr w:type="gramStart"/>
            <w:r w:rsidRPr="008C382B">
              <w:rPr>
                <w:rFonts w:ascii="Cambria" w:eastAsia="Times New Roman" w:hAnsi="Cambria" w:cs="Calibri"/>
                <w:bCs/>
                <w:strike/>
                <w:color w:val="000000" w:themeColor="text1"/>
                <w:lang w:eastAsia="tr-TR"/>
              </w:rPr>
              <w:t>fıkra:RG</w:t>
            </w:r>
            <w:proofErr w:type="gramEnd"/>
            <w:r w:rsidRPr="008C382B">
              <w:rPr>
                <w:rFonts w:ascii="Cambria" w:eastAsia="Times New Roman" w:hAnsi="Cambria" w:cs="Calibri"/>
                <w:bCs/>
                <w:strike/>
                <w:color w:val="000000" w:themeColor="text1"/>
                <w:lang w:eastAsia="tr-TR"/>
              </w:rPr>
              <w:t>-31/10/2013-28807) </w:t>
            </w:r>
            <w:r w:rsidRPr="008C382B">
              <w:rPr>
                <w:rFonts w:ascii="Cambria" w:eastAsia="Times New Roman" w:hAnsi="Cambria" w:cs="Calibri"/>
                <w:strike/>
                <w:color w:val="000000" w:themeColor="text1"/>
                <w:lang w:eastAsia="tr-TR"/>
              </w:rPr>
              <w:t>Öğrenci Konseyi Genel Kurulu, her yıl en az bir kere olmak üzere bağlı bulunduğu ilgili yükseköğretim kurumunun Öğrenci Konseyi Kurultayı adıyla olağan olarak toplanır ve Öğrenci Konseyi organlarını oluşturur.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Öğrenci Konseyi Kurultayı ve gündemi, Öğrenci Konseyi Başkanı tarafından en az </w:t>
            </w:r>
            <w:proofErr w:type="spellStart"/>
            <w:r w:rsidRPr="008C382B">
              <w:rPr>
                <w:rFonts w:ascii="Cambria" w:eastAsia="Times New Roman" w:hAnsi="Cambria" w:cs="Calibri"/>
                <w:strike/>
                <w:color w:val="000000" w:themeColor="text1"/>
                <w:lang w:eastAsia="tr-TR"/>
              </w:rPr>
              <w:t>onbeş</w:t>
            </w:r>
            <w:proofErr w:type="spellEnd"/>
            <w:r w:rsidRPr="008C382B">
              <w:rPr>
                <w:rFonts w:ascii="Cambria" w:eastAsia="Times New Roman" w:hAnsi="Cambria" w:cs="Calibri"/>
                <w:strike/>
                <w:color w:val="000000" w:themeColor="text1"/>
                <w:lang w:eastAsia="tr-TR"/>
              </w:rPr>
              <w:t> gün önce üyelere yazılı olarak bildirilir. Yapılan duyuru üzerine bu Yönetmelikte belirtilen toplantı yeter sayısı sağlanamadığı takdirde duyuru işlemi aynı şekilde tekrarlanır.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Öğrenci Konseyi Genel Kurulunda organların oluşturulması kararları, toplantıya katılanların salt çoğunluğu, gizli oylama ve açık sayım </w:t>
            </w:r>
            <w:proofErr w:type="gramStart"/>
            <w:r w:rsidRPr="008C382B">
              <w:rPr>
                <w:rFonts w:ascii="Cambria" w:eastAsia="Times New Roman" w:hAnsi="Cambria" w:cs="Calibri"/>
                <w:strike/>
                <w:color w:val="000000" w:themeColor="text1"/>
                <w:lang w:eastAsia="tr-TR"/>
              </w:rPr>
              <w:t>ile;</w:t>
            </w:r>
            <w:proofErr w:type="gramEnd"/>
            <w:r w:rsidRPr="008C382B">
              <w:rPr>
                <w:rFonts w:ascii="Cambria" w:eastAsia="Times New Roman" w:hAnsi="Cambria" w:cs="Calibri"/>
                <w:strike/>
                <w:color w:val="000000" w:themeColor="text1"/>
                <w:lang w:eastAsia="tr-TR"/>
              </w:rPr>
              <w:t> bunların dışındaki kararlar, toplantıya katılanların salt çoğunluğu ve açık oylama ile alınır.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Öğrenci Konseyi Genel Kurulu, Öğrenci Konseyi Yönetim Kurulunun kararı veya Genel Kurul üyelerinin 1/4'ünün yazılı başvurusu üzerine Yönetim Kurulu tarafından olağanüstü toplantıya çağrılabilir. Bu durumlarda Genel Kurul toplantısı en geç </w:t>
            </w:r>
            <w:proofErr w:type="spellStart"/>
            <w:r w:rsidRPr="008C382B">
              <w:rPr>
                <w:rFonts w:ascii="Cambria" w:eastAsia="Times New Roman" w:hAnsi="Cambria" w:cs="Calibri"/>
                <w:strike/>
                <w:color w:val="000000" w:themeColor="text1"/>
                <w:lang w:eastAsia="tr-TR"/>
              </w:rPr>
              <w:t>onbeş</w:t>
            </w:r>
            <w:proofErr w:type="spellEnd"/>
            <w:r w:rsidRPr="008C382B">
              <w:rPr>
                <w:rFonts w:ascii="Cambria" w:eastAsia="Times New Roman" w:hAnsi="Cambria" w:cs="Calibri"/>
                <w:strike/>
                <w:color w:val="000000" w:themeColor="text1"/>
                <w:lang w:eastAsia="tr-TR"/>
              </w:rPr>
              <w:t> gün içerisinde gerçekleştirilir. Öğrenci Konseyinin olağanüstü yapılan Genel Kurul toplantılarını ve gündemini Öğrenci Konseyi Yönetim Kurulu belirler ve yürütür.</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konseyi genel kurulu</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13 –</w:t>
            </w:r>
            <w:r w:rsidRPr="008C382B">
              <w:rPr>
                <w:rFonts w:ascii="Cambria" w:eastAsia="Times New Roman" w:hAnsi="Cambria" w:cs="Times New Roman"/>
                <w:color w:val="000000"/>
                <w:lang w:eastAsia="tr-TR"/>
              </w:rPr>
              <w:t> (1) Öğrenci konseyi genel kurulu, yükseköğretim kurumunun fakülte, yüksekokul, konservatuvar, meslek yüksekokulu temsilcileri ile bölüm/program/anabilim dalı/anasanat dalı öğrenci temsilcilerinden oluşur ve öğrenci konseyinde en yüksek karar organıdır.</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(2) </w:t>
            </w:r>
            <w:r w:rsidRPr="00A51468">
              <w:rPr>
                <w:rFonts w:ascii="Cambria" w:eastAsia="Times New Roman" w:hAnsi="Cambria" w:cs="Times New Roman"/>
                <w:b/>
                <w:color w:val="FF0000"/>
                <w:lang w:eastAsia="tr-TR"/>
              </w:rPr>
              <w:t>Öğrenci konseyi genel kurulu, her yıl en az iki kere olmak üzere olağan toplantısını yapar. Öğrenci konseyi genel kurulu üyelerin salt çoğunluğu ile toplanır.</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(3) 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(4) </w:t>
            </w:r>
            <w:r w:rsidRPr="00BD55B7">
              <w:rPr>
                <w:rFonts w:ascii="Cambria" w:eastAsia="Times New Roman" w:hAnsi="Cambria" w:cs="Times New Roman"/>
                <w:b/>
                <w:color w:val="FF0000"/>
                <w:lang w:eastAsia="tr-TR"/>
              </w:rPr>
              <w:t>Öğrenci konseyi genel kurulunda yönetim ve denetleme kurulu üyeleri, toplantıya katılanların salt çoğunluğuyla seçilir. Bu seçimler gizli oylama ve açık sayım ile yapılır.</w:t>
            </w:r>
            <w:r w:rsidRPr="008C382B">
              <w:rPr>
                <w:rFonts w:ascii="Cambria" w:eastAsia="Times New Roman" w:hAnsi="Cambria" w:cs="Times New Roman"/>
                <w:color w:val="000000"/>
                <w:lang w:eastAsia="tr-TR"/>
              </w:rPr>
              <w:t xml:space="preserve"> Bunların dışındaki kararlar, toplantıya katılanların salt çoğunluğu ve açık oylama ile alınır.</w:t>
            </w:r>
          </w:p>
          <w:p w:rsidR="006351CC" w:rsidRPr="008C382B" w:rsidRDefault="006351CC" w:rsidP="00A51468">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B3639B" w:rsidRPr="008C382B" w:rsidRDefault="00B3639B" w:rsidP="00B3639B">
            <w:pPr>
              <w:spacing w:after="0" w:line="240" w:lineRule="auto"/>
              <w:jc w:val="both"/>
              <w:rPr>
                <w:rFonts w:ascii="Cambria" w:eastAsia="Times New Roman" w:hAnsi="Cambria" w:cs="Times New Roman"/>
                <w:bCs/>
                <w:color w:val="000000" w:themeColor="text1"/>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lastRenderedPageBreak/>
              <w:t>Öğrenci konseyi genel kurulunun görevleri</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16 -</w:t>
            </w:r>
            <w:r w:rsidRPr="008C382B">
              <w:rPr>
                <w:rFonts w:ascii="Cambria" w:eastAsia="Times New Roman" w:hAnsi="Cambria" w:cs="Calibri"/>
                <w:strike/>
                <w:color w:val="000000" w:themeColor="text1"/>
                <w:lang w:eastAsia="tr-TR"/>
              </w:rPr>
              <w:t> Öğrenci Konseyi Genel Kurulunun görevleri şunlardır: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Öğrenci Konseyi Başkanını seçmek,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Öğrenci Konseyi Yönetim Kurulu üyelerini seçmek,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Öğrenci Konseyi Denetleme Kurulu üyelerini seçmek,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Öğrenci Konseyinin ve bağlı bulunduğu yükseköğretim kurumu öğrencilerinin sorunlarını tartışmak ve karara bağlamak,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Öğrenci Konseyinin dönem hedeflerini belirlemek.</w:t>
            </w:r>
          </w:p>
          <w:p w:rsidR="00B3639B" w:rsidRPr="008C382B" w:rsidRDefault="00B3639B" w:rsidP="00083ED5">
            <w:pPr>
              <w:spacing w:after="0" w:line="240" w:lineRule="atLeast"/>
              <w:jc w:val="both"/>
              <w:rPr>
                <w:rFonts w:ascii="Cambria" w:eastAsia="Times New Roman" w:hAnsi="Cambria" w:cs="Calibri"/>
                <w:b/>
                <w:bCs/>
                <w:strike/>
                <w:color w:val="000000" w:themeColor="text1"/>
                <w:lang w:eastAsia="tr-TR"/>
              </w:rPr>
            </w:pPr>
          </w:p>
        </w:tc>
        <w:tc>
          <w:tcPr>
            <w:tcW w:w="7655" w:type="dxa"/>
          </w:tcPr>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konseyi genel kurulunun görevleri</w:t>
            </w:r>
          </w:p>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14 –</w:t>
            </w:r>
            <w:r w:rsidRPr="008C382B">
              <w:rPr>
                <w:rFonts w:ascii="Cambria" w:eastAsia="Times New Roman" w:hAnsi="Cambria" w:cs="Times New Roman"/>
                <w:color w:val="000000"/>
                <w:lang w:eastAsia="tr-TR"/>
              </w:rPr>
              <w:t> (1) Öğrenci konseyi genel kurulunun görevleri şunlardır:</w:t>
            </w:r>
          </w:p>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a) </w:t>
            </w:r>
            <w:r w:rsidRPr="00BD55B7">
              <w:rPr>
                <w:rFonts w:ascii="Cambria" w:eastAsia="Times New Roman" w:hAnsi="Cambria" w:cs="Times New Roman"/>
                <w:b/>
                <w:color w:val="FF0000"/>
                <w:lang w:eastAsia="tr-TR"/>
              </w:rPr>
              <w:t>11 inci maddedeki usule göre</w:t>
            </w:r>
            <w:r w:rsidRPr="00BD55B7">
              <w:rPr>
                <w:rFonts w:ascii="Cambria" w:eastAsia="Times New Roman" w:hAnsi="Cambria" w:cs="Times New Roman"/>
                <w:color w:val="FF0000"/>
                <w:lang w:eastAsia="tr-TR"/>
              </w:rPr>
              <w:t xml:space="preserve"> </w:t>
            </w:r>
            <w:r w:rsidRPr="008C382B">
              <w:rPr>
                <w:rFonts w:ascii="Cambria" w:eastAsia="Times New Roman" w:hAnsi="Cambria" w:cs="Times New Roman"/>
                <w:color w:val="000000"/>
                <w:lang w:eastAsia="tr-TR"/>
              </w:rPr>
              <w:t>öğrenci konseyi başkanını belirlemek.</w:t>
            </w:r>
          </w:p>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b) Öğrenci konseyi yönetim kurulu üyelerini seçmek.</w:t>
            </w:r>
          </w:p>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c) Öğrenci konseyi denetleme kurulu üyelerini seçmek.</w:t>
            </w:r>
          </w:p>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ç) Öğrenci konseyinin ve bağlı bulunduğu yükseköğretim kurumu öğrencilerinin </w:t>
            </w:r>
            <w:r w:rsidRPr="00BD55B7">
              <w:rPr>
                <w:rFonts w:ascii="Cambria" w:eastAsia="Times New Roman" w:hAnsi="Cambria" w:cs="Times New Roman"/>
                <w:b/>
                <w:color w:val="FF0000"/>
                <w:lang w:eastAsia="tr-TR"/>
              </w:rPr>
              <w:t>sorunlarına ilişkin kararlar almak ve alınan kararları rektörlüğe iletmek</w:t>
            </w:r>
            <w:r w:rsidRPr="008C382B">
              <w:rPr>
                <w:rFonts w:ascii="Cambria" w:eastAsia="Times New Roman" w:hAnsi="Cambria" w:cs="Times New Roman"/>
                <w:color w:val="000000"/>
                <w:lang w:eastAsia="tr-TR"/>
              </w:rPr>
              <w:t>.</w:t>
            </w:r>
          </w:p>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d) Öğrenci konseyinin dönem hedeflerini belirlemek.</w:t>
            </w:r>
          </w:p>
          <w:p w:rsidR="00B3639B" w:rsidRPr="008C382B" w:rsidRDefault="00B3639B" w:rsidP="00B3639B">
            <w:pPr>
              <w:spacing w:after="0" w:line="240" w:lineRule="auto"/>
              <w:jc w:val="both"/>
              <w:rPr>
                <w:rFonts w:ascii="Cambria" w:eastAsia="Times New Roman" w:hAnsi="Cambria" w:cs="Times New Roman"/>
                <w:b/>
                <w:bCs/>
                <w:strike/>
                <w:color w:val="FF0000"/>
                <w:lang w:eastAsia="tr-TR"/>
              </w:rPr>
            </w:pPr>
          </w:p>
        </w:tc>
      </w:tr>
      <w:tr w:rsidR="00083ED5" w:rsidRPr="008C382B" w:rsidTr="00761293">
        <w:tc>
          <w:tcPr>
            <w:tcW w:w="7366" w:type="dxa"/>
          </w:tcPr>
          <w:p w:rsidR="00083ED5" w:rsidRPr="00BD55B7" w:rsidRDefault="00083ED5"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bCs/>
                <w:strike/>
                <w:color w:val="000000" w:themeColor="text1"/>
                <w:lang w:eastAsia="tr-TR"/>
              </w:rPr>
              <w:t>Öğrenci konseyi kurultayı divan kurulu</w:t>
            </w:r>
          </w:p>
          <w:p w:rsidR="00083ED5" w:rsidRPr="00BD55B7" w:rsidRDefault="00083ED5"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bCs/>
                <w:strike/>
                <w:color w:val="000000" w:themeColor="text1"/>
                <w:lang w:eastAsia="tr-TR"/>
              </w:rPr>
              <w:t>Madde 17 –</w:t>
            </w:r>
            <w:r w:rsidRPr="00BD55B7">
              <w:rPr>
                <w:rFonts w:ascii="Cambria" w:eastAsia="Times New Roman" w:hAnsi="Cambria" w:cs="Calibri"/>
                <w:strike/>
                <w:color w:val="000000" w:themeColor="text1"/>
                <w:lang w:eastAsia="tr-TR"/>
              </w:rPr>
              <w:t> </w:t>
            </w:r>
            <w:r w:rsidRPr="00BD55B7">
              <w:rPr>
                <w:rFonts w:ascii="Cambria" w:eastAsia="Times New Roman" w:hAnsi="Cambria" w:cs="Calibri"/>
                <w:bCs/>
                <w:strike/>
                <w:color w:val="000000" w:themeColor="text1"/>
                <w:lang w:eastAsia="tr-TR"/>
              </w:rPr>
              <w:t>(</w:t>
            </w:r>
            <w:proofErr w:type="gramStart"/>
            <w:r w:rsidRPr="00BD55B7">
              <w:rPr>
                <w:rFonts w:ascii="Cambria" w:eastAsia="Times New Roman" w:hAnsi="Cambria" w:cs="Calibri"/>
                <w:bCs/>
                <w:strike/>
                <w:color w:val="000000" w:themeColor="text1"/>
                <w:lang w:eastAsia="tr-TR"/>
              </w:rPr>
              <w:t>Değişik:RG</w:t>
            </w:r>
            <w:proofErr w:type="gramEnd"/>
            <w:r w:rsidRPr="00BD55B7">
              <w:rPr>
                <w:rFonts w:ascii="Cambria" w:eastAsia="Times New Roman" w:hAnsi="Cambria" w:cs="Calibri"/>
                <w:bCs/>
                <w:strike/>
                <w:color w:val="000000" w:themeColor="text1"/>
                <w:lang w:eastAsia="tr-TR"/>
              </w:rPr>
              <w:t>-31/10/2013-28807)</w:t>
            </w:r>
          </w:p>
          <w:p w:rsidR="00083ED5" w:rsidRPr="00BD55B7" w:rsidRDefault="00083ED5"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strike/>
                <w:color w:val="000000" w:themeColor="text1"/>
                <w:lang w:eastAsia="tr-TR"/>
              </w:rPr>
              <w:t>Öğrenci Konseyi Kurultayı Divan Kurulu, Yükseköğretim Kurulunun belirleyeceği bir takvim esas alınarak Öğrenci Konseyi Kurultayı adı altında gerçekleşen Öğrenci Konseyi seçiminde Öğrenci Konseyi Genel Kurulu üyelerinin, üyelerini, kendi aralarından, seçime katılanların salt çoğunluğuyla seçtiği bir başkan ve iki başkan yardımcısından oluşur. Divan Kurulu üyeleri, Öğrenci Konseyi Yönetim ve Denetleme Kurulu seçimlerinde aday olamazlar.</w:t>
            </w:r>
          </w:p>
          <w:p w:rsidR="00083ED5" w:rsidRPr="00BD55B7" w:rsidRDefault="00083ED5" w:rsidP="00083ED5">
            <w:pPr>
              <w:spacing w:after="0" w:line="240" w:lineRule="atLeast"/>
              <w:jc w:val="both"/>
              <w:rPr>
                <w:rFonts w:ascii="Cambria" w:eastAsia="Times New Roman" w:hAnsi="Cambria" w:cs="Calibri"/>
                <w:bCs/>
                <w:strike/>
                <w:color w:val="000000" w:themeColor="text1"/>
                <w:lang w:eastAsia="tr-TR"/>
              </w:rPr>
            </w:pPr>
          </w:p>
        </w:tc>
        <w:tc>
          <w:tcPr>
            <w:tcW w:w="7655" w:type="dxa"/>
          </w:tcPr>
          <w:p w:rsidR="00083ED5" w:rsidRPr="008C382B" w:rsidRDefault="00083ED5" w:rsidP="00B3639B">
            <w:pPr>
              <w:spacing w:after="0" w:line="240" w:lineRule="auto"/>
              <w:jc w:val="both"/>
              <w:rPr>
                <w:rFonts w:ascii="Cambria" w:eastAsia="Times New Roman" w:hAnsi="Cambria" w:cs="Times New Roman"/>
                <w:b/>
                <w:bCs/>
                <w:strike/>
                <w:color w:val="FF0000"/>
                <w:lang w:eastAsia="tr-TR"/>
              </w:rPr>
            </w:pPr>
          </w:p>
        </w:tc>
      </w:tr>
      <w:tr w:rsidR="00B3639B" w:rsidRPr="008C382B" w:rsidTr="00761293">
        <w:tc>
          <w:tcPr>
            <w:tcW w:w="7366" w:type="dxa"/>
          </w:tcPr>
          <w:p w:rsidR="00B3639B" w:rsidRPr="00BD55B7" w:rsidRDefault="00B3639B"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bCs/>
                <w:strike/>
                <w:color w:val="000000" w:themeColor="text1"/>
                <w:lang w:eastAsia="tr-TR"/>
              </w:rPr>
              <w:t>Öğrenci konseyi kurultayı divan kurulunun görevleri</w:t>
            </w:r>
          </w:p>
          <w:p w:rsidR="00B3639B" w:rsidRPr="00BD55B7" w:rsidRDefault="00B3639B"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bCs/>
                <w:strike/>
                <w:color w:val="000000" w:themeColor="text1"/>
                <w:lang w:eastAsia="tr-TR"/>
              </w:rPr>
              <w:t>Madde 18 -</w:t>
            </w:r>
            <w:r w:rsidRPr="00BD55B7">
              <w:rPr>
                <w:rFonts w:ascii="Cambria" w:eastAsia="Times New Roman" w:hAnsi="Cambria" w:cs="Calibri"/>
                <w:strike/>
                <w:color w:val="000000" w:themeColor="text1"/>
                <w:lang w:eastAsia="tr-TR"/>
              </w:rPr>
              <w:t> Öğrenci Konseyi Divan Kurulunun görevleri şunlardır:</w:t>
            </w:r>
          </w:p>
          <w:p w:rsidR="00B3639B" w:rsidRPr="00BD55B7" w:rsidRDefault="00B3639B"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strike/>
                <w:color w:val="000000" w:themeColor="text1"/>
                <w:lang w:eastAsia="tr-TR"/>
              </w:rPr>
              <w:t>a) Öğrenci Konseyi Kurultayı’nda gündemi yürütmek,</w:t>
            </w:r>
          </w:p>
          <w:p w:rsidR="00B3639B" w:rsidRPr="00BD55B7" w:rsidRDefault="00B3639B"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strike/>
                <w:color w:val="000000" w:themeColor="text1"/>
                <w:lang w:eastAsia="tr-TR"/>
              </w:rPr>
              <w:t>b) Öğrenci Konseyi başkanlığı ile Yönetim Kurulu ve Denetleme Kurulu üyeliği seçimlerine aday olacaklar için ayrı ayrı seçim pusulası hazırlamak,</w:t>
            </w:r>
          </w:p>
          <w:p w:rsidR="00B3639B" w:rsidRPr="00BD55B7" w:rsidRDefault="00B3639B"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strike/>
                <w:color w:val="000000" w:themeColor="text1"/>
                <w:lang w:eastAsia="tr-TR"/>
              </w:rPr>
              <w:t>c) Öğrenci Konseyi başkanlığı ile Yönetim Kurulu ve Denetleme Kurulu üyeliği seçimlerinin gizli oylama ve açık sayım ile gerçekleştirilmesini sağlamak,</w:t>
            </w:r>
          </w:p>
          <w:p w:rsidR="00B3639B" w:rsidRPr="00BD55B7" w:rsidRDefault="00B3639B" w:rsidP="00083ED5">
            <w:pPr>
              <w:spacing w:after="0" w:line="240" w:lineRule="atLeast"/>
              <w:jc w:val="both"/>
              <w:rPr>
                <w:rFonts w:ascii="Cambria" w:eastAsia="Times New Roman" w:hAnsi="Cambria" w:cs="Times New Roman"/>
                <w:strike/>
                <w:color w:val="000000" w:themeColor="text1"/>
                <w:lang w:eastAsia="tr-TR"/>
              </w:rPr>
            </w:pPr>
            <w:r w:rsidRPr="00BD55B7">
              <w:rPr>
                <w:rFonts w:ascii="Cambria" w:eastAsia="Times New Roman" w:hAnsi="Cambria" w:cs="Calibri"/>
                <w:strike/>
                <w:color w:val="000000" w:themeColor="text1"/>
                <w:lang w:eastAsia="tr-TR"/>
              </w:rPr>
              <w:t>d) Öğrenci Konseyi başkanlığı ile Yönetim Kurulu ve Denetleme Kurulu üyeliği seçimlerinin oylama sonuçlarını ve seçilenleri, Öğrenci Konseyi Kurultayında ilan etmek. Kurultayı, yeni seçilen Öğrenci Konseyi Başkanının konuşması ile kapatıp, kapanış bildirgesini hazırlayarak ilgili rektörlüğe sunmak.</w:t>
            </w:r>
          </w:p>
          <w:p w:rsidR="00B3639B" w:rsidRPr="00BD55B7"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
                <w:bCs/>
                <w:strike/>
                <w:color w:val="FF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lastRenderedPageBreak/>
              <w:t>Öğrenci konseyi yönetim kurulu</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19 -</w:t>
            </w:r>
            <w:r w:rsidRPr="008C382B">
              <w:rPr>
                <w:rFonts w:ascii="Cambria" w:eastAsia="Times New Roman" w:hAnsi="Cambria" w:cs="Calibri"/>
                <w:strike/>
                <w:color w:val="000000" w:themeColor="text1"/>
                <w:lang w:eastAsia="tr-TR"/>
              </w:rPr>
              <w:t> Öğrenci Konseyi Yönetim Kurulu, Öğrenci Konseyi Genel Kurulu üyelerinin, üyelerini, kendi aralarından, seçime katılanların salt çoğunluğuyla ve </w:t>
            </w:r>
            <w:r w:rsidRPr="008C382B">
              <w:rPr>
                <w:rFonts w:ascii="Cambria" w:eastAsia="Times New Roman" w:hAnsi="Cambria" w:cs="Calibri"/>
                <w:bCs/>
                <w:strike/>
                <w:color w:val="000000" w:themeColor="text1"/>
                <w:lang w:eastAsia="tr-TR"/>
              </w:rPr>
              <w:t>(Değişik </w:t>
            </w:r>
            <w:proofErr w:type="gramStart"/>
            <w:r w:rsidRPr="008C382B">
              <w:rPr>
                <w:rFonts w:ascii="Cambria" w:eastAsia="Times New Roman" w:hAnsi="Cambria" w:cs="Calibri"/>
                <w:bCs/>
                <w:strike/>
                <w:color w:val="000000" w:themeColor="text1"/>
                <w:lang w:eastAsia="tr-TR"/>
              </w:rPr>
              <w:t>ibare:RG</w:t>
            </w:r>
            <w:proofErr w:type="gramEnd"/>
            <w:r w:rsidRPr="008C382B">
              <w:rPr>
                <w:rFonts w:ascii="Cambria" w:eastAsia="Times New Roman" w:hAnsi="Cambria" w:cs="Calibri"/>
                <w:bCs/>
                <w:strike/>
                <w:color w:val="000000" w:themeColor="text1"/>
                <w:lang w:eastAsia="tr-TR"/>
              </w:rPr>
              <w:t>-24/9/2010-27709)</w:t>
            </w:r>
            <w:r w:rsidRPr="008C382B">
              <w:rPr>
                <w:rFonts w:ascii="Cambria" w:eastAsia="Times New Roman" w:hAnsi="Cambria" w:cs="Calibri"/>
                <w:strike/>
                <w:color w:val="000000" w:themeColor="text1"/>
                <w:lang w:eastAsia="tr-TR"/>
              </w:rPr>
              <w:t> </w:t>
            </w:r>
            <w:r w:rsidRPr="008C382B">
              <w:rPr>
                <w:rFonts w:ascii="Cambria" w:eastAsia="Times New Roman" w:hAnsi="Cambria" w:cs="Calibri"/>
                <w:strike/>
                <w:color w:val="000000" w:themeColor="text1"/>
                <w:u w:val="single"/>
                <w:lang w:eastAsia="tr-TR"/>
              </w:rPr>
              <w:t>iki yıl</w:t>
            </w:r>
            <w:r w:rsidRPr="008C382B">
              <w:rPr>
                <w:rFonts w:ascii="Cambria" w:eastAsia="Times New Roman" w:hAnsi="Cambria" w:cs="Calibri"/>
                <w:strike/>
                <w:color w:val="000000" w:themeColor="text1"/>
                <w:lang w:eastAsia="tr-TR"/>
              </w:rPr>
              <w:t>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Öğrenci Konseyi Yönetim Kurulu, Öğrenci Konseyi Genel Kurulu’na karşı sorumludur.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konseyi yönetim kurulu</w:t>
            </w:r>
          </w:p>
          <w:p w:rsidR="006351CC" w:rsidRPr="008C382B" w:rsidRDefault="006351CC" w:rsidP="00BD55B7">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15 –</w:t>
            </w:r>
            <w:r w:rsidRPr="008C382B">
              <w:rPr>
                <w:rFonts w:ascii="Cambria" w:eastAsia="Times New Roman" w:hAnsi="Cambria" w:cs="Times New Roman"/>
                <w:color w:val="000000"/>
                <w:lang w:eastAsia="tr-TR"/>
              </w:rPr>
              <w:t xml:space="preserve"> (1) Öğrenci konseyi yönetim kurulu, öğrenci konseyi genel kurulu üyelerinin, kendi aralarından, seçime katılanların salt çoğunluğuyla ve iki yıl için </w:t>
            </w:r>
            <w:r w:rsidRPr="00BD55B7">
              <w:rPr>
                <w:rFonts w:ascii="Cambria" w:eastAsia="Times New Roman" w:hAnsi="Cambria" w:cs="Times New Roman"/>
                <w:b/>
                <w:color w:val="FF0000"/>
                <w:lang w:eastAsia="tr-TR"/>
              </w:rPr>
              <w:t>seçeceği biri başkan yardımcısı olmak üzere sekiz öğrenci ve öğrenci konseyi başkanından oluşur.</w:t>
            </w:r>
            <w:r w:rsidRPr="008C382B">
              <w:rPr>
                <w:rFonts w:ascii="Cambria" w:eastAsia="Times New Roman" w:hAnsi="Cambria" w:cs="Times New Roman"/>
                <w:color w:val="000000"/>
                <w:lang w:eastAsia="tr-TR"/>
              </w:rPr>
              <w:t xml:space="preserve"> Öğrenci konseyi yönetim kurulu, öğrenci konseyi genel kuruluna karşı sorumludur.</w:t>
            </w:r>
          </w:p>
          <w:p w:rsidR="006351CC" w:rsidRPr="00A45083" w:rsidRDefault="006351CC" w:rsidP="00BD55B7">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color w:val="000000"/>
                <w:lang w:eastAsia="tr-TR"/>
              </w:rPr>
              <w:t xml:space="preserve">(2) </w:t>
            </w:r>
            <w:r w:rsidRPr="00A45083">
              <w:rPr>
                <w:rFonts w:ascii="Cambria" w:eastAsia="Times New Roman" w:hAnsi="Cambria" w:cs="Times New Roman"/>
                <w:b/>
                <w:color w:val="FF0000"/>
                <w:lang w:eastAsia="tr-TR"/>
              </w:rPr>
              <w:t>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B3639B" w:rsidRPr="008C382B" w:rsidRDefault="00B3639B" w:rsidP="00B3639B">
            <w:pPr>
              <w:spacing w:after="0" w:line="240" w:lineRule="auto"/>
              <w:jc w:val="both"/>
              <w:rPr>
                <w:rFonts w:ascii="Cambria" w:eastAsia="Times New Roman" w:hAnsi="Cambria" w:cs="Times New Roman"/>
                <w:bCs/>
                <w:strike/>
                <w:color w:val="FF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Öğrenci konseyi yönetim kurulunun görevleri</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20 -</w:t>
            </w:r>
            <w:r w:rsidRPr="008C382B">
              <w:rPr>
                <w:rFonts w:ascii="Cambria" w:eastAsia="Times New Roman" w:hAnsi="Cambria" w:cs="Calibri"/>
                <w:strike/>
                <w:color w:val="000000" w:themeColor="text1"/>
                <w:lang w:eastAsia="tr-TR"/>
              </w:rPr>
              <w:t> Öğrenci Konseyi Yönetim Kurulunun görevleri şunlardır: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Öğrenci Konseyi Genel Kurulunun aldığı kararların uygulanmasını sağlamak,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Yükseköğretim kurumundaki öğrencilerin sorunlarını belirlemek, görüş ve düşüncelerini yükseköğretim kurumunun ilgili yönetim organlarına iletmek,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lastRenderedPageBreak/>
              <w:t>c) Sivil toplum kuruluşları ile işbirliği yaparak, toplumsal duyarlılık projeleri geliştirmek ve bu projelere yükseköğretim kurumu içerisinde öğrenci katılımını teşvik etmek,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Ulusal ve uluslararası "Eğitim ve Gençlik </w:t>
            </w:r>
            <w:proofErr w:type="spellStart"/>
            <w:r w:rsidRPr="008C382B">
              <w:rPr>
                <w:rFonts w:ascii="Cambria" w:eastAsia="Times New Roman" w:hAnsi="Cambria" w:cs="Calibri"/>
                <w:strike/>
                <w:color w:val="000000" w:themeColor="text1"/>
                <w:lang w:eastAsia="tr-TR"/>
              </w:rPr>
              <w:t>Programları"na</w:t>
            </w:r>
            <w:proofErr w:type="spellEnd"/>
            <w:r w:rsidRPr="008C382B">
              <w:rPr>
                <w:rFonts w:ascii="Cambria" w:eastAsia="Times New Roman" w:hAnsi="Cambria" w:cs="Calibri"/>
                <w:strike/>
                <w:color w:val="000000" w:themeColor="text1"/>
                <w:lang w:eastAsia="tr-TR"/>
              </w:rPr>
              <w:t> öğrenci katılımına yönelik çalışmalar yapmak,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Ulusal ve uluslararası öğrenci birlikleri ve organizasyonları ile ilişkileri geliştirmek,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f) Yemek, ulaşım, barınma, kafeterya, kulüp, burs, eğitim, sanat, kültür ve spor alanlarında çalışma grupları oluşturmak ve bunların işlerliğini sağlamak,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g) Çalışmaları hakkında Öğrenci Konseyi Genel Kurulu üyelerini bilgilendirmek,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h) Ulusal Öğrenci Konseyinin kararlarını bağlı bulunduğu yükseköğretim kurumunda duyurmak ve izlemek,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i) Gerçekleştirilen çalışmaların raporlarını hazırlamak ve arşiv oluşturmak.</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lastRenderedPageBreak/>
              <w:t>Öğrenci konseyi yönetim kurulunun görevleri</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16 – </w:t>
            </w:r>
            <w:r w:rsidRPr="008C382B">
              <w:rPr>
                <w:rFonts w:ascii="Cambria" w:eastAsia="Times New Roman" w:hAnsi="Cambria" w:cs="Times New Roman"/>
                <w:color w:val="000000"/>
                <w:lang w:eastAsia="tr-TR"/>
              </w:rPr>
              <w:t>(1) Öğrenci konseyi yönetim kurulunun görevleri şunlardır:</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a) </w:t>
            </w:r>
            <w:r w:rsidRPr="00A45083">
              <w:rPr>
                <w:rFonts w:ascii="Cambria" w:eastAsia="Times New Roman" w:hAnsi="Cambria" w:cs="Times New Roman"/>
                <w:b/>
                <w:color w:val="FF0000"/>
                <w:lang w:eastAsia="tr-TR"/>
              </w:rPr>
              <w:t>Çalışmalarına ilişkin üyeleri arasında iş bölümü ve görev dağılımını yapmak.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b) Öğrenci konseyi genel kurulunun aldığı kararların uygulanmasını sağlamak.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c) Yükseköğretim kurumundaki öğrencilerin sorunlarını belirlemek, görüş ve düşüncelerini yükseköğretim kurumunun ilgili yönetim organlarına iletmek.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lastRenderedPageBreak/>
              <w:t>ç) Sivil toplum kuruluşları ile işbirliği yaparak, toplumsal duyarlılık projeleri geliştirmek ve bu projelere yükseköğretim kurumu içerisinde öğrenci katılımını teşvik etmek.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d) Ulusal ve uluslararası eğitim ve gençlik programlarına öğrenci katılımına yönelik çalışmalar yapmak.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e) Ulusal ve uluslararası öğrenci birlikleri ve organizasyonları ile ilişkileri geliştirmek.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f) Yemek, ulaşım, barınma, kafeterya, kulüp, burs, eğitim, sanat, kültür ve spor alanlarında çalışma grupları oluşturmak ve bunların işlerliğini sağlamak.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g) Çalışmaları hakkında öğrenci konseyi genel kurulu üyelerini bilgilendirmek.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ğ) Ulusal öğrenci konseyinin kararlarını bağlı bulunduğu yükseköğretim kurumunda duyurmak ve izlemek.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h) Gerçekleştirilen çalışmaların raporlarını hazırlamak ve arşiv oluşturmak.</w:t>
            </w:r>
          </w:p>
          <w:p w:rsidR="00B3639B" w:rsidRPr="008C382B" w:rsidRDefault="00B3639B" w:rsidP="00B3639B">
            <w:pPr>
              <w:spacing w:after="0" w:line="240" w:lineRule="auto"/>
              <w:jc w:val="both"/>
              <w:rPr>
                <w:rFonts w:ascii="Cambria" w:eastAsia="Times New Roman" w:hAnsi="Cambria" w:cs="Times New Roman"/>
                <w:bCs/>
                <w:strike/>
                <w:color w:val="FF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lastRenderedPageBreak/>
              <w:t>Öğrenci konseyi denetleme kurulu</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21 -</w:t>
            </w:r>
            <w:r w:rsidRPr="008C382B">
              <w:rPr>
                <w:rFonts w:ascii="Cambria" w:eastAsia="Times New Roman" w:hAnsi="Cambria" w:cs="Calibri"/>
                <w:strike/>
                <w:color w:val="000000" w:themeColor="text1"/>
                <w:lang w:eastAsia="tr-TR"/>
              </w:rPr>
              <w:t> Öğrenci Konseyi Denetleme Kurulu, Öğrenci Konseyi Genel Kurulu tarafından, görev süresi bitmekte olan ve öğrenciliği en az </w:t>
            </w:r>
            <w:r w:rsidRPr="008C382B">
              <w:rPr>
                <w:rFonts w:ascii="Cambria" w:eastAsia="Times New Roman" w:hAnsi="Cambria" w:cs="Calibri"/>
                <w:bCs/>
                <w:strike/>
                <w:color w:val="000000" w:themeColor="text1"/>
                <w:lang w:eastAsia="tr-TR"/>
              </w:rPr>
              <w:t>(Değişik </w:t>
            </w:r>
            <w:proofErr w:type="gramStart"/>
            <w:r w:rsidRPr="008C382B">
              <w:rPr>
                <w:rFonts w:ascii="Cambria" w:eastAsia="Times New Roman" w:hAnsi="Cambria" w:cs="Calibri"/>
                <w:bCs/>
                <w:strike/>
                <w:color w:val="000000" w:themeColor="text1"/>
                <w:lang w:eastAsia="tr-TR"/>
              </w:rPr>
              <w:t>ibare:RG</w:t>
            </w:r>
            <w:proofErr w:type="gramEnd"/>
            <w:r w:rsidRPr="008C382B">
              <w:rPr>
                <w:rFonts w:ascii="Cambria" w:eastAsia="Times New Roman" w:hAnsi="Cambria" w:cs="Calibri"/>
                <w:bCs/>
                <w:strike/>
                <w:color w:val="000000" w:themeColor="text1"/>
                <w:lang w:eastAsia="tr-TR"/>
              </w:rPr>
              <w:t>-24/9/2010-27709)</w:t>
            </w:r>
            <w:r w:rsidRPr="008C382B">
              <w:rPr>
                <w:rFonts w:ascii="Cambria" w:eastAsia="Times New Roman" w:hAnsi="Cambria" w:cs="Calibri"/>
                <w:strike/>
                <w:color w:val="000000" w:themeColor="text1"/>
                <w:lang w:eastAsia="tr-TR"/>
              </w:rPr>
              <w:t> </w:t>
            </w:r>
            <w:r w:rsidRPr="008C382B">
              <w:rPr>
                <w:rFonts w:ascii="Cambria" w:eastAsia="Times New Roman" w:hAnsi="Cambria" w:cs="Calibri"/>
                <w:strike/>
                <w:color w:val="000000" w:themeColor="text1"/>
                <w:u w:val="single"/>
                <w:lang w:eastAsia="tr-TR"/>
              </w:rPr>
              <w:t>iki yıl</w:t>
            </w:r>
            <w:r w:rsidRPr="008C382B">
              <w:rPr>
                <w:rFonts w:ascii="Cambria" w:eastAsia="Times New Roman" w:hAnsi="Cambria" w:cs="Calibri"/>
                <w:strike/>
                <w:color w:val="000000" w:themeColor="text1"/>
                <w:lang w:eastAsia="tr-TR"/>
              </w:rPr>
              <w:t> daha devam edecek olan Öğrenci Konseyi Yönetim Kurulu üyeleri arasından, yeterli Yönetim Kurulu üyesi olmaması durumunda, aynı şartlarda, Genel Kurul üyeleri arasından, seçime katılanların, salt çoğunluğuyla ve </w:t>
            </w:r>
            <w:r w:rsidRPr="008C382B">
              <w:rPr>
                <w:rFonts w:ascii="Cambria" w:eastAsia="Times New Roman" w:hAnsi="Cambria" w:cs="Calibri"/>
                <w:bCs/>
                <w:strike/>
                <w:color w:val="000000" w:themeColor="text1"/>
                <w:lang w:eastAsia="tr-TR"/>
              </w:rPr>
              <w:t>(Değişik ibare:RG-24/9/2010-27709)</w:t>
            </w:r>
            <w:r w:rsidRPr="008C382B">
              <w:rPr>
                <w:rFonts w:ascii="Cambria" w:eastAsia="Times New Roman" w:hAnsi="Cambria" w:cs="Calibri"/>
                <w:strike/>
                <w:color w:val="000000" w:themeColor="text1"/>
                <w:lang w:eastAsia="tr-TR"/>
              </w:rPr>
              <w:t> </w:t>
            </w:r>
            <w:r w:rsidRPr="008C382B">
              <w:rPr>
                <w:rFonts w:ascii="Cambria" w:eastAsia="Times New Roman" w:hAnsi="Cambria" w:cs="Calibri"/>
                <w:strike/>
                <w:color w:val="000000" w:themeColor="text1"/>
                <w:u w:val="single"/>
                <w:lang w:eastAsia="tr-TR"/>
              </w:rPr>
              <w:t>iki yıl</w:t>
            </w:r>
            <w:r w:rsidRPr="008C382B">
              <w:rPr>
                <w:rFonts w:ascii="Cambria" w:eastAsia="Times New Roman" w:hAnsi="Cambria" w:cs="Calibri"/>
                <w:strike/>
                <w:color w:val="000000" w:themeColor="text1"/>
                <w:lang w:eastAsia="tr-TR"/>
              </w:rPr>
              <w:t> için seçilir. Öğrenci Konseyi Denetleme Kurulu, bir başkan ve iki üyeden oluşur.</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konseyi denetleme kurulu</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17 – </w:t>
            </w:r>
            <w:r w:rsidRPr="008C382B">
              <w:rPr>
                <w:rFonts w:ascii="Cambria" w:eastAsia="Times New Roman" w:hAnsi="Cambria" w:cs="Times New Roman"/>
                <w:color w:val="000000"/>
                <w:lang w:eastAsia="tr-TR"/>
              </w:rPr>
              <w:t xml:space="preserve">(1) </w:t>
            </w:r>
            <w:r w:rsidRPr="00A45083">
              <w:rPr>
                <w:rFonts w:ascii="Cambria" w:eastAsia="Times New Roman" w:hAnsi="Cambria" w:cs="Times New Roman"/>
                <w:b/>
                <w:color w:val="FF0000"/>
                <w:lang w:eastAsia="tr-TR"/>
              </w:rPr>
              <w:t>Öğrenci konseyi denetleme kurulu, öğrenci konseyi genel kurulu üyelerinin yönetim kuruluna seçilenler hariç olmak üzere kendi aralarından, seçime katılanların salt çoğunluğuyla ve iki yıl için seçeceği bir başkan ve dört üyeden oluşur.</w:t>
            </w:r>
          </w:p>
          <w:p w:rsidR="00B3639B" w:rsidRPr="008C382B" w:rsidRDefault="00B3639B" w:rsidP="00B3639B">
            <w:pPr>
              <w:spacing w:after="0" w:line="240" w:lineRule="auto"/>
              <w:jc w:val="both"/>
              <w:rPr>
                <w:rFonts w:ascii="Cambria" w:eastAsia="Times New Roman" w:hAnsi="Cambria" w:cs="Times New Roman"/>
                <w:bCs/>
                <w:strike/>
                <w:color w:val="FF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Öğrenci konseyi denetleme kurulunun görevleri</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22 -</w:t>
            </w:r>
            <w:r w:rsidRPr="008C382B">
              <w:rPr>
                <w:rFonts w:ascii="Cambria" w:eastAsia="Times New Roman" w:hAnsi="Cambria" w:cs="Calibri"/>
                <w:strike/>
                <w:color w:val="000000" w:themeColor="text1"/>
                <w:lang w:eastAsia="tr-TR"/>
              </w:rPr>
              <w:t> Öğrenci Konseyi Denetleme Kurulunun görevleri şunlardır: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Öğrenci Konseyi Yönetim Kurulunun bu Yönetmelik hükümlerine, ilgili yüksek-öğretim kurumunun hazırlayacağı yönergelere ve Öğrenci Konseyi Genel Kurulu kararlarına göre çalışıp çalışmadığını denetlemek,</w:t>
            </w:r>
          </w:p>
          <w:p w:rsidR="00B3639B" w:rsidRPr="008C382B" w:rsidRDefault="00B3639B" w:rsidP="00083ED5">
            <w:pPr>
              <w:spacing w:after="0" w:line="240" w:lineRule="atLeast"/>
              <w:jc w:val="both"/>
              <w:rPr>
                <w:rFonts w:ascii="Cambria" w:eastAsia="Times New Roman" w:hAnsi="Cambria" w:cs="Calibri"/>
                <w:b/>
                <w:bCs/>
                <w:strike/>
                <w:color w:val="000000" w:themeColor="text1"/>
                <w:lang w:eastAsia="tr-TR"/>
              </w:rPr>
            </w:pPr>
            <w:r w:rsidRPr="008C382B">
              <w:rPr>
                <w:rFonts w:ascii="Cambria" w:eastAsia="Times New Roman" w:hAnsi="Cambria" w:cs="Calibri"/>
                <w:strike/>
                <w:color w:val="000000" w:themeColor="text1"/>
                <w:lang w:eastAsia="tr-TR"/>
              </w:rPr>
              <w:t>b) Yaptığı çalışmalar hakkında ilgili yükseköğretim kurumunun rektörlüğünü ve Öğrenci Konseyi Genel Kurulunu bilgilendirmek.</w:t>
            </w:r>
          </w:p>
        </w:tc>
        <w:tc>
          <w:tcPr>
            <w:tcW w:w="7655" w:type="dxa"/>
          </w:tcPr>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konseyi denetleme kurulunun görevleri</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18 –</w:t>
            </w:r>
            <w:r w:rsidRPr="008C382B">
              <w:rPr>
                <w:rFonts w:ascii="Cambria" w:eastAsia="Times New Roman" w:hAnsi="Cambria" w:cs="Times New Roman"/>
                <w:color w:val="000000"/>
                <w:lang w:eastAsia="tr-TR"/>
              </w:rPr>
              <w:t> (1) Öğrenci konseyi denetleme kurulunun görevleri şunlardır:</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a) Öğrenci konseyi yönetim kurulunun bu Yönetmelik hükümlerine, ilgili yükseköğretim kurumunun hazırlayacağı yönergelere ve öğrenci konseyi genel kurulu kararlarına göre çalışıp çalışmadığını denetlemek.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b) Yaptığı çalışmalar hakkında ilgili yükseköğretim kurumunun rektörlüğünü ve öğrenci konseyi genel kurulunu bilgilendirmek.</w:t>
            </w:r>
          </w:p>
          <w:p w:rsidR="00B3639B" w:rsidRPr="008C382B" w:rsidRDefault="00B3639B" w:rsidP="00B3639B">
            <w:pPr>
              <w:spacing w:after="0" w:line="240" w:lineRule="auto"/>
              <w:jc w:val="both"/>
              <w:rPr>
                <w:rFonts w:ascii="Cambria" w:eastAsia="Times New Roman" w:hAnsi="Cambria" w:cs="Times New Roman"/>
                <w:b/>
                <w:bCs/>
                <w:strike/>
                <w:color w:val="FF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lastRenderedPageBreak/>
              <w:t>Öğrenci konseyi başkanı</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23 - (Değişik birinci </w:t>
            </w:r>
            <w:proofErr w:type="gramStart"/>
            <w:r w:rsidRPr="008C382B">
              <w:rPr>
                <w:rFonts w:ascii="Cambria" w:eastAsia="Times New Roman" w:hAnsi="Cambria" w:cs="Calibri"/>
                <w:b/>
                <w:bCs/>
                <w:strike/>
                <w:color w:val="000000" w:themeColor="text1"/>
                <w:lang w:eastAsia="tr-TR"/>
              </w:rPr>
              <w:t>fıkra:RG</w:t>
            </w:r>
            <w:proofErr w:type="gramEnd"/>
            <w:r w:rsidRPr="008C382B">
              <w:rPr>
                <w:rFonts w:ascii="Cambria" w:eastAsia="Times New Roman" w:hAnsi="Cambria" w:cs="Calibri"/>
                <w:b/>
                <w:bCs/>
                <w:strike/>
                <w:color w:val="000000" w:themeColor="text1"/>
                <w:lang w:eastAsia="tr-TR"/>
              </w:rPr>
              <w:t>-24/9/2010-27709)</w:t>
            </w:r>
            <w:r w:rsidRPr="008C382B">
              <w:rPr>
                <w:rFonts w:ascii="Cambria" w:eastAsia="Times New Roman" w:hAnsi="Cambria" w:cs="Calibri"/>
                <w:strike/>
                <w:color w:val="000000" w:themeColor="text1"/>
                <w:lang w:eastAsia="tr-TR"/>
              </w:rPr>
              <w:t> Öğrenci Konseyi Başkanı, Öğrenci Konseyi Genel Kurulu tarafından, kurul üyeleri arasından, seçime katılanların salt çoğunluğuyla ve bir defaya mahsus olmak üzere iki yıl için seçilir.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Konsey Başkanının seçilme niteliklerini kaybetmesi veya herhangi bir nedenle süresi bitmeden önce görevinden ayrılması halinde kalan süreyi tamamlamak üzere aynı </w:t>
            </w:r>
            <w:proofErr w:type="spellStart"/>
            <w:r w:rsidRPr="008C382B">
              <w:rPr>
                <w:rFonts w:ascii="Cambria" w:eastAsia="Times New Roman" w:hAnsi="Cambria" w:cs="Calibri"/>
                <w:strike/>
                <w:color w:val="000000" w:themeColor="text1"/>
                <w:lang w:eastAsia="tr-TR"/>
              </w:rPr>
              <w:t>usülle</w:t>
            </w:r>
            <w:proofErr w:type="spellEnd"/>
            <w:r w:rsidRPr="008C382B">
              <w:rPr>
                <w:rFonts w:ascii="Cambria" w:eastAsia="Times New Roman" w:hAnsi="Cambria" w:cs="Calibri"/>
                <w:strike/>
                <w:color w:val="000000" w:themeColor="text1"/>
                <w:lang w:eastAsia="tr-TR"/>
              </w:rPr>
              <w:t> bir ay içinde yeni bir başkan seçilir. Yeni başkan seçilinceye kadar Öğrenci Konseyi Başkanlığına Öğrenci Konseyi Yönetim Kurulu üyelerinin kendi aralarından seçeceği bir üye vekâlet eder.</w:t>
            </w:r>
          </w:p>
          <w:p w:rsidR="00B3639B" w:rsidRPr="008C382B" w:rsidRDefault="00B3639B" w:rsidP="00B3639B">
            <w:pPr>
              <w:spacing w:after="0" w:line="240" w:lineRule="atLeast"/>
              <w:ind w:firstLine="567"/>
              <w:jc w:val="both"/>
              <w:rPr>
                <w:rFonts w:ascii="Cambria" w:eastAsia="Times New Roman" w:hAnsi="Cambria" w:cs="Calibri"/>
                <w:b/>
                <w:bCs/>
                <w:strike/>
                <w:color w:val="000000" w:themeColor="text1"/>
                <w:lang w:eastAsia="tr-TR"/>
              </w:rPr>
            </w:pPr>
          </w:p>
        </w:tc>
        <w:tc>
          <w:tcPr>
            <w:tcW w:w="7655" w:type="dxa"/>
          </w:tcPr>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konseyi başkanı</w:t>
            </w:r>
          </w:p>
          <w:p w:rsidR="006351CC" w:rsidRPr="00A45083" w:rsidRDefault="006351CC" w:rsidP="00A45083">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bCs/>
                <w:color w:val="000000"/>
                <w:spacing w:val="-2"/>
                <w:lang w:eastAsia="tr-TR"/>
              </w:rPr>
              <w:t>MADDE 11 –</w:t>
            </w:r>
            <w:r w:rsidRPr="008C382B">
              <w:rPr>
                <w:rFonts w:ascii="Cambria" w:eastAsia="Times New Roman" w:hAnsi="Cambria" w:cs="Times New Roman"/>
                <w:color w:val="000000"/>
                <w:spacing w:val="-2"/>
                <w:lang w:eastAsia="tr-TR"/>
              </w:rPr>
              <w:t xml:space="preserve"> (1) </w:t>
            </w:r>
            <w:r w:rsidRPr="00A45083">
              <w:rPr>
                <w:rFonts w:ascii="Cambria" w:eastAsia="Times New Roman" w:hAnsi="Cambria" w:cs="Times New Roman"/>
                <w:b/>
                <w:color w:val="FF0000"/>
                <w:spacing w:val="-2"/>
                <w:lang w:eastAsia="tr-TR"/>
              </w:rPr>
              <w:t>Öğrenci konseyi başkanlığını, y</w:t>
            </w:r>
            <w:r w:rsidR="00A45083" w:rsidRPr="00A45083">
              <w:rPr>
                <w:rFonts w:ascii="Cambria" w:eastAsia="Times New Roman" w:hAnsi="Cambria" w:cs="Times New Roman"/>
                <w:b/>
                <w:color w:val="FF0000"/>
                <w:spacing w:val="-2"/>
                <w:lang w:eastAsia="tr-TR"/>
              </w:rPr>
              <w:t>ükseköğretim kurumunun fakülte/</w:t>
            </w:r>
            <w:r w:rsidRPr="00A45083">
              <w:rPr>
                <w:rFonts w:ascii="Cambria" w:eastAsia="Times New Roman" w:hAnsi="Cambria" w:cs="Times New Roman"/>
                <w:b/>
                <w:color w:val="FF0000"/>
                <w:spacing w:val="-2"/>
                <w:lang w:eastAsia="tr-TR"/>
              </w:rPr>
              <w:t>yüksekokul/konservatuvar</w:t>
            </w:r>
            <w:r w:rsidRPr="00A45083">
              <w:rPr>
                <w:rFonts w:ascii="Cambria" w:eastAsia="Times New Roman" w:hAnsi="Cambria" w:cs="Times New Roman"/>
                <w:b/>
                <w:color w:val="FF0000"/>
                <w:lang w:eastAsia="tr-TR"/>
              </w:rPr>
              <w:t> adlarının alfabetik sıralamasına göre belirlenen birimin öğrenci temsilcisi üstlenir.</w:t>
            </w:r>
          </w:p>
          <w:p w:rsidR="006351CC" w:rsidRPr="00A45083" w:rsidRDefault="006351CC" w:rsidP="00A45083">
            <w:pPr>
              <w:spacing w:after="0" w:line="240" w:lineRule="atLeast"/>
              <w:jc w:val="both"/>
              <w:rPr>
                <w:rFonts w:ascii="Cambria" w:eastAsia="Times New Roman" w:hAnsi="Cambria" w:cs="Times New Roman"/>
                <w:b/>
                <w:color w:val="FF0000"/>
                <w:lang w:eastAsia="tr-TR"/>
              </w:rPr>
            </w:pPr>
            <w:r w:rsidRPr="00A45083">
              <w:rPr>
                <w:rFonts w:ascii="Cambria" w:eastAsia="Times New Roman" w:hAnsi="Cambria" w:cs="Times New Roman"/>
                <w:b/>
                <w:color w:val="FF0000"/>
                <w:lang w:eastAsia="tr-TR"/>
              </w:rPr>
              <w:t>(2) Konsey başkanının 6 </w:t>
            </w:r>
            <w:proofErr w:type="spellStart"/>
            <w:r w:rsidRPr="00A45083">
              <w:rPr>
                <w:rFonts w:ascii="Cambria" w:eastAsia="Times New Roman" w:hAnsi="Cambria" w:cs="Times New Roman"/>
                <w:b/>
                <w:color w:val="FF0000"/>
                <w:lang w:eastAsia="tr-TR"/>
              </w:rPr>
              <w:t>ncı</w:t>
            </w:r>
            <w:proofErr w:type="spellEnd"/>
            <w:r w:rsidRPr="00A45083">
              <w:rPr>
                <w:rFonts w:ascii="Cambria" w:eastAsia="Times New Roman" w:hAnsi="Cambria" w:cs="Times New Roman"/>
                <w:b/>
                <w:color w:val="FF0000"/>
                <w:lang w:eastAsia="tr-TR"/>
              </w:rPr>
              <w:t>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Öğrenci konseyi başkanının görevleri</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24 -</w:t>
            </w:r>
            <w:r w:rsidRPr="008C382B">
              <w:rPr>
                <w:rFonts w:ascii="Cambria" w:eastAsia="Times New Roman" w:hAnsi="Cambria" w:cs="Calibri"/>
                <w:strike/>
                <w:color w:val="000000" w:themeColor="text1"/>
                <w:lang w:eastAsia="tr-TR"/>
              </w:rPr>
              <w:t> Öğrenci Konseyi Başkanının görevleri şunlardır: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Kendi yükseköğretim kurumu öğrencilerini ulusal ve uluslararası öğrenci etkinliklerinde temsil etmek,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Öğrenci Konseyi Yönetim Kurulu toplantılarının gündemini belirlemek ve bu toplantılara başkanlık yapmak,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Öğrenci Konseyi Yönetim Kurulunca alınan kararların duyurulmasını sağlamak ve uygulanmasını izlemek,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Görev süresi bitiminde bir yıllık faaliyet raporunu bir sonraki Öğrenci Konseyi Kurultayında sunmak,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Öğrenciler ile ilgili konuların görüşülmesi sırasında ilgili yükseköğretim kurumunun senato ve yönetim kurulu toplantılarına katılmak.      </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Başkanın katılamadığı durumlarda, başkan yardımcısı veya başkanın belirleyeceği bir yönetim kurulu üyesi toplantılara katılır.</w:t>
            </w:r>
          </w:p>
          <w:p w:rsidR="00B3639B" w:rsidRPr="008C382B" w:rsidRDefault="00B3639B" w:rsidP="00B3639B">
            <w:pPr>
              <w:spacing w:after="0" w:line="240" w:lineRule="atLeast"/>
              <w:ind w:firstLine="567"/>
              <w:jc w:val="both"/>
              <w:rPr>
                <w:rFonts w:ascii="Cambria" w:eastAsia="Times New Roman" w:hAnsi="Cambria" w:cs="Calibri"/>
                <w:b/>
                <w:bCs/>
                <w:strike/>
                <w:color w:val="000000" w:themeColor="text1"/>
                <w:lang w:eastAsia="tr-TR"/>
              </w:rPr>
            </w:pPr>
          </w:p>
        </w:tc>
        <w:tc>
          <w:tcPr>
            <w:tcW w:w="7655" w:type="dxa"/>
          </w:tcPr>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konseyi başkanının görevleri</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12 –</w:t>
            </w:r>
            <w:r w:rsidRPr="008C382B">
              <w:rPr>
                <w:rFonts w:ascii="Cambria" w:eastAsia="Times New Roman" w:hAnsi="Cambria" w:cs="Times New Roman"/>
                <w:color w:val="000000"/>
                <w:lang w:eastAsia="tr-TR"/>
              </w:rPr>
              <w:t> (1) Öğrenci konseyi başkanının görevleri şunlardır:</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a) Kendi yükseköğretim kurumu öğrencilerini ulusal ve uluslararası öğrenci etkinliklerinde temsil etmek.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b) </w:t>
            </w:r>
            <w:r w:rsidRPr="0026115E">
              <w:rPr>
                <w:rFonts w:ascii="Cambria" w:eastAsia="Times New Roman" w:hAnsi="Cambria" w:cs="Times New Roman"/>
                <w:b/>
                <w:color w:val="FF0000"/>
                <w:lang w:eastAsia="tr-TR"/>
              </w:rPr>
              <w:t>Öğrenci konseyi genel kurulu ve</w:t>
            </w:r>
            <w:r w:rsidRPr="008C382B">
              <w:rPr>
                <w:rFonts w:ascii="Cambria" w:eastAsia="Times New Roman" w:hAnsi="Cambria" w:cs="Times New Roman"/>
                <w:color w:val="000000"/>
                <w:lang w:eastAsia="tr-TR"/>
              </w:rPr>
              <w:t xml:space="preserve"> öğrenci konseyi yönetim kurulu toplantılarının gündemini belirlemek ve bu toplantılara başkanlık etmek.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c) </w:t>
            </w:r>
            <w:r w:rsidRPr="0026115E">
              <w:rPr>
                <w:rFonts w:ascii="Cambria" w:eastAsia="Times New Roman" w:hAnsi="Cambria" w:cs="Times New Roman"/>
                <w:b/>
                <w:color w:val="FF0000"/>
                <w:lang w:eastAsia="tr-TR"/>
              </w:rPr>
              <w:t>Öğrenci konseyi genel kurulunca ve</w:t>
            </w:r>
            <w:r w:rsidRPr="0026115E">
              <w:rPr>
                <w:rFonts w:ascii="Cambria" w:eastAsia="Times New Roman" w:hAnsi="Cambria" w:cs="Times New Roman"/>
                <w:color w:val="FF0000"/>
                <w:lang w:eastAsia="tr-TR"/>
              </w:rPr>
              <w:t xml:space="preserve"> </w:t>
            </w:r>
            <w:r w:rsidRPr="008C382B">
              <w:rPr>
                <w:rFonts w:ascii="Cambria" w:eastAsia="Times New Roman" w:hAnsi="Cambria" w:cs="Times New Roman"/>
                <w:color w:val="000000"/>
                <w:lang w:eastAsia="tr-TR"/>
              </w:rPr>
              <w:t>öğrenci konseyi yönetim kurulunca alınan kararların duyurulmasını sağlamak ve uygulanmasını izlemek.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 xml:space="preserve">ç) Görev süresi bitiminde bir yıllık faaliyet raporunu bir sonraki </w:t>
            </w:r>
            <w:r w:rsidRPr="0026115E">
              <w:rPr>
                <w:rFonts w:ascii="Cambria" w:eastAsia="Times New Roman" w:hAnsi="Cambria" w:cs="Times New Roman"/>
                <w:b/>
                <w:color w:val="FF0000"/>
                <w:lang w:eastAsia="tr-TR"/>
              </w:rPr>
              <w:t xml:space="preserve">öğrenci konseyi genel kuruluna </w:t>
            </w:r>
            <w:r w:rsidRPr="008C382B">
              <w:rPr>
                <w:rFonts w:ascii="Cambria" w:eastAsia="Times New Roman" w:hAnsi="Cambria" w:cs="Times New Roman"/>
                <w:color w:val="000000"/>
                <w:lang w:eastAsia="tr-TR"/>
              </w:rPr>
              <w:t>sunmak.</w:t>
            </w:r>
          </w:p>
          <w:p w:rsidR="006351CC" w:rsidRPr="008C382B" w:rsidRDefault="006351CC"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color w:val="000000"/>
                <w:lang w:eastAsia="tr-TR"/>
              </w:rPr>
              <w:t>d) Öğrenciler ile ilgili konuların görüşülmesi sırasında ilgili yükseköğretim kurumunun senato ve yönetim kurulu toplantılarına katılmak.</w:t>
            </w:r>
          </w:p>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Ulusal öğrenci konseyi organları</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25 -</w:t>
            </w:r>
            <w:r w:rsidRPr="008C382B">
              <w:rPr>
                <w:rFonts w:ascii="Cambria" w:eastAsia="Times New Roman" w:hAnsi="Cambria" w:cs="Calibri"/>
                <w:strike/>
                <w:color w:val="000000" w:themeColor="text1"/>
                <w:lang w:eastAsia="tr-TR"/>
              </w:rPr>
              <w:t> Ulusal Öğrenci Konseyi organları; "Ulusal Öğrenci Konseyi Genel Kurulu", "Ulusal Öğrenci Konseyi Kurultayı Divan Kurulu", "Ulusal Öğrenci Konseyi Yönetim Kurulu", "Ulusal Öğrenci Konseyi Denetleme Kurulu" ve "Ulusal Öğrenci Konseyi Başkanı"ndan oluşur.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Ulusal Öğrenci Konseyinin yapılanma şeması EK-2’de gösterilmiştir.</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Cs/>
                <w:strike/>
                <w:color w:val="FF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Ulusal Öğrenci Konseyi Seçimi ve Genel Kurulu</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
                <w:bCs/>
                <w:strike/>
                <w:color w:val="000000" w:themeColor="text1"/>
                <w:lang w:eastAsia="tr-TR"/>
              </w:rPr>
              <w:t>Madde 26 – (Başlığı ile birlikte </w:t>
            </w:r>
            <w:proofErr w:type="gramStart"/>
            <w:r w:rsidRPr="008C382B">
              <w:rPr>
                <w:rFonts w:ascii="Cambria" w:eastAsia="Times New Roman" w:hAnsi="Cambria" w:cs="Calibri"/>
                <w:b/>
                <w:bCs/>
                <w:strike/>
                <w:color w:val="000000" w:themeColor="text1"/>
                <w:lang w:eastAsia="tr-TR"/>
              </w:rPr>
              <w:t>değişik:RG</w:t>
            </w:r>
            <w:proofErr w:type="gramEnd"/>
            <w:r w:rsidRPr="008C382B">
              <w:rPr>
                <w:rFonts w:ascii="Cambria" w:eastAsia="Times New Roman" w:hAnsi="Cambria" w:cs="Calibri"/>
                <w:b/>
                <w:bCs/>
                <w:strike/>
                <w:color w:val="000000" w:themeColor="text1"/>
                <w:lang w:eastAsia="tr-TR"/>
              </w:rPr>
              <w:t>-31/10/2013-28807)</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Ulusal Öğrenci Konseyi üyelerinin belirlenmesi ve organlarının oluşturulması için yapılacak seçimler, Yükseköğretim Kurulunun belirleyeceği bir takvim, program esas alınarak Yükseköğretim Kurulu tarafından belirlenen süre içerisinde Ulusal Öğrenci Konseyi Kurultayı adı altında gerçekleştirilir. Bu süre ve program içerisinde yapılan seçimlerde, bir birimde herhangi bir nedenle sonuç alınamaz ise, o birimde temsilci seçilmemiş olur.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Ulusal Öğrenci Konseyi Genel Kurulu, Türkiye’deki yükseköğretim kurumlarının öğrenci konseyleri başkanlarından oluşur ve Ulusal Öğrenci Konseyinde en yüksek karar organıdır.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Ulusal Öğrenci Konseyi Genel Kurulunun toplanabilmesi için üyelerinin salt çoğunluğunun toplantıya katılması gerekir.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Ulusal Öğrenci Konseyi Genel Kurulu, her yıl en az bir kere toplanır. Ulusal Öğrenci Konseyi Genel Kurulu ve gündemi, Ulusal Öğrenci Konseyi Başkanı tarafından en az on beş gün önce üyelere duyurulmak üzere yazıyla ilgili yükseköğretim kurumu rektörlüklerine bildirilir. Yapılan duyuru üzerine bu Yönetmelikte belirtilen toplantı yeter sayısı sağlanamadığı takdirde duyuru işlemi aynı şekilde tekrarlanır.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Ulusal Öğrenci Konseyi Genel Kurulunda, organların oluşturulması kararları, toplantıya katılanların salt çoğunluğu, gizli oylama ve açık sayım </w:t>
            </w:r>
            <w:proofErr w:type="gramStart"/>
            <w:r w:rsidRPr="008C382B">
              <w:rPr>
                <w:rFonts w:ascii="Cambria" w:eastAsia="Times New Roman" w:hAnsi="Cambria" w:cs="Calibri"/>
                <w:strike/>
                <w:color w:val="000000" w:themeColor="text1"/>
                <w:lang w:eastAsia="tr-TR"/>
              </w:rPr>
              <w:t>ile,</w:t>
            </w:r>
            <w:proofErr w:type="gramEnd"/>
            <w:r w:rsidRPr="008C382B">
              <w:rPr>
                <w:rFonts w:ascii="Cambria" w:eastAsia="Times New Roman" w:hAnsi="Cambria" w:cs="Calibri"/>
                <w:strike/>
                <w:color w:val="000000" w:themeColor="text1"/>
                <w:lang w:eastAsia="tr-TR"/>
              </w:rPr>
              <w:t> bunların dışındaki kararlar toplantıya katılanların salt çoğunluğu ve açık oylama ile yapılır.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Ulusal Öğrenci Konseyi Genel Kurulu, Ulusal Öğrenci Konseyi Yönetim Kurulunun kararı veya genel kurul üyelerinin 1/4'ünün Yönetim Kuruluna yazılı başvurusu sonucu Yönetim Kurulu tarafından yukarıda belirtilen aynı usulle olağanüstü toplantıya çağrılabilir. Bu durumda Ulusal Öğrenci Konseyi Genel Kurulu toplantısı otuz gün içinde gerçekleştirilir. Ulusal Öğrenci Konseyinin olağanüstü yapılan Genel Kurul toplantılarını ve gündemini Ulusal Öğrenci Konseyi Yönetim Kurulu belirler ve yürütür.</w:t>
            </w:r>
          </w:p>
          <w:p w:rsidR="00B3639B" w:rsidRPr="008C382B" w:rsidRDefault="00B3639B" w:rsidP="00B3639B">
            <w:pPr>
              <w:spacing w:after="0" w:line="240" w:lineRule="atLeast"/>
              <w:ind w:firstLine="567"/>
              <w:jc w:val="both"/>
              <w:rPr>
                <w:rFonts w:ascii="Cambria" w:eastAsia="Times New Roman" w:hAnsi="Cambria" w:cs="Calibri"/>
                <w:b/>
                <w:bCs/>
                <w:strike/>
                <w:color w:val="000000" w:themeColor="text1"/>
                <w:lang w:eastAsia="tr-TR"/>
              </w:rPr>
            </w:pPr>
          </w:p>
        </w:tc>
        <w:tc>
          <w:tcPr>
            <w:tcW w:w="7655" w:type="dxa"/>
          </w:tcPr>
          <w:p w:rsidR="008C382B" w:rsidRPr="008C382B" w:rsidRDefault="008C382B" w:rsidP="00A45083">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Ulusal Öğrenci Konseyi</w:t>
            </w:r>
          </w:p>
          <w:p w:rsidR="008C382B" w:rsidRPr="0026115E" w:rsidRDefault="008C382B" w:rsidP="00A45083">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bCs/>
                <w:color w:val="000000"/>
                <w:lang w:eastAsia="tr-TR"/>
              </w:rPr>
              <w:t>MADDE 19 –</w:t>
            </w:r>
            <w:r w:rsidRPr="008C382B">
              <w:rPr>
                <w:rFonts w:ascii="Cambria" w:eastAsia="Times New Roman" w:hAnsi="Cambria" w:cs="Times New Roman"/>
                <w:color w:val="000000"/>
                <w:lang w:eastAsia="tr-TR"/>
              </w:rPr>
              <w:t xml:space="preserve"> (1) </w:t>
            </w:r>
            <w:r w:rsidRPr="0026115E">
              <w:rPr>
                <w:rFonts w:ascii="Cambria" w:eastAsia="Times New Roman" w:hAnsi="Cambria" w:cs="Times New Roman"/>
                <w:b/>
                <w:color w:val="FF0000"/>
                <w:lang w:eastAsia="tr-TR"/>
              </w:rPr>
              <w:t>Ulusal Öğrenci Konseyi, Türkiye’deki yükseköğretim kurumlarının öğrenci konseyleri başkanlarından oluşur.</w:t>
            </w:r>
          </w:p>
          <w:p w:rsidR="008C382B" w:rsidRPr="0026115E" w:rsidRDefault="008C382B" w:rsidP="00A45083">
            <w:pPr>
              <w:spacing w:after="0" w:line="240" w:lineRule="atLeast"/>
              <w:jc w:val="both"/>
              <w:rPr>
                <w:rFonts w:ascii="Cambria" w:eastAsia="Times New Roman" w:hAnsi="Cambria" w:cs="Times New Roman"/>
                <w:b/>
                <w:color w:val="FF0000"/>
                <w:lang w:eastAsia="tr-TR"/>
              </w:rPr>
            </w:pPr>
            <w:r w:rsidRPr="0026115E">
              <w:rPr>
                <w:rFonts w:ascii="Cambria" w:eastAsia="Times New Roman" w:hAnsi="Cambria" w:cs="Times New Roman"/>
                <w:b/>
                <w:color w:val="FF0000"/>
                <w:lang w:eastAsia="tr-TR"/>
              </w:rPr>
              <w:t>(2) 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rsidR="008C382B" w:rsidRPr="0026115E" w:rsidRDefault="008C382B" w:rsidP="00A45083">
            <w:pPr>
              <w:spacing w:after="0" w:line="240" w:lineRule="atLeast"/>
              <w:jc w:val="both"/>
              <w:rPr>
                <w:rFonts w:ascii="Cambria" w:eastAsia="Times New Roman" w:hAnsi="Cambria" w:cs="Times New Roman"/>
                <w:b/>
                <w:color w:val="FF0000"/>
                <w:lang w:eastAsia="tr-TR"/>
              </w:rPr>
            </w:pPr>
            <w:r w:rsidRPr="0026115E">
              <w:rPr>
                <w:rFonts w:ascii="Cambria" w:eastAsia="Times New Roman" w:hAnsi="Cambria" w:cs="Times New Roman"/>
                <w:b/>
                <w:color w:val="FF0000"/>
                <w:lang w:eastAsia="tr-TR"/>
              </w:rPr>
              <w:t>(3) Ulusal Öğrenci Konseyi, her yıl bir kez toplanır. Ulusal Öğrenci Konseyi gündemi, Ulusal Öğrenci Konseyi Başkanı tarafından en az on beş gün önce üyelere duyurulmak üzere yazıyla ilgili yükseköğretim kurumu rektörlüklerine bildirilir.</w:t>
            </w:r>
          </w:p>
          <w:p w:rsidR="008C382B" w:rsidRPr="0026115E" w:rsidRDefault="008C382B" w:rsidP="00A45083">
            <w:pPr>
              <w:spacing w:after="0" w:line="240" w:lineRule="atLeast"/>
              <w:jc w:val="both"/>
              <w:rPr>
                <w:rFonts w:ascii="Cambria" w:eastAsia="Times New Roman" w:hAnsi="Cambria" w:cs="Times New Roman"/>
                <w:b/>
                <w:color w:val="FF0000"/>
                <w:lang w:eastAsia="tr-TR"/>
              </w:rPr>
            </w:pPr>
            <w:r w:rsidRPr="0026115E">
              <w:rPr>
                <w:rFonts w:ascii="Cambria" w:eastAsia="Times New Roman" w:hAnsi="Cambria" w:cs="Times New Roman"/>
                <w:b/>
                <w:color w:val="FF0000"/>
                <w:lang w:eastAsia="tr-TR"/>
              </w:rPr>
              <w:t>(4) 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rsidR="008C382B" w:rsidRPr="0026115E" w:rsidRDefault="008C382B" w:rsidP="00A45083">
            <w:pPr>
              <w:spacing w:after="0" w:line="240" w:lineRule="atLeast"/>
              <w:jc w:val="both"/>
              <w:rPr>
                <w:rFonts w:ascii="Cambria" w:eastAsia="Times New Roman" w:hAnsi="Cambria" w:cs="Times New Roman"/>
                <w:b/>
                <w:color w:val="FF0000"/>
                <w:lang w:eastAsia="tr-TR"/>
              </w:rPr>
            </w:pPr>
            <w:r w:rsidRPr="0026115E">
              <w:rPr>
                <w:rFonts w:ascii="Cambria" w:eastAsia="Times New Roman" w:hAnsi="Cambria" w:cs="Times New Roman"/>
                <w:b/>
                <w:color w:val="FF0000"/>
                <w:lang w:eastAsia="tr-TR"/>
              </w:rPr>
              <w:t>(5) 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lastRenderedPageBreak/>
              <w:t>Ulusal öğrenci konseyi genel kurulunun görevleri</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27 -</w:t>
            </w:r>
            <w:r w:rsidRPr="008C382B">
              <w:rPr>
                <w:rFonts w:ascii="Cambria" w:eastAsia="Times New Roman" w:hAnsi="Cambria" w:cs="Calibri"/>
                <w:strike/>
                <w:color w:val="000000" w:themeColor="text1"/>
                <w:lang w:eastAsia="tr-TR"/>
              </w:rPr>
              <w:t> Ulusal Öğrenci Konseyi Genel Kurulunun görevleri şunlardır: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Ulusal Öğrenci Konseyi Başkanını seçmek,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Ulusal Öğrenci Konseyi Yönetim Kurulu üyelerini seçmek,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Ulusal Öğrenci Konseyi Denetleme Kurulu üyelerini seçmek,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d) Ulusal Öğrenci Konseyi’nin sorunlarını tartışmak ve karara bağlamak,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Öğrenci konseylerinin, Ulusal Öğrenci Konseyi Genel Kuruluna getirdiği sorunları tartışmak ve çözüm önerilerinde bulunmak,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f) Ulusal Öğrenci Konseyinin dönem hedeflerini belirlemek.</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Ulusal öğrenci konseyi kurultayı divan kurulu</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28 –</w:t>
            </w:r>
            <w:r w:rsidRPr="008C382B">
              <w:rPr>
                <w:rFonts w:ascii="Cambria" w:eastAsia="Times New Roman" w:hAnsi="Cambria" w:cs="Calibri"/>
                <w:strike/>
                <w:color w:val="000000" w:themeColor="text1"/>
                <w:lang w:eastAsia="tr-TR"/>
              </w:rPr>
              <w:t> </w:t>
            </w:r>
            <w:r w:rsidRPr="008C382B">
              <w:rPr>
                <w:rFonts w:ascii="Cambria" w:eastAsia="Times New Roman" w:hAnsi="Cambria" w:cs="Calibri"/>
                <w:bCs/>
                <w:strike/>
                <w:color w:val="000000" w:themeColor="text1"/>
                <w:lang w:eastAsia="tr-TR"/>
              </w:rPr>
              <w:t>(</w:t>
            </w:r>
            <w:proofErr w:type="gramStart"/>
            <w:r w:rsidRPr="008C382B">
              <w:rPr>
                <w:rFonts w:ascii="Cambria" w:eastAsia="Times New Roman" w:hAnsi="Cambria" w:cs="Calibri"/>
                <w:bCs/>
                <w:strike/>
                <w:color w:val="000000" w:themeColor="text1"/>
                <w:lang w:eastAsia="tr-TR"/>
              </w:rPr>
              <w:t>Değişik:RG</w:t>
            </w:r>
            <w:proofErr w:type="gramEnd"/>
            <w:r w:rsidRPr="008C382B">
              <w:rPr>
                <w:rFonts w:ascii="Cambria" w:eastAsia="Times New Roman" w:hAnsi="Cambria" w:cs="Calibri"/>
                <w:bCs/>
                <w:strike/>
                <w:color w:val="000000" w:themeColor="text1"/>
                <w:lang w:eastAsia="tr-TR"/>
              </w:rPr>
              <w:t>-31/10/2013-28807)</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proofErr w:type="gramStart"/>
            <w:r w:rsidRPr="008C382B">
              <w:rPr>
                <w:rFonts w:ascii="Cambria" w:eastAsia="Times New Roman" w:hAnsi="Cambria" w:cs="Calibri"/>
                <w:strike/>
                <w:color w:val="000000" w:themeColor="text1"/>
                <w:lang w:eastAsia="tr-TR"/>
              </w:rPr>
              <w:t>Ulusal Öğrenci Konseyi Kurultayı Divan Kurulu, Yükseköğretim Kurulunun belirleyeceği bir takvim, program esas alınarak Yükseköğretim Kurulu tarafından belirlenen süre içerisinde Ulusal Öğrenci Konseyi Kurultayı adı altında gerçekleştirilen seçimde Ulusal Öğrenci Konseyi Genel Kurulu üyelerinin, üyelerini, kendi üyeleri arasından, seçime katılanların salt çoğunluğuyla seçtiği bir başkan ve iki başkan yardımcısından oluşur. </w:t>
            </w:r>
            <w:proofErr w:type="gramEnd"/>
            <w:r w:rsidRPr="008C382B">
              <w:rPr>
                <w:rFonts w:ascii="Cambria" w:eastAsia="Times New Roman" w:hAnsi="Cambria" w:cs="Calibri"/>
                <w:strike/>
                <w:color w:val="000000" w:themeColor="text1"/>
                <w:lang w:eastAsia="tr-TR"/>
              </w:rPr>
              <w:t>Ulusal Öğrenci Konseyi Divan Kurulu üyeleri, Ulusal Öğrenci Konseyi Yönetim ve Denetleme Kurulu seçimlerinde aday olamazlar.</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Ulusal öğrenci konseyi kurultayı divan kurulunun görevleri</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29 -</w:t>
            </w:r>
            <w:r w:rsidRPr="008C382B">
              <w:rPr>
                <w:rFonts w:ascii="Cambria" w:eastAsia="Times New Roman" w:hAnsi="Cambria" w:cs="Calibri"/>
                <w:strike/>
                <w:color w:val="000000" w:themeColor="text1"/>
                <w:lang w:eastAsia="tr-TR"/>
              </w:rPr>
              <w:t> Ulusal Öğrenci Konseyi Divan Kurulunun görevleri şunlardır:</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Ulusal Öğrenci Konseyi Kurultayında ve gündemi yürütmek,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Ulusal Öğrenci Konseyi başkanlığı ile Yönetim Kurulu ve Denetleme Kurulu üyeliği seçimlerine aday olacaklar için ayrı ayrı seçim pusulaları hazırlamak,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Ulusal Öğrenci Konseyi başkanlığı ile Yönetim Kurulu ve Denetleme Kurulu üyeliği seçimlerinin gizli oylama ve açık sayım ile gerçekleştirilmesini sağlamak,</w:t>
            </w:r>
          </w:p>
          <w:p w:rsidR="00B3639B" w:rsidRPr="008C382B" w:rsidRDefault="00B3639B" w:rsidP="00083ED5">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 xml:space="preserve">d) Ulusal Öğrenci Konseyi başkanlığı ile Yönetim Kurulu ve Denetleme Kurulu üyeliği seçimlerinin oylama sonuçlarını ve seçilenleri Ulusal Öğrenci Konseyi Kurultayında ilan etmek. Kurultayı, yeni seçilen Ulusal Öğrenci </w:t>
            </w:r>
            <w:r w:rsidRPr="008C382B">
              <w:rPr>
                <w:rFonts w:ascii="Cambria" w:eastAsia="Times New Roman" w:hAnsi="Cambria" w:cs="Calibri"/>
                <w:strike/>
                <w:color w:val="000000" w:themeColor="text1"/>
                <w:lang w:eastAsia="tr-TR"/>
              </w:rPr>
              <w:lastRenderedPageBreak/>
              <w:t>Konseyi Başkanının konuşması ile kapatıp, kapanış bildirgesini hazırlayarak Yükseköğretim Kurulu Başkanlığına sunmak.</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Ulusal öğrenci konseyi yönetim kurulu</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30 -</w:t>
            </w:r>
            <w:r w:rsidRPr="008C382B">
              <w:rPr>
                <w:rFonts w:ascii="Cambria" w:eastAsia="Times New Roman" w:hAnsi="Cambria" w:cs="Calibri"/>
                <w:strike/>
                <w:color w:val="000000" w:themeColor="text1"/>
                <w:lang w:eastAsia="tr-TR"/>
              </w:rPr>
              <w:t> Ulusal Öğrenci Konseyi Yönetim Kurulu, Ulusal Öğrenci Konseyi Genel Kurulu üyelerinin, üyelerini, kendi aralarından, seçime katılanların salt çoğunluğuyla ve </w:t>
            </w:r>
            <w:r w:rsidRPr="008C382B">
              <w:rPr>
                <w:rFonts w:ascii="Cambria" w:eastAsia="Times New Roman" w:hAnsi="Cambria" w:cs="Calibri"/>
                <w:bCs/>
                <w:strike/>
                <w:color w:val="000000" w:themeColor="text1"/>
                <w:lang w:eastAsia="tr-TR"/>
              </w:rPr>
              <w:t>(Değişik </w:t>
            </w:r>
            <w:proofErr w:type="gramStart"/>
            <w:r w:rsidRPr="008C382B">
              <w:rPr>
                <w:rFonts w:ascii="Cambria" w:eastAsia="Times New Roman" w:hAnsi="Cambria" w:cs="Calibri"/>
                <w:bCs/>
                <w:strike/>
                <w:color w:val="000000" w:themeColor="text1"/>
                <w:lang w:eastAsia="tr-TR"/>
              </w:rPr>
              <w:t>ibare:RG</w:t>
            </w:r>
            <w:proofErr w:type="gramEnd"/>
            <w:r w:rsidRPr="008C382B">
              <w:rPr>
                <w:rFonts w:ascii="Cambria" w:eastAsia="Times New Roman" w:hAnsi="Cambria" w:cs="Calibri"/>
                <w:bCs/>
                <w:strike/>
                <w:color w:val="000000" w:themeColor="text1"/>
                <w:lang w:eastAsia="tr-TR"/>
              </w:rPr>
              <w:t>-24/9/2010-27709)</w:t>
            </w:r>
            <w:r w:rsidRPr="008C382B">
              <w:rPr>
                <w:rFonts w:ascii="Cambria" w:eastAsia="Times New Roman" w:hAnsi="Cambria" w:cs="Calibri"/>
                <w:strike/>
                <w:color w:val="000000" w:themeColor="text1"/>
                <w:lang w:eastAsia="tr-TR"/>
              </w:rPr>
              <w:t> </w:t>
            </w:r>
            <w:r w:rsidRPr="008C382B">
              <w:rPr>
                <w:rFonts w:ascii="Cambria" w:eastAsia="Times New Roman" w:hAnsi="Cambria" w:cs="Calibri"/>
                <w:strike/>
                <w:color w:val="000000" w:themeColor="text1"/>
                <w:u w:val="single"/>
                <w:lang w:eastAsia="tr-TR"/>
              </w:rPr>
              <w:t>iki yıl</w:t>
            </w:r>
            <w:r w:rsidRPr="008C382B">
              <w:rPr>
                <w:rFonts w:ascii="Cambria" w:eastAsia="Times New Roman" w:hAnsi="Cambria" w:cs="Calibri"/>
                <w:strike/>
                <w:color w:val="000000" w:themeColor="text1"/>
                <w:lang w:eastAsia="tr-TR"/>
              </w:rPr>
              <w:t> için seçtiği; başkan, başkan yardımcısı, genel sekreter, sayman, halkla ilişkiler ve bilişim sorumlusu, dış ilişkiler sorumlusu, çalışma grupları sorumlusu, eğitim sorumlusu ve sağlık, spor ve kültür sorumlusu olmak üzere toplam dokuz üyeden oluşur. Ulusal Öğrenci Konseyi Yönetim Kurulu, Ulusal Öğrenci Konseyi Genel Kuruluna karşı sorumludur.</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Ulusal Öğrenci Konseyi Yönetim Kurulu, Yönetim Kurulu Başkanının yönetiminde, birincisi, Ulusal Öğrenci Konseyi Kurultayı’nı izleyen ay içinde olmak üzere bir yılda en az dört defa toplanır. Kurulun toplantı gündemi, yeri ve tarihi en az </w:t>
            </w:r>
            <w:proofErr w:type="spellStart"/>
            <w:r w:rsidRPr="008C382B">
              <w:rPr>
                <w:rFonts w:ascii="Cambria" w:eastAsia="Times New Roman" w:hAnsi="Cambria" w:cs="Calibri"/>
                <w:strike/>
                <w:color w:val="000000" w:themeColor="text1"/>
                <w:lang w:eastAsia="tr-TR"/>
              </w:rPr>
              <w:t>onbeş</w:t>
            </w:r>
            <w:proofErr w:type="spellEnd"/>
            <w:r w:rsidRPr="008C382B">
              <w:rPr>
                <w:rFonts w:ascii="Cambria" w:eastAsia="Times New Roman" w:hAnsi="Cambria" w:cs="Calibri"/>
                <w:strike/>
                <w:color w:val="000000" w:themeColor="text1"/>
                <w:lang w:eastAsia="tr-TR"/>
              </w:rPr>
              <w:t>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Ulusal öğrenci konseyi yönetim kurulunun görevleri</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31 -</w:t>
            </w:r>
            <w:r w:rsidRPr="008C382B">
              <w:rPr>
                <w:rFonts w:ascii="Cambria" w:eastAsia="Times New Roman" w:hAnsi="Cambria" w:cs="Calibri"/>
                <w:strike/>
                <w:color w:val="000000" w:themeColor="text1"/>
                <w:lang w:eastAsia="tr-TR"/>
              </w:rPr>
              <w:t> Ulusal Öğrenci Konseyi Yönetim Kurulunun görevleri şunlardır:</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Ulusal Öğrenci Konseyi Genel Kurulunun aldığı kararların uygulanmasını sağlamak,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Öğrenci Konseyleri arasında iletişimi geliştirmek,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c) Yükseköğretim Kurulu ve Üniversitelerarası Kurulun öğrencilerle ilgili aldığı kararları izlemek ve bu kararları öğrenci konseylerine duyurmak,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lastRenderedPageBreak/>
              <w:t>d) Çalışmaları hakkında Yükseköğretim Kurulu ve Ulusal Öğrenci Konseyi Genel Kurulu’nu bilgilendirmek,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e) Ulusal ve uluslararası proje oluşturma esaslı çalışma grupları kurmak,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f) Türkiye’deki yükseköğretim kurumlarının öğrencilerini ulusal ve uluslararası düzeyde temsil etmek veya edilmesini sağlamak,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g) Uluslararası Öğrenci Konseyleri ile işbirliği oluşturmak ve ortak etkinliklerde bulunmak,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h) Sivil toplum kuruluşları ile işbirliği yaparak, ulusal ve uluslararası toplumsal duyarlılık projeleri geliştirmek ve bunları yükseköğretim kurumları arasında yaygınlaştırmak,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i) Gerçekleştirilen çalışmaların raporlarını hazırlamak ve arşiv oluşturmak.</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Ulusal öğrenci konseyi denetleme kurulu</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32 -</w:t>
            </w:r>
            <w:r w:rsidRPr="008C382B">
              <w:rPr>
                <w:rFonts w:ascii="Cambria" w:eastAsia="Times New Roman" w:hAnsi="Cambria" w:cs="Calibri"/>
                <w:strike/>
                <w:color w:val="000000" w:themeColor="text1"/>
                <w:lang w:eastAsia="tr-TR"/>
              </w:rPr>
              <w:t> Ulusal Öğrenci Konseyi Denetleme Kurulu, Ulusal Öğrenci Konseyi Genel Kurulu tarafından, görev süresi bitmekte olan ve öğrenciliği en az </w:t>
            </w:r>
            <w:r w:rsidRPr="008C382B">
              <w:rPr>
                <w:rFonts w:ascii="Cambria" w:eastAsia="Times New Roman" w:hAnsi="Cambria" w:cs="Calibri"/>
                <w:bCs/>
                <w:strike/>
                <w:color w:val="000000" w:themeColor="text1"/>
                <w:lang w:eastAsia="tr-TR"/>
              </w:rPr>
              <w:t>(Değişik </w:t>
            </w:r>
            <w:proofErr w:type="gramStart"/>
            <w:r w:rsidRPr="008C382B">
              <w:rPr>
                <w:rFonts w:ascii="Cambria" w:eastAsia="Times New Roman" w:hAnsi="Cambria" w:cs="Calibri"/>
                <w:bCs/>
                <w:strike/>
                <w:color w:val="000000" w:themeColor="text1"/>
                <w:lang w:eastAsia="tr-TR"/>
              </w:rPr>
              <w:t>ibare:RG</w:t>
            </w:r>
            <w:proofErr w:type="gramEnd"/>
            <w:r w:rsidRPr="008C382B">
              <w:rPr>
                <w:rFonts w:ascii="Cambria" w:eastAsia="Times New Roman" w:hAnsi="Cambria" w:cs="Calibri"/>
                <w:bCs/>
                <w:strike/>
                <w:color w:val="000000" w:themeColor="text1"/>
                <w:lang w:eastAsia="tr-TR"/>
              </w:rPr>
              <w:t>-24/9/2010-27709)</w:t>
            </w:r>
            <w:r w:rsidRPr="008C382B">
              <w:rPr>
                <w:rFonts w:ascii="Cambria" w:eastAsia="Times New Roman" w:hAnsi="Cambria" w:cs="Calibri"/>
                <w:strike/>
                <w:color w:val="000000" w:themeColor="text1"/>
                <w:lang w:eastAsia="tr-TR"/>
              </w:rPr>
              <w:t> </w:t>
            </w:r>
            <w:r w:rsidRPr="008C382B">
              <w:rPr>
                <w:rFonts w:ascii="Cambria" w:eastAsia="Times New Roman" w:hAnsi="Cambria" w:cs="Calibri"/>
                <w:strike/>
                <w:color w:val="000000" w:themeColor="text1"/>
                <w:u w:val="single"/>
                <w:lang w:eastAsia="tr-TR"/>
              </w:rPr>
              <w:t>iki yıl</w:t>
            </w:r>
            <w:r w:rsidRPr="008C382B">
              <w:rPr>
                <w:rFonts w:ascii="Cambria" w:eastAsia="Times New Roman" w:hAnsi="Cambria" w:cs="Calibri"/>
                <w:strike/>
                <w:color w:val="000000" w:themeColor="text1"/>
                <w:lang w:eastAsia="tr-TR"/>
              </w:rPr>
              <w:t> daha devam edecek olan Ulusal Öğrenci Konseyi Yönetim Kurulu üyeleri arasından, yeterli Yönetim Kurulu üyesi olmaması durumunda aynı şartlarda Genel Kurul üyeleri arasından, seçime katılanların salt çoğunluğuyla ve bir yıl için seçilir. Ulusal Öğrenci Konseyi Denetleme Kurulu, bir başkan ve iki üyeden oluşur.</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Ulusal öğrenci konseyi denetleme kurulunun görevleri</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bCs/>
                <w:strike/>
                <w:color w:val="000000" w:themeColor="text1"/>
                <w:lang w:eastAsia="tr-TR"/>
              </w:rPr>
              <w:t>Madde 33 -</w:t>
            </w:r>
            <w:r w:rsidRPr="008C382B">
              <w:rPr>
                <w:rFonts w:ascii="Cambria" w:eastAsia="Times New Roman" w:hAnsi="Cambria" w:cs="Calibri"/>
                <w:strike/>
                <w:color w:val="000000" w:themeColor="text1"/>
                <w:lang w:eastAsia="tr-TR"/>
              </w:rPr>
              <w:t> Ulusal Öğrenci Konseyi Denetleme Kurulunun görevleri şunlardır:</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a) Ulusal Öğrenci Konseyi Yönetim Kurulunun bu Yönetmelik hükümleri ve Ulusal Öğrenci Konseyi Genel Kurulu kararları doğrultusunda çalışıp çalışmadığını denetlemek,</w:t>
            </w:r>
          </w:p>
          <w:p w:rsidR="00B3639B" w:rsidRPr="008C382B" w:rsidRDefault="00B3639B" w:rsidP="006600EE">
            <w:pPr>
              <w:spacing w:after="0" w:line="240" w:lineRule="atLeast"/>
              <w:jc w:val="both"/>
              <w:rPr>
                <w:rFonts w:ascii="Cambria" w:eastAsia="Times New Roman" w:hAnsi="Cambria" w:cs="Times New Roman"/>
                <w:strike/>
                <w:color w:val="000000" w:themeColor="text1"/>
                <w:lang w:eastAsia="tr-TR"/>
              </w:rPr>
            </w:pPr>
            <w:r w:rsidRPr="008C382B">
              <w:rPr>
                <w:rFonts w:ascii="Cambria" w:eastAsia="Times New Roman" w:hAnsi="Cambria" w:cs="Calibri"/>
                <w:strike/>
                <w:color w:val="000000" w:themeColor="text1"/>
                <w:lang w:eastAsia="tr-TR"/>
              </w:rPr>
              <w:t>b) Yaptığı çalışmalar hakkında Yükseköğretim Kurulu ve Ulusal Öğrenci Konseyi Genel Kurulunu bilgilendirmek.</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Cs/>
                <w:strike/>
                <w:color w:val="FF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t>Ulusal öğrenci konseyi başkanı</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lastRenderedPageBreak/>
              <w:t xml:space="preserve">Madde 34 - </w:t>
            </w:r>
            <w:r w:rsidRPr="008C382B">
              <w:rPr>
                <w:rFonts w:ascii="Cambria" w:eastAsia="Times New Roman" w:hAnsi="Cambria" w:cs="Calibri"/>
                <w:b/>
                <w:strike/>
                <w:color w:val="000000" w:themeColor="text1"/>
                <w:lang w:eastAsia="tr-TR"/>
              </w:rPr>
              <w:t>Ulusal Öğrenci Konseyi Başkanı, Ulusal Öğrenci Konseyi Genel Kurulu tarafından, kurul üyeleri arasından, seçime katılanların salt çoğunluğuyla ve bir defaya mahsus olmak üzere iki yıl için seçilir.</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strike/>
                <w:color w:val="000000" w:themeColor="text1"/>
                <w:lang w:eastAsia="tr-TR"/>
              </w:rPr>
              <w:t>Ulusal Öğrenci Konseyi Başkanının seçilme niteliklerini kaybetmesi veya herhangi bir nedenle süresi bitmeden önce görevinden ayrılması halinde kalan süreyi tamamlamak üzere Ulusal Öğrenci Konseyi Yönetim Kurulunun kendi aralarından seçeceği bir üye Ulusal Öğrenci Konseyi Başkanlığına ve Yönetim Kurulu Başkanlığına vekâlet eder.</w:t>
            </w:r>
          </w:p>
          <w:p w:rsidR="00B3639B" w:rsidRPr="008C382B" w:rsidRDefault="00B3639B" w:rsidP="00B3639B">
            <w:pPr>
              <w:spacing w:after="0" w:line="240" w:lineRule="atLeast"/>
              <w:ind w:firstLine="567"/>
              <w:jc w:val="both"/>
              <w:rPr>
                <w:rFonts w:ascii="Cambria" w:eastAsia="Times New Roman" w:hAnsi="Cambria" w:cs="Calibri"/>
                <w:b/>
                <w:bCs/>
                <w:strike/>
                <w:color w:val="000000" w:themeColor="text1"/>
                <w:lang w:eastAsia="tr-TR"/>
              </w:rPr>
            </w:pPr>
          </w:p>
        </w:tc>
        <w:tc>
          <w:tcPr>
            <w:tcW w:w="7655" w:type="dxa"/>
          </w:tcPr>
          <w:p w:rsidR="008C382B" w:rsidRPr="008C382B" w:rsidRDefault="008C382B" w:rsidP="008C382B">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bCs/>
                <w:color w:val="FF0000"/>
                <w:lang w:eastAsia="tr-TR"/>
              </w:rPr>
              <w:lastRenderedPageBreak/>
              <w:t>Ulusal Öğrenci Konseyi Başkanı ve görevleri</w:t>
            </w:r>
          </w:p>
          <w:p w:rsidR="008C382B" w:rsidRPr="008C382B" w:rsidRDefault="008C382B" w:rsidP="008C382B">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bCs/>
                <w:color w:val="FF0000"/>
                <w:lang w:eastAsia="tr-TR"/>
              </w:rPr>
              <w:t>MADDE 20 – </w:t>
            </w:r>
            <w:r w:rsidRPr="008C382B">
              <w:rPr>
                <w:rFonts w:ascii="Cambria" w:eastAsia="Times New Roman" w:hAnsi="Cambria" w:cs="Times New Roman"/>
                <w:b/>
                <w:color w:val="FF0000"/>
                <w:lang w:eastAsia="tr-TR"/>
              </w:rPr>
              <w:t xml:space="preserve">(1) Ulusal Öğrenci Konseyi Başkanı, öğrenci konseyi başkanları arasından kayıtlı oldukları yükseköğretim </w:t>
            </w:r>
            <w:r w:rsidRPr="008C382B">
              <w:rPr>
                <w:rFonts w:ascii="Cambria" w:eastAsia="Times New Roman" w:hAnsi="Cambria" w:cs="Times New Roman"/>
                <w:b/>
                <w:color w:val="FF0000"/>
                <w:lang w:eastAsia="tr-TR"/>
              </w:rPr>
              <w:lastRenderedPageBreak/>
              <w:t>kurumlarının 28/3/1983 tarihli ve 2809 sayılı Yükseköğretim Kurumları Teşkilatı Kanununda yer alan sırasına göre belirlenir ve bir yıl süreyle görev yapar.</w:t>
            </w:r>
            <w:bookmarkStart w:id="0" w:name="_GoBack"/>
            <w:bookmarkEnd w:id="0"/>
          </w:p>
          <w:p w:rsidR="008C382B" w:rsidRPr="008C382B" w:rsidRDefault="008C382B" w:rsidP="008C382B">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color w:val="FF0000"/>
                <w:lang w:eastAsia="tr-TR"/>
              </w:rPr>
              <w:t>(2) 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
          <w:p w:rsidR="008C382B" w:rsidRPr="008C382B" w:rsidRDefault="008C382B" w:rsidP="008C382B">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color w:val="FF0000"/>
                <w:lang w:eastAsia="tr-TR"/>
              </w:rPr>
              <w:t>(3) Ulusal Öğrenci Konseyi Başkanı, Yükseköğretim Genel Kurulunun öğrencilerle ilgili konuların görüşüldüğü toplantılarına, Yükseköğretim Kurulu Başkanının daveti üzerine katılır.</w:t>
            </w:r>
          </w:p>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lastRenderedPageBreak/>
              <w:t>Ulusal öğrenci konseyi başkanının görevleri</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t>Madde 35 -</w:t>
            </w:r>
            <w:r w:rsidRPr="008C382B">
              <w:rPr>
                <w:rFonts w:ascii="Cambria" w:eastAsia="Times New Roman" w:hAnsi="Cambria" w:cs="Calibri"/>
                <w:b/>
                <w:strike/>
                <w:color w:val="000000" w:themeColor="text1"/>
                <w:lang w:eastAsia="tr-TR"/>
              </w:rPr>
              <w:t> Ulusal Öğrenci Konseyi Başkanının görevleri şunlardır:</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strike/>
                <w:color w:val="000000" w:themeColor="text1"/>
                <w:lang w:eastAsia="tr-TR"/>
              </w:rPr>
              <w:t>a) Ulusal Öğrenci Konseyi Yönetim Kurulu toplantılarının gündemini belirlemek ve bu toplantılara başkanlık yapmak,</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strike/>
                <w:color w:val="000000" w:themeColor="text1"/>
                <w:lang w:eastAsia="tr-TR"/>
              </w:rPr>
              <w:t>b) Ulusal Öğrenci Konseyi Yönetim Kurulu’nun çalışmalarında koordinasyonu sağlamak,</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strike/>
                <w:color w:val="000000" w:themeColor="text1"/>
                <w:lang w:eastAsia="tr-TR"/>
              </w:rPr>
              <w:t>c) Ulusal Öğrenci Konseyi Yönetim Kurulu’nca alınan kararların duyurulmasını sağlamak ve uygulanmasını izlemek,</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strike/>
                <w:color w:val="000000" w:themeColor="text1"/>
                <w:lang w:eastAsia="tr-TR"/>
              </w:rPr>
              <w:t>d) Ulusal Öğrenci Konseyini ulusal ve uluslararası öğrenci etkinliklerinde temsil etmek,</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strike/>
                <w:color w:val="000000" w:themeColor="text1"/>
                <w:lang w:eastAsia="tr-TR"/>
              </w:rPr>
              <w:t>e) Görev süresi bitiminde bir yıllık faaliyet raporunu bir sonraki Ulusal Öğrenci Konseyi Kurultayında sunmak,</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strike/>
                <w:color w:val="000000" w:themeColor="text1"/>
                <w:lang w:eastAsia="tr-TR"/>
              </w:rPr>
              <w:t>f) Yükseköğretim Genel Kurulunun öğrencilerle ilgili konuların görüşüldüğü toplantılarına, Yükseköğretim Kurulu Başkanı’nın daveti üzerine katılmak.</w:t>
            </w:r>
          </w:p>
          <w:p w:rsidR="00B3639B" w:rsidRPr="008C382B" w:rsidRDefault="00B3639B" w:rsidP="00B3639B">
            <w:pPr>
              <w:spacing w:after="0" w:line="240" w:lineRule="atLeast"/>
              <w:ind w:firstLine="567"/>
              <w:jc w:val="both"/>
              <w:rPr>
                <w:rFonts w:ascii="Cambria" w:eastAsia="Times New Roman" w:hAnsi="Cambria" w:cs="Calibri"/>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Cs/>
                <w:strike/>
                <w:color w:val="FF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t>Öğrenci konseylerinde görev yapan öğrencilerin harcırah giderlerinin karşılanması</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lastRenderedPageBreak/>
              <w:t>Madde 36 -</w:t>
            </w:r>
            <w:r w:rsidRPr="008C382B">
              <w:rPr>
                <w:rFonts w:ascii="Cambria" w:eastAsia="Times New Roman" w:hAnsi="Cambria" w:cs="Calibri"/>
                <w:b/>
                <w:strike/>
                <w:color w:val="000000" w:themeColor="text1"/>
                <w:lang w:eastAsia="tr-TR"/>
              </w:rPr>
              <w:t> Ulusal Öğrenci Konseyi ve Öğrenci Konseyleri organlarında görev yapan başkan ve diğer öğrenci temsilcilerinin, bu Yönetmelik esasları doğrultusunda yurt içi; bütçe olanakları ölçüsünde de yurt dışı görevlendirilmeleri, bağlı bulundukları yükseköğretim kurumu tarafından yapılır. Harcırahları, varsa katılım ücretleri ilgili "Yükseköğretim Kurumu Öğrenci Sosyal Hizmetler </w:t>
            </w:r>
            <w:proofErr w:type="spellStart"/>
            <w:r w:rsidRPr="008C382B">
              <w:rPr>
                <w:rFonts w:ascii="Cambria" w:eastAsia="Times New Roman" w:hAnsi="Cambria" w:cs="Calibri"/>
                <w:b/>
                <w:strike/>
                <w:color w:val="000000" w:themeColor="text1"/>
                <w:lang w:eastAsia="tr-TR"/>
              </w:rPr>
              <w:t>Bütçesi"nden</w:t>
            </w:r>
            <w:proofErr w:type="spellEnd"/>
            <w:r w:rsidRPr="008C382B">
              <w:rPr>
                <w:rFonts w:ascii="Cambria" w:eastAsia="Times New Roman" w:hAnsi="Cambria" w:cs="Calibri"/>
                <w:b/>
                <w:strike/>
                <w:color w:val="000000" w:themeColor="text1"/>
                <w:lang w:eastAsia="tr-TR"/>
              </w:rPr>
              <w:t> karşılanır.</w:t>
            </w:r>
          </w:p>
          <w:p w:rsidR="00B3639B" w:rsidRPr="008C382B" w:rsidRDefault="00B3639B" w:rsidP="00B3639B">
            <w:pPr>
              <w:spacing w:after="0" w:line="240" w:lineRule="atLeast"/>
              <w:ind w:firstLine="567"/>
              <w:jc w:val="both"/>
              <w:rPr>
                <w:rFonts w:ascii="Cambria" w:eastAsia="Times New Roman" w:hAnsi="Cambria" w:cs="Calibri"/>
                <w:b/>
                <w:bCs/>
                <w:strike/>
                <w:color w:val="000000" w:themeColor="text1"/>
                <w:lang w:eastAsia="tr-TR"/>
              </w:rPr>
            </w:pP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8C382B">
        <w:trPr>
          <w:trHeight w:val="1583"/>
        </w:trPr>
        <w:tc>
          <w:tcPr>
            <w:tcW w:w="7366" w:type="dxa"/>
          </w:tcPr>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t>Öğrenci konseylerinin çalışmalarının koordinasyonu ve yürütülmesi</w:t>
            </w:r>
          </w:p>
          <w:p w:rsidR="00B3639B" w:rsidRPr="008C382B" w:rsidRDefault="00B3639B" w:rsidP="008C382B">
            <w:pPr>
              <w:spacing w:after="0" w:line="240" w:lineRule="atLeast"/>
              <w:jc w:val="both"/>
              <w:rPr>
                <w:rFonts w:ascii="Cambria" w:eastAsia="Times New Roman" w:hAnsi="Cambria" w:cs="Calibri"/>
                <w:b/>
                <w:bCs/>
                <w:strike/>
                <w:color w:val="000000" w:themeColor="text1"/>
                <w:lang w:eastAsia="tr-TR"/>
              </w:rPr>
            </w:pPr>
            <w:r w:rsidRPr="008C382B">
              <w:rPr>
                <w:rFonts w:ascii="Cambria" w:eastAsia="Times New Roman" w:hAnsi="Cambria" w:cs="Calibri"/>
                <w:b/>
                <w:bCs/>
                <w:strike/>
                <w:color w:val="000000" w:themeColor="text1"/>
                <w:lang w:eastAsia="tr-TR"/>
              </w:rPr>
              <w:t>Madde 37 -</w:t>
            </w:r>
            <w:r w:rsidRPr="008C382B">
              <w:rPr>
                <w:rFonts w:ascii="Cambria" w:eastAsia="Times New Roman" w:hAnsi="Cambria" w:cs="Calibri"/>
                <w:b/>
                <w:strike/>
                <w:color w:val="000000" w:themeColor="text1"/>
                <w:lang w:eastAsia="tr-TR"/>
              </w:rPr>
              <w:t> Ulusal Öğrenci Konseyi, çalışmalarını Yükseköğretim Kurulu </w:t>
            </w:r>
            <w:proofErr w:type="gramStart"/>
            <w:r w:rsidRPr="008C382B">
              <w:rPr>
                <w:rFonts w:ascii="Cambria" w:eastAsia="Times New Roman" w:hAnsi="Cambria" w:cs="Calibri"/>
                <w:b/>
                <w:strike/>
                <w:color w:val="000000" w:themeColor="text1"/>
                <w:lang w:eastAsia="tr-TR"/>
              </w:rPr>
              <w:t>ile,</w:t>
            </w:r>
            <w:proofErr w:type="gramEnd"/>
            <w:r w:rsidRPr="008C382B">
              <w:rPr>
                <w:rFonts w:ascii="Cambria" w:eastAsia="Times New Roman" w:hAnsi="Cambria" w:cs="Calibri"/>
                <w:b/>
                <w:strike/>
                <w:color w:val="000000" w:themeColor="text1"/>
                <w:lang w:eastAsia="tr-TR"/>
              </w:rPr>
              <w:t> Öğrenci konseyleri ise çalışmalarını ilgili yükseköğretim kurumları ile koordine etmek ve gerektiğinde ilgili Kurul ve kurumların onayını almak suretiyle T.C. Anayasasına ve yürürlükteki diğer mevzuata uygun olarak yürütmek zorundadır.</w:t>
            </w: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t>Öğrenci temsilciliklerinin ve organlardaki görevlerin süresi</w:t>
            </w:r>
          </w:p>
          <w:p w:rsidR="00B3639B" w:rsidRPr="008C382B" w:rsidRDefault="00B3639B" w:rsidP="008C382B">
            <w:pPr>
              <w:spacing w:after="0" w:line="240" w:lineRule="atLeast"/>
              <w:jc w:val="both"/>
              <w:rPr>
                <w:rFonts w:ascii="Cambria" w:eastAsia="Times New Roman" w:hAnsi="Cambria" w:cs="Calibri"/>
                <w:b/>
                <w:bCs/>
                <w:strike/>
                <w:color w:val="000000" w:themeColor="text1"/>
                <w:lang w:eastAsia="tr-TR"/>
              </w:rPr>
            </w:pPr>
            <w:r w:rsidRPr="008C382B">
              <w:rPr>
                <w:rFonts w:ascii="Cambria" w:eastAsia="Times New Roman" w:hAnsi="Cambria" w:cs="Calibri"/>
                <w:b/>
                <w:bCs/>
                <w:strike/>
                <w:color w:val="000000" w:themeColor="text1"/>
                <w:lang w:eastAsia="tr-TR"/>
              </w:rPr>
              <w:t>Madde 38 -</w:t>
            </w:r>
            <w:r w:rsidRPr="008C382B">
              <w:rPr>
                <w:rFonts w:ascii="Cambria" w:eastAsia="Times New Roman" w:hAnsi="Cambria" w:cs="Calibri"/>
                <w:b/>
                <w:strike/>
                <w:color w:val="000000" w:themeColor="text1"/>
                <w:lang w:eastAsia="tr-TR"/>
              </w:rPr>
              <w:t> Ulusal Öğrenci Konseyi’nin ve Öğrenci Konseylerinin tüm organlarındaki öğrenci temsilciliklerinin ve görevlerinin süresi </w:t>
            </w:r>
            <w:r w:rsidRPr="008C382B">
              <w:rPr>
                <w:rFonts w:ascii="Cambria" w:eastAsia="Times New Roman" w:hAnsi="Cambria" w:cs="Calibri"/>
                <w:b/>
                <w:bCs/>
                <w:strike/>
                <w:color w:val="000000" w:themeColor="text1"/>
                <w:lang w:eastAsia="tr-TR"/>
              </w:rPr>
              <w:t>(Değişik </w:t>
            </w:r>
            <w:proofErr w:type="gramStart"/>
            <w:r w:rsidRPr="008C382B">
              <w:rPr>
                <w:rFonts w:ascii="Cambria" w:eastAsia="Times New Roman" w:hAnsi="Cambria" w:cs="Calibri"/>
                <w:b/>
                <w:bCs/>
                <w:strike/>
                <w:color w:val="000000" w:themeColor="text1"/>
                <w:lang w:eastAsia="tr-TR"/>
              </w:rPr>
              <w:t>ibare:RG</w:t>
            </w:r>
            <w:proofErr w:type="gramEnd"/>
            <w:r w:rsidRPr="008C382B">
              <w:rPr>
                <w:rFonts w:ascii="Cambria" w:eastAsia="Times New Roman" w:hAnsi="Cambria" w:cs="Calibri"/>
                <w:b/>
                <w:bCs/>
                <w:strike/>
                <w:color w:val="000000" w:themeColor="text1"/>
                <w:lang w:eastAsia="tr-TR"/>
              </w:rPr>
              <w:t>-24/9/2010-27709)</w:t>
            </w:r>
            <w:r w:rsidRPr="008C382B">
              <w:rPr>
                <w:rFonts w:ascii="Cambria" w:eastAsia="Times New Roman" w:hAnsi="Cambria" w:cs="Calibri"/>
                <w:b/>
                <w:strike/>
                <w:color w:val="000000" w:themeColor="text1"/>
                <w:lang w:eastAsia="tr-TR"/>
              </w:rPr>
              <w:t> </w:t>
            </w:r>
            <w:r w:rsidRPr="008C382B">
              <w:rPr>
                <w:rFonts w:ascii="Cambria" w:eastAsia="Times New Roman" w:hAnsi="Cambria" w:cs="Calibri"/>
                <w:b/>
                <w:strike/>
                <w:color w:val="000000" w:themeColor="text1"/>
                <w:u w:val="single"/>
                <w:lang w:eastAsia="tr-TR"/>
              </w:rPr>
              <w:t>iki yıldır</w:t>
            </w:r>
            <w:r w:rsidRPr="008C382B">
              <w:rPr>
                <w:rFonts w:ascii="Cambria" w:eastAsia="Times New Roman" w:hAnsi="Cambria" w:cs="Calibri"/>
                <w:b/>
                <w:strike/>
                <w:color w:val="000000" w:themeColor="text1"/>
                <w:lang w:eastAsia="tr-TR"/>
              </w:rPr>
              <w:t>.</w:t>
            </w:r>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t>Öğrenci temsilciliği görevinin sona ermesi</w:t>
            </w:r>
          </w:p>
          <w:p w:rsidR="00B3639B" w:rsidRPr="008C382B" w:rsidRDefault="00B3639B" w:rsidP="008C382B">
            <w:pPr>
              <w:spacing w:after="0" w:line="240" w:lineRule="atLeast"/>
              <w:jc w:val="both"/>
              <w:rPr>
                <w:rFonts w:ascii="Cambria" w:eastAsia="Times New Roman" w:hAnsi="Cambria" w:cs="Calibri"/>
                <w:b/>
                <w:bCs/>
                <w:strike/>
                <w:color w:val="000000" w:themeColor="text1"/>
                <w:lang w:eastAsia="tr-TR"/>
              </w:rPr>
            </w:pPr>
            <w:proofErr w:type="gramStart"/>
            <w:r w:rsidRPr="008C382B">
              <w:rPr>
                <w:rFonts w:ascii="Cambria" w:eastAsia="Times New Roman" w:hAnsi="Cambria" w:cs="Calibri"/>
                <w:b/>
                <w:bCs/>
                <w:strike/>
                <w:color w:val="000000" w:themeColor="text1"/>
                <w:lang w:eastAsia="tr-TR"/>
              </w:rPr>
              <w:t>Madde 39 -</w:t>
            </w:r>
            <w:r w:rsidRPr="008C382B">
              <w:rPr>
                <w:rFonts w:ascii="Cambria" w:eastAsia="Times New Roman" w:hAnsi="Cambria" w:cs="Calibri"/>
                <w:b/>
                <w:strike/>
                <w:color w:val="000000" w:themeColor="text1"/>
                <w:lang w:eastAsia="tr-TR"/>
              </w:rPr>
              <w:t> Mezuniyet veya başka bir nedenle yükseköğretim kurumundan ilişiği kesilen ya da 13/1/1985 tarihli ve 18634 sayılı Resmi Gazete’de yayımlanan Yükseköğretim Kurumları Öğrenci Disiplin Yönetmeliğine göre, haklarında uzaklaştırma veya çıkarma cezası kesinleşen Ulusal Öğrenci Konseyi ve Öğrenci Konseyleri temsilcilerinin, öğrenci temsilciliği, üyeliği ve buna bağlı tüm görevleri sona erer.</w:t>
            </w:r>
            <w:proofErr w:type="gramEnd"/>
          </w:p>
        </w:tc>
        <w:tc>
          <w:tcPr>
            <w:tcW w:w="7655" w:type="dxa"/>
          </w:tcPr>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t>Öğrenci konseylerine oda, araç ve gereç tahsisi</w:t>
            </w:r>
          </w:p>
          <w:p w:rsidR="00B3639B" w:rsidRPr="008C382B" w:rsidRDefault="00B3639B" w:rsidP="006600EE">
            <w:pPr>
              <w:spacing w:after="0" w:line="240"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t>Madde 40 -</w:t>
            </w:r>
            <w:r w:rsidRPr="008C382B">
              <w:rPr>
                <w:rFonts w:ascii="Cambria" w:eastAsia="Times New Roman" w:hAnsi="Cambria" w:cs="Calibri"/>
                <w:b/>
                <w:strike/>
                <w:color w:val="000000" w:themeColor="text1"/>
                <w:lang w:eastAsia="tr-TR"/>
              </w:rPr>
              <w:t> Öğrenci Konseyi’ne, bu Yönetmelikte yer alan görevleri gerçekleştirmek amacıyla ilgili yükseköğretim kurumu tarafından, kurum içinde uygun görülen bir oda tahsis edilir ve çalışmaları için gerekli araç ve gereç sağlanır.</w:t>
            </w:r>
          </w:p>
          <w:p w:rsidR="00B3639B" w:rsidRPr="008C382B" w:rsidRDefault="00B3639B" w:rsidP="00B3639B">
            <w:pPr>
              <w:spacing w:after="0" w:line="240" w:lineRule="atLeast"/>
              <w:ind w:firstLine="567"/>
              <w:jc w:val="both"/>
              <w:rPr>
                <w:rFonts w:ascii="Cambria" w:eastAsia="Times New Roman" w:hAnsi="Cambria" w:cs="Calibri"/>
                <w:b/>
                <w:bCs/>
                <w:strike/>
                <w:color w:val="000000" w:themeColor="text1"/>
                <w:lang w:eastAsia="tr-TR"/>
              </w:rPr>
            </w:pPr>
          </w:p>
        </w:tc>
        <w:tc>
          <w:tcPr>
            <w:tcW w:w="7655" w:type="dxa"/>
          </w:tcPr>
          <w:p w:rsidR="008C382B" w:rsidRPr="008C382B" w:rsidRDefault="008C382B" w:rsidP="008C382B">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Öğrenci konseylerine oda, araç ve gereç tahsisi</w:t>
            </w:r>
          </w:p>
          <w:p w:rsidR="008C382B" w:rsidRDefault="008C382B" w:rsidP="008C382B">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MADDE 21 –</w:t>
            </w:r>
            <w:r w:rsidRPr="008C382B">
              <w:rPr>
                <w:rFonts w:ascii="Cambria" w:eastAsia="Times New Roman" w:hAnsi="Cambria" w:cs="Times New Roman"/>
                <w:color w:val="000000"/>
                <w:lang w:eastAsia="tr-TR"/>
              </w:rPr>
              <w:t> (1) Öğrenci konseyine, bu Yönetmelikte yer alan görevleri gerçekleştirmek amacıyla ilgili yükseköğretim kurumu tarafından, kurum içinde uygun görülen bir oda tahsis edilir ve çalışmaları için gerekli araç ve gereç sağlanır.</w:t>
            </w:r>
          </w:p>
          <w:p w:rsidR="00A45083" w:rsidRPr="008C382B" w:rsidRDefault="00A45083" w:rsidP="008C382B">
            <w:pPr>
              <w:spacing w:after="0" w:line="240" w:lineRule="atLeast"/>
              <w:jc w:val="both"/>
              <w:rPr>
                <w:rFonts w:ascii="Cambria" w:eastAsia="Times New Roman" w:hAnsi="Cambria" w:cs="Times New Roman"/>
                <w:color w:val="000000"/>
                <w:lang w:eastAsia="tr-TR"/>
              </w:rPr>
            </w:pPr>
          </w:p>
          <w:p w:rsidR="00B3639B" w:rsidRPr="008C382B" w:rsidRDefault="00B3639B" w:rsidP="00B3639B">
            <w:pPr>
              <w:spacing w:after="0" w:line="240" w:lineRule="auto"/>
              <w:jc w:val="both"/>
              <w:rPr>
                <w:rFonts w:ascii="Cambria" w:eastAsia="Times New Roman" w:hAnsi="Cambria" w:cs="Times New Roman"/>
                <w:b/>
                <w:bCs/>
                <w:color w:val="000000"/>
                <w:lang w:eastAsia="tr-TR"/>
              </w:rPr>
            </w:pPr>
          </w:p>
        </w:tc>
      </w:tr>
      <w:tr w:rsidR="00B3639B" w:rsidRPr="008C382B" w:rsidTr="00761293">
        <w:tc>
          <w:tcPr>
            <w:tcW w:w="7366" w:type="dxa"/>
          </w:tcPr>
          <w:p w:rsidR="00B3639B" w:rsidRPr="008C382B" w:rsidRDefault="00B3639B" w:rsidP="006600EE">
            <w:pPr>
              <w:spacing w:after="0" w:line="305" w:lineRule="atLeast"/>
              <w:jc w:val="both"/>
              <w:rPr>
                <w:rFonts w:ascii="Cambria" w:eastAsia="Times New Roman" w:hAnsi="Cambria" w:cs="Times New Roman"/>
                <w:b/>
                <w:strike/>
                <w:color w:val="000000" w:themeColor="text1"/>
                <w:lang w:eastAsia="tr-TR"/>
              </w:rPr>
            </w:pPr>
            <w:r w:rsidRPr="008C382B">
              <w:rPr>
                <w:rFonts w:ascii="Cambria" w:eastAsia="Times New Roman" w:hAnsi="Cambria" w:cs="Calibri"/>
                <w:b/>
                <w:bCs/>
                <w:strike/>
                <w:color w:val="000000" w:themeColor="text1"/>
                <w:lang w:eastAsia="tr-TR"/>
              </w:rPr>
              <w:lastRenderedPageBreak/>
              <w:t>Ulusal öğrenci konseyi üyeliğinin sona ermesi</w:t>
            </w:r>
          </w:p>
          <w:p w:rsidR="00B3639B" w:rsidRPr="008C382B" w:rsidRDefault="00B3639B" w:rsidP="008C382B">
            <w:pPr>
              <w:spacing w:after="0" w:line="305" w:lineRule="atLeast"/>
              <w:jc w:val="both"/>
              <w:rPr>
                <w:rFonts w:ascii="Cambria" w:eastAsia="Times New Roman" w:hAnsi="Cambria" w:cs="Calibri"/>
                <w:b/>
                <w:bCs/>
                <w:strike/>
                <w:color w:val="000000" w:themeColor="text1"/>
                <w:lang w:eastAsia="tr-TR"/>
              </w:rPr>
            </w:pPr>
            <w:r w:rsidRPr="008C382B">
              <w:rPr>
                <w:rFonts w:ascii="Cambria" w:eastAsia="Times New Roman" w:hAnsi="Cambria" w:cs="Calibri"/>
                <w:b/>
                <w:bCs/>
                <w:strike/>
                <w:color w:val="000000" w:themeColor="text1"/>
                <w:lang w:eastAsia="tr-TR"/>
              </w:rPr>
              <w:t>Madde 41 -</w:t>
            </w:r>
            <w:r w:rsidRPr="008C382B">
              <w:rPr>
                <w:rFonts w:ascii="Cambria" w:eastAsia="Times New Roman" w:hAnsi="Cambria" w:cs="Calibri"/>
                <w:b/>
                <w:strike/>
                <w:color w:val="000000" w:themeColor="text1"/>
                <w:lang w:eastAsia="tr-TR"/>
              </w:rPr>
              <w:t> Öğrenci Konseyi Başkanlığı sona eren öğrencinin Ulusal Öğrenci Konseyi üyeliği de sona erer.</w:t>
            </w:r>
          </w:p>
        </w:tc>
        <w:tc>
          <w:tcPr>
            <w:tcW w:w="7655" w:type="dxa"/>
          </w:tcPr>
          <w:p w:rsidR="008C382B" w:rsidRPr="008C382B" w:rsidRDefault="008C382B" w:rsidP="008C382B">
            <w:pPr>
              <w:spacing w:after="0" w:line="240" w:lineRule="atLeast"/>
              <w:jc w:val="both"/>
              <w:rPr>
                <w:rFonts w:ascii="Cambria" w:eastAsia="Times New Roman" w:hAnsi="Cambria" w:cs="Times New Roman"/>
                <w:color w:val="000000"/>
                <w:lang w:eastAsia="tr-TR"/>
              </w:rPr>
            </w:pPr>
            <w:r w:rsidRPr="008C382B">
              <w:rPr>
                <w:rFonts w:ascii="Cambria" w:eastAsia="Times New Roman" w:hAnsi="Cambria" w:cs="Times New Roman"/>
                <w:b/>
                <w:bCs/>
                <w:color w:val="000000"/>
                <w:lang w:eastAsia="tr-TR"/>
              </w:rPr>
              <w:t>Ulusal öğrenci konseyi üyeliğinin sona ermesi</w:t>
            </w:r>
          </w:p>
          <w:p w:rsidR="00B3639B" w:rsidRPr="008C382B" w:rsidRDefault="008C382B" w:rsidP="008C382B">
            <w:pPr>
              <w:spacing w:after="0" w:line="240" w:lineRule="atLeast"/>
              <w:jc w:val="both"/>
              <w:rPr>
                <w:rFonts w:ascii="Cambria" w:eastAsia="Times New Roman" w:hAnsi="Cambria" w:cs="Times New Roman"/>
                <w:b/>
                <w:bCs/>
                <w:color w:val="000000"/>
                <w:lang w:eastAsia="tr-TR"/>
              </w:rPr>
            </w:pPr>
            <w:r w:rsidRPr="008C382B">
              <w:rPr>
                <w:rFonts w:ascii="Cambria" w:eastAsia="Times New Roman" w:hAnsi="Cambria" w:cs="Times New Roman"/>
                <w:b/>
                <w:bCs/>
                <w:color w:val="000000"/>
                <w:lang w:eastAsia="tr-TR"/>
              </w:rPr>
              <w:t>MADDE 22 – </w:t>
            </w:r>
            <w:r w:rsidRPr="008C382B">
              <w:rPr>
                <w:rFonts w:ascii="Cambria" w:eastAsia="Times New Roman" w:hAnsi="Cambria" w:cs="Times New Roman"/>
                <w:color w:val="000000"/>
                <w:lang w:eastAsia="tr-TR"/>
              </w:rPr>
              <w:t>(1) Öğrenci konseyi başkanlığı sona eren öğrencinin Ulusal Öğrenci Konseyi üyeliği de sona erer.</w:t>
            </w:r>
          </w:p>
        </w:tc>
      </w:tr>
      <w:tr w:rsidR="008C382B" w:rsidRPr="008C382B" w:rsidTr="00761293">
        <w:tc>
          <w:tcPr>
            <w:tcW w:w="7366" w:type="dxa"/>
          </w:tcPr>
          <w:p w:rsidR="008C382B" w:rsidRPr="008C382B" w:rsidRDefault="008C382B" w:rsidP="006600EE">
            <w:pPr>
              <w:spacing w:after="0" w:line="305" w:lineRule="atLeast"/>
              <w:jc w:val="both"/>
              <w:rPr>
                <w:rFonts w:ascii="Cambria" w:eastAsia="Times New Roman" w:hAnsi="Cambria" w:cs="Calibri"/>
                <w:b/>
                <w:bCs/>
                <w:color w:val="000000"/>
                <w:lang w:eastAsia="tr-TR"/>
              </w:rPr>
            </w:pPr>
            <w:r w:rsidRPr="008C382B">
              <w:rPr>
                <w:rFonts w:ascii="Cambria" w:eastAsia="Times New Roman" w:hAnsi="Cambria" w:cs="Calibri"/>
                <w:b/>
                <w:bCs/>
                <w:color w:val="000000"/>
                <w:lang w:eastAsia="tr-TR"/>
              </w:rPr>
              <w:t>Eklenen Hüküm</w:t>
            </w:r>
          </w:p>
        </w:tc>
        <w:tc>
          <w:tcPr>
            <w:tcW w:w="7655" w:type="dxa"/>
          </w:tcPr>
          <w:p w:rsidR="008C382B" w:rsidRPr="008C382B" w:rsidRDefault="008C382B" w:rsidP="008C382B">
            <w:pPr>
              <w:spacing w:after="0" w:line="240" w:lineRule="atLeast"/>
              <w:jc w:val="both"/>
              <w:rPr>
                <w:rFonts w:ascii="Cambria" w:eastAsia="Times New Roman" w:hAnsi="Cambria" w:cs="Times New Roman"/>
                <w:b/>
                <w:color w:val="FF0000"/>
                <w:lang w:eastAsia="tr-TR"/>
              </w:rPr>
            </w:pPr>
            <w:r w:rsidRPr="008C382B">
              <w:rPr>
                <w:rFonts w:ascii="Cambria" w:eastAsia="Times New Roman" w:hAnsi="Cambria" w:cs="Times New Roman"/>
                <w:b/>
                <w:bCs/>
                <w:color w:val="FF0000"/>
                <w:lang w:eastAsia="tr-TR"/>
              </w:rPr>
              <w:t>Seçim usulü</w:t>
            </w:r>
          </w:p>
          <w:p w:rsidR="008C382B" w:rsidRPr="008C382B" w:rsidRDefault="008C382B" w:rsidP="008C382B">
            <w:pPr>
              <w:spacing w:after="0" w:line="240" w:lineRule="atLeast"/>
              <w:jc w:val="both"/>
              <w:rPr>
                <w:rFonts w:ascii="Cambria" w:eastAsia="Times New Roman" w:hAnsi="Cambria" w:cs="Times New Roman"/>
                <w:b/>
                <w:bCs/>
                <w:color w:val="FF0000"/>
                <w:lang w:eastAsia="tr-TR"/>
              </w:rPr>
            </w:pPr>
            <w:r w:rsidRPr="008C382B">
              <w:rPr>
                <w:rFonts w:ascii="Cambria" w:eastAsia="Times New Roman" w:hAnsi="Cambria" w:cs="Times New Roman"/>
                <w:b/>
                <w:bCs/>
                <w:color w:val="FF0000"/>
                <w:lang w:eastAsia="tr-TR"/>
              </w:rPr>
              <w:t>MADDE 23 –</w:t>
            </w:r>
            <w:r w:rsidRPr="008C382B">
              <w:rPr>
                <w:rFonts w:ascii="Cambria" w:eastAsia="Times New Roman" w:hAnsi="Cambria" w:cs="Times New Roman"/>
                <w:b/>
                <w:color w:val="FF0000"/>
                <w:lang w:eastAsia="tr-TR"/>
              </w:rPr>
              <w:t> (1) Yükseköğretim kurumlarında yapılacak olan öğrenci konseyi seçimlerine ilişkin usul ve esaslar senatolar tarafından çıkarılacak yönerge ile belirlenir.</w:t>
            </w:r>
          </w:p>
        </w:tc>
      </w:tr>
    </w:tbl>
    <w:p w:rsidR="00BE3E80" w:rsidRPr="008C382B" w:rsidRDefault="00BE3E80" w:rsidP="00B3639B">
      <w:pPr>
        <w:pStyle w:val="AralkYok"/>
        <w:jc w:val="both"/>
        <w:rPr>
          <w:rFonts w:ascii="Cambria" w:hAnsi="Cambria"/>
          <w:b/>
          <w:bCs/>
          <w:color w:val="002060"/>
        </w:rPr>
      </w:pPr>
    </w:p>
    <w:p w:rsidR="00BE3E80" w:rsidRPr="008C382B" w:rsidRDefault="00BE3E80" w:rsidP="00B3639B">
      <w:pPr>
        <w:pStyle w:val="AralkYok"/>
        <w:jc w:val="both"/>
        <w:rPr>
          <w:rFonts w:ascii="Cambria" w:hAnsi="Cambria"/>
          <w:b/>
          <w:bCs/>
          <w:color w:val="002060"/>
        </w:rPr>
      </w:pPr>
    </w:p>
    <w:p w:rsidR="007C253D" w:rsidRPr="008C382B" w:rsidRDefault="007C253D" w:rsidP="00B3639B">
      <w:pPr>
        <w:pStyle w:val="AralkYok"/>
        <w:jc w:val="both"/>
        <w:rPr>
          <w:rFonts w:ascii="Cambria" w:hAnsi="Cambria"/>
          <w:b/>
          <w:u w:val="single"/>
        </w:rPr>
      </w:pPr>
      <w:r w:rsidRPr="008C382B">
        <w:rPr>
          <w:rFonts w:ascii="Cambria" w:hAnsi="Cambria"/>
          <w:b/>
          <w:u w:val="single"/>
        </w:rPr>
        <w:t>Not:</w:t>
      </w:r>
    </w:p>
    <w:p w:rsidR="007C253D" w:rsidRPr="008C382B" w:rsidRDefault="007C253D" w:rsidP="00B3639B">
      <w:pPr>
        <w:pStyle w:val="AralkYok"/>
        <w:jc w:val="both"/>
        <w:rPr>
          <w:rFonts w:ascii="Cambria" w:hAnsi="Cambria"/>
        </w:rPr>
      </w:pPr>
      <w:r w:rsidRPr="008C382B">
        <w:rPr>
          <w:rFonts w:ascii="Cambria" w:hAnsi="Cambria"/>
        </w:rPr>
        <w:t xml:space="preserve">-Hazırlanan tabloda hata veya eksiklik varsa </w:t>
      </w:r>
      <w:r w:rsidRPr="008C382B">
        <w:rPr>
          <w:rFonts w:ascii="Cambria" w:hAnsi="Cambria"/>
          <w:b/>
          <w:u w:val="single"/>
        </w:rPr>
        <w:t>turgayd@bartin.edu.tr</w:t>
      </w:r>
      <w:r w:rsidRPr="008C382B">
        <w:rPr>
          <w:rFonts w:ascii="Cambria" w:hAnsi="Cambria"/>
        </w:rPr>
        <w:t xml:space="preserve"> adresine elektronik posta olarak bildirebilirsiniz. </w:t>
      </w:r>
    </w:p>
    <w:p w:rsidR="00BE3E80" w:rsidRPr="008C382B" w:rsidRDefault="007C253D" w:rsidP="00B3639B">
      <w:pPr>
        <w:pStyle w:val="AralkYok"/>
        <w:jc w:val="both"/>
        <w:rPr>
          <w:rFonts w:ascii="Cambria" w:hAnsi="Cambria"/>
          <w:b/>
          <w:bCs/>
          <w:color w:val="002060"/>
        </w:rPr>
      </w:pPr>
      <w:r w:rsidRPr="008C382B">
        <w:rPr>
          <w:rFonts w:ascii="Cambria" w:hAnsi="Cambria"/>
        </w:rPr>
        <w:t>-</w:t>
      </w:r>
      <w:r w:rsidRPr="008C382B">
        <w:rPr>
          <w:rFonts w:ascii="Cambria" w:hAnsi="Cambria"/>
          <w:b/>
          <w:color w:val="FF0000"/>
        </w:rPr>
        <w:t>Kırmızı olarak</w:t>
      </w:r>
      <w:r w:rsidRPr="008C382B">
        <w:rPr>
          <w:rFonts w:ascii="Cambria" w:hAnsi="Cambria"/>
          <w:color w:val="FF0000"/>
        </w:rPr>
        <w:t xml:space="preserve"> </w:t>
      </w:r>
      <w:r w:rsidRPr="008C382B">
        <w:rPr>
          <w:rFonts w:ascii="Cambria" w:hAnsi="Cambria"/>
        </w:rPr>
        <w:t>belirtilen yerler yapılan değişiklikleri veya eklenen maddeleri göstermektedir.</w:t>
      </w:r>
    </w:p>
    <w:p w:rsidR="00BE3E80" w:rsidRPr="008C382B" w:rsidRDefault="00BE3E80" w:rsidP="00B3639B">
      <w:pPr>
        <w:pStyle w:val="AralkYok"/>
        <w:jc w:val="both"/>
        <w:rPr>
          <w:rFonts w:ascii="Cambria" w:hAnsi="Cambria"/>
          <w:b/>
          <w:bCs/>
          <w:color w:val="002060"/>
        </w:rPr>
      </w:pPr>
    </w:p>
    <w:p w:rsidR="00BE3E80" w:rsidRPr="008C382B" w:rsidRDefault="00BE3E80" w:rsidP="00B3639B">
      <w:pPr>
        <w:pStyle w:val="AralkYok"/>
        <w:jc w:val="both"/>
        <w:rPr>
          <w:rFonts w:ascii="Cambria" w:hAnsi="Cambria"/>
          <w:b/>
          <w:bCs/>
          <w:color w:val="002060"/>
        </w:rPr>
      </w:pPr>
    </w:p>
    <w:p w:rsidR="00BE3E80" w:rsidRPr="008C382B" w:rsidRDefault="00BE3E80" w:rsidP="00B3639B">
      <w:pPr>
        <w:pStyle w:val="AralkYok"/>
        <w:jc w:val="both"/>
        <w:rPr>
          <w:rFonts w:ascii="Cambria" w:hAnsi="Cambria"/>
          <w:b/>
          <w:bCs/>
          <w:color w:val="002060"/>
        </w:rPr>
      </w:pPr>
    </w:p>
    <w:p w:rsidR="00BE3E80" w:rsidRPr="008C382B" w:rsidRDefault="00BE3E80" w:rsidP="00B3639B">
      <w:pPr>
        <w:pStyle w:val="AralkYok"/>
        <w:jc w:val="both"/>
        <w:rPr>
          <w:rFonts w:ascii="Cambria" w:hAnsi="Cambria"/>
          <w:b/>
          <w:bCs/>
          <w:color w:val="002060"/>
        </w:rPr>
      </w:pPr>
    </w:p>
    <w:p w:rsidR="00F478AB" w:rsidRPr="008C382B" w:rsidRDefault="00F478AB" w:rsidP="00B3639B">
      <w:pPr>
        <w:jc w:val="both"/>
        <w:rPr>
          <w:rFonts w:ascii="Cambria" w:hAnsi="Cambria"/>
        </w:rPr>
      </w:pPr>
    </w:p>
    <w:p w:rsidR="005B0C52" w:rsidRPr="008C382B" w:rsidRDefault="00F478AB" w:rsidP="00B3639B">
      <w:pPr>
        <w:tabs>
          <w:tab w:val="left" w:pos="10320"/>
        </w:tabs>
        <w:jc w:val="both"/>
        <w:rPr>
          <w:rFonts w:ascii="Cambria" w:hAnsi="Cambria"/>
        </w:rPr>
      </w:pPr>
      <w:r w:rsidRPr="008C382B">
        <w:rPr>
          <w:rFonts w:ascii="Cambria" w:hAnsi="Cambria"/>
        </w:rPr>
        <w:tab/>
      </w:r>
    </w:p>
    <w:sectPr w:rsidR="005B0C52" w:rsidRPr="008C382B"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C52" w:rsidRDefault="002C7C52" w:rsidP="00534F7F">
      <w:pPr>
        <w:spacing w:after="0" w:line="240" w:lineRule="auto"/>
      </w:pPr>
      <w:r>
        <w:separator/>
      </w:r>
    </w:p>
  </w:endnote>
  <w:endnote w:type="continuationSeparator" w:id="0">
    <w:p w:rsidR="002C7C52" w:rsidRDefault="002C7C5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B7" w:rsidRDefault="00BD55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B7" w:rsidRPr="002B7435" w:rsidRDefault="00BD55B7"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BD55B7" w:rsidRPr="0081560B" w:rsidTr="0020508C">
      <w:trPr>
        <w:trHeight w:val="559"/>
      </w:trPr>
      <w:tc>
        <w:tcPr>
          <w:tcW w:w="666" w:type="dxa"/>
        </w:tcPr>
        <w:p w:rsidR="00BD55B7" w:rsidRPr="00C4163E" w:rsidRDefault="00BD55B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BD55B7" w:rsidRDefault="00BD55B7" w:rsidP="00534F7F">
          <w:pPr>
            <w:pStyle w:val="AltBilgi"/>
            <w:rPr>
              <w:rFonts w:ascii="Cambria" w:hAnsi="Cambria"/>
              <w:sz w:val="16"/>
              <w:szCs w:val="16"/>
            </w:rPr>
          </w:pPr>
          <w:r>
            <w:rPr>
              <w:rFonts w:ascii="Cambria" w:hAnsi="Cambria"/>
              <w:sz w:val="16"/>
              <w:szCs w:val="16"/>
            </w:rPr>
            <w:t>:</w:t>
          </w:r>
        </w:p>
      </w:tc>
      <w:tc>
        <w:tcPr>
          <w:tcW w:w="5738" w:type="dxa"/>
        </w:tcPr>
        <w:p w:rsidR="00BD55B7" w:rsidRPr="0081560B" w:rsidRDefault="00BD55B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BD55B7" w:rsidRPr="00171789" w:rsidRDefault="00BD55B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BD55B7" w:rsidRPr="00171789" w:rsidRDefault="00BD55B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BD55B7" w:rsidRPr="0081560B" w:rsidRDefault="00BD55B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BD55B7" w:rsidRPr="0081560B" w:rsidRDefault="00BD55B7" w:rsidP="00534F7F">
          <w:pPr>
            <w:pStyle w:val="AltBilgi"/>
            <w:rPr>
              <w:rFonts w:ascii="Cambria" w:hAnsi="Cambria"/>
              <w:sz w:val="16"/>
              <w:szCs w:val="16"/>
            </w:rPr>
          </w:pPr>
          <w:r w:rsidRPr="0081560B">
            <w:rPr>
              <w:rFonts w:ascii="Cambria" w:hAnsi="Cambria"/>
              <w:sz w:val="16"/>
              <w:szCs w:val="16"/>
            </w:rPr>
            <w:t>:</w:t>
          </w:r>
        </w:p>
        <w:p w:rsidR="00BD55B7" w:rsidRPr="0081560B" w:rsidRDefault="00BD55B7" w:rsidP="00534F7F">
          <w:pPr>
            <w:pStyle w:val="AltBilgi"/>
            <w:rPr>
              <w:rFonts w:ascii="Cambria" w:hAnsi="Cambria"/>
              <w:sz w:val="16"/>
              <w:szCs w:val="16"/>
            </w:rPr>
          </w:pPr>
          <w:r w:rsidRPr="0081560B">
            <w:rPr>
              <w:rFonts w:ascii="Cambria" w:hAnsi="Cambria"/>
              <w:sz w:val="16"/>
              <w:szCs w:val="16"/>
            </w:rPr>
            <w:t>:</w:t>
          </w:r>
        </w:p>
        <w:p w:rsidR="00BD55B7" w:rsidRPr="0081560B" w:rsidRDefault="00BD55B7" w:rsidP="00534F7F">
          <w:pPr>
            <w:pStyle w:val="AltBilgi"/>
            <w:rPr>
              <w:rFonts w:ascii="Cambria" w:hAnsi="Cambria"/>
              <w:sz w:val="16"/>
              <w:szCs w:val="16"/>
            </w:rPr>
          </w:pPr>
          <w:r w:rsidRPr="0081560B">
            <w:rPr>
              <w:rFonts w:ascii="Cambria" w:hAnsi="Cambria"/>
              <w:sz w:val="16"/>
              <w:szCs w:val="16"/>
            </w:rPr>
            <w:t>:</w:t>
          </w:r>
        </w:p>
      </w:tc>
      <w:tc>
        <w:tcPr>
          <w:tcW w:w="3827" w:type="dxa"/>
        </w:tcPr>
        <w:p w:rsidR="00BD55B7" w:rsidRPr="0081560B" w:rsidRDefault="00BD55B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BD55B7" w:rsidRPr="0081560B" w:rsidRDefault="00BD55B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BD55B7" w:rsidRPr="0081560B" w:rsidRDefault="00BD55B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BD55B7" w:rsidRPr="0081560B" w:rsidRDefault="00BD55B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6115E">
            <w:rPr>
              <w:rFonts w:ascii="Cambria" w:hAnsi="Cambria"/>
              <w:b/>
              <w:bCs/>
              <w:noProof/>
              <w:color w:val="002060"/>
              <w:sz w:val="16"/>
              <w:szCs w:val="16"/>
            </w:rPr>
            <w:t>19</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6115E">
            <w:rPr>
              <w:rFonts w:ascii="Cambria" w:hAnsi="Cambria"/>
              <w:b/>
              <w:bCs/>
              <w:noProof/>
              <w:color w:val="002060"/>
              <w:sz w:val="16"/>
              <w:szCs w:val="16"/>
            </w:rPr>
            <w:t>20</w:t>
          </w:r>
          <w:r w:rsidRPr="00171789">
            <w:rPr>
              <w:rFonts w:ascii="Cambria" w:hAnsi="Cambria"/>
              <w:b/>
              <w:bCs/>
              <w:color w:val="002060"/>
              <w:sz w:val="16"/>
              <w:szCs w:val="16"/>
            </w:rPr>
            <w:fldChar w:fldCharType="end"/>
          </w:r>
        </w:p>
      </w:tc>
    </w:tr>
  </w:tbl>
  <w:p w:rsidR="00BD55B7" w:rsidRDefault="00BD55B7">
    <w:pPr>
      <w:pStyle w:val="AltBilgi"/>
      <w:rPr>
        <w:sz w:val="6"/>
        <w:szCs w:val="6"/>
      </w:rPr>
    </w:pPr>
  </w:p>
  <w:p w:rsidR="00BD55B7" w:rsidRPr="00900183" w:rsidRDefault="00BD55B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B7" w:rsidRDefault="00BD55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C52" w:rsidRDefault="002C7C52" w:rsidP="00534F7F">
      <w:pPr>
        <w:spacing w:after="0" w:line="240" w:lineRule="auto"/>
      </w:pPr>
      <w:r>
        <w:separator/>
      </w:r>
    </w:p>
  </w:footnote>
  <w:footnote w:type="continuationSeparator" w:id="0">
    <w:p w:rsidR="002C7C52" w:rsidRDefault="002C7C5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B7" w:rsidRDefault="00BD55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BD55B7" w:rsidTr="00D04D2D">
      <w:trPr>
        <w:trHeight w:val="189"/>
      </w:trPr>
      <w:tc>
        <w:tcPr>
          <w:tcW w:w="2547" w:type="dxa"/>
          <w:vMerge w:val="restart"/>
        </w:tcPr>
        <w:p w:rsidR="00BD55B7" w:rsidRDefault="00BD55B7"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BD55B7" w:rsidRPr="0092378E" w:rsidRDefault="00BD55B7"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D55B7" w:rsidRPr="0092378E" w:rsidRDefault="00BD55B7"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D55B7" w:rsidRPr="00171789" w:rsidRDefault="00BD55B7"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BD55B7" w:rsidTr="00D04D2D">
      <w:trPr>
        <w:trHeight w:val="187"/>
      </w:trPr>
      <w:tc>
        <w:tcPr>
          <w:tcW w:w="2547" w:type="dxa"/>
          <w:vMerge/>
        </w:tcPr>
        <w:p w:rsidR="00BD55B7" w:rsidRDefault="00BD55B7" w:rsidP="00534F7F">
          <w:pPr>
            <w:pStyle w:val="stBilgi"/>
            <w:rPr>
              <w:noProof/>
              <w:lang w:eastAsia="tr-TR"/>
            </w:rPr>
          </w:pPr>
        </w:p>
      </w:tc>
      <w:tc>
        <w:tcPr>
          <w:tcW w:w="9502" w:type="dxa"/>
          <w:vMerge/>
          <w:tcBorders>
            <w:right w:val="single" w:sz="4" w:space="0" w:color="BFBFBF" w:themeColor="background1" w:themeShade="BF"/>
          </w:tcBorders>
          <w:vAlign w:val="center"/>
        </w:tcPr>
        <w:p w:rsidR="00BD55B7" w:rsidRDefault="00BD55B7"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D55B7" w:rsidRPr="0092378E" w:rsidRDefault="00BD55B7"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D55B7" w:rsidRPr="00171789" w:rsidRDefault="00BD55B7" w:rsidP="00D23B84">
          <w:pPr>
            <w:pStyle w:val="stBilgi"/>
            <w:rPr>
              <w:rFonts w:ascii="Cambria" w:hAnsi="Cambria"/>
              <w:color w:val="002060"/>
              <w:sz w:val="16"/>
              <w:szCs w:val="16"/>
            </w:rPr>
          </w:pPr>
          <w:r>
            <w:rPr>
              <w:rFonts w:ascii="Cambria" w:hAnsi="Cambria"/>
              <w:color w:val="002060"/>
              <w:sz w:val="16"/>
              <w:szCs w:val="16"/>
            </w:rPr>
            <w:t>15.04.2020</w:t>
          </w:r>
        </w:p>
      </w:tc>
    </w:tr>
    <w:tr w:rsidR="00BD55B7" w:rsidTr="00D04D2D">
      <w:trPr>
        <w:trHeight w:val="187"/>
      </w:trPr>
      <w:tc>
        <w:tcPr>
          <w:tcW w:w="2547" w:type="dxa"/>
          <w:vMerge/>
        </w:tcPr>
        <w:p w:rsidR="00BD55B7" w:rsidRDefault="00BD55B7" w:rsidP="00534F7F">
          <w:pPr>
            <w:pStyle w:val="stBilgi"/>
            <w:rPr>
              <w:noProof/>
              <w:lang w:eastAsia="tr-TR"/>
            </w:rPr>
          </w:pPr>
        </w:p>
      </w:tc>
      <w:tc>
        <w:tcPr>
          <w:tcW w:w="9502" w:type="dxa"/>
          <w:vMerge/>
          <w:tcBorders>
            <w:right w:val="single" w:sz="4" w:space="0" w:color="BFBFBF" w:themeColor="background1" w:themeShade="BF"/>
          </w:tcBorders>
          <w:vAlign w:val="center"/>
        </w:tcPr>
        <w:p w:rsidR="00BD55B7" w:rsidRDefault="00BD55B7"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D55B7" w:rsidRPr="0092378E" w:rsidRDefault="00BD55B7"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D55B7" w:rsidRPr="00171789" w:rsidRDefault="00BD55B7" w:rsidP="00534F7F">
          <w:pPr>
            <w:pStyle w:val="stBilgi"/>
            <w:rPr>
              <w:rFonts w:ascii="Cambria" w:hAnsi="Cambria"/>
              <w:color w:val="002060"/>
              <w:sz w:val="16"/>
              <w:szCs w:val="16"/>
            </w:rPr>
          </w:pPr>
          <w:r w:rsidRPr="00171789">
            <w:rPr>
              <w:rFonts w:ascii="Cambria" w:hAnsi="Cambria"/>
              <w:color w:val="002060"/>
              <w:sz w:val="16"/>
              <w:szCs w:val="16"/>
            </w:rPr>
            <w:t>-</w:t>
          </w:r>
        </w:p>
      </w:tc>
    </w:tr>
    <w:tr w:rsidR="00BD55B7" w:rsidTr="00D04D2D">
      <w:trPr>
        <w:trHeight w:val="220"/>
      </w:trPr>
      <w:tc>
        <w:tcPr>
          <w:tcW w:w="2547" w:type="dxa"/>
          <w:vMerge/>
        </w:tcPr>
        <w:p w:rsidR="00BD55B7" w:rsidRDefault="00BD55B7" w:rsidP="00534F7F">
          <w:pPr>
            <w:pStyle w:val="stBilgi"/>
            <w:rPr>
              <w:noProof/>
              <w:lang w:eastAsia="tr-TR"/>
            </w:rPr>
          </w:pPr>
        </w:p>
      </w:tc>
      <w:tc>
        <w:tcPr>
          <w:tcW w:w="9502" w:type="dxa"/>
          <w:vMerge/>
          <w:tcBorders>
            <w:right w:val="single" w:sz="4" w:space="0" w:color="BFBFBF" w:themeColor="background1" w:themeShade="BF"/>
          </w:tcBorders>
          <w:vAlign w:val="center"/>
        </w:tcPr>
        <w:p w:rsidR="00BD55B7" w:rsidRDefault="00BD55B7"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BD55B7" w:rsidRPr="0092378E" w:rsidRDefault="00BD55B7"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BD55B7" w:rsidRPr="00171789" w:rsidRDefault="00BD55B7" w:rsidP="00534F7F">
          <w:pPr>
            <w:pStyle w:val="stBilgi"/>
            <w:rPr>
              <w:rFonts w:ascii="Cambria" w:hAnsi="Cambria"/>
              <w:color w:val="002060"/>
              <w:sz w:val="16"/>
              <w:szCs w:val="16"/>
            </w:rPr>
          </w:pPr>
          <w:r w:rsidRPr="00171789">
            <w:rPr>
              <w:rFonts w:ascii="Cambria" w:hAnsi="Cambria"/>
              <w:color w:val="002060"/>
              <w:sz w:val="16"/>
              <w:szCs w:val="16"/>
            </w:rPr>
            <w:t>0</w:t>
          </w:r>
        </w:p>
      </w:tc>
    </w:tr>
  </w:tbl>
  <w:p w:rsidR="00BD55B7" w:rsidRPr="00D04D2D" w:rsidRDefault="00BD55B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B7" w:rsidRDefault="00BD55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200B"/>
    <w:rsid w:val="00014DDB"/>
    <w:rsid w:val="00083ED5"/>
    <w:rsid w:val="000B2D16"/>
    <w:rsid w:val="000B5CD3"/>
    <w:rsid w:val="000D271C"/>
    <w:rsid w:val="000D7255"/>
    <w:rsid w:val="00116355"/>
    <w:rsid w:val="001219B8"/>
    <w:rsid w:val="001273FF"/>
    <w:rsid w:val="001368C2"/>
    <w:rsid w:val="0015666B"/>
    <w:rsid w:val="00164950"/>
    <w:rsid w:val="001F16FF"/>
    <w:rsid w:val="0020057A"/>
    <w:rsid w:val="0020508C"/>
    <w:rsid w:val="00223799"/>
    <w:rsid w:val="0026115E"/>
    <w:rsid w:val="00271BDB"/>
    <w:rsid w:val="002A2915"/>
    <w:rsid w:val="002C7C52"/>
    <w:rsid w:val="002F0FD6"/>
    <w:rsid w:val="00322432"/>
    <w:rsid w:val="003230A8"/>
    <w:rsid w:val="003B0C25"/>
    <w:rsid w:val="003C0F72"/>
    <w:rsid w:val="003C6DE5"/>
    <w:rsid w:val="003D72D5"/>
    <w:rsid w:val="00406E3A"/>
    <w:rsid w:val="004232E9"/>
    <w:rsid w:val="00437CF7"/>
    <w:rsid w:val="004B24B6"/>
    <w:rsid w:val="004F40C2"/>
    <w:rsid w:val="00534F7F"/>
    <w:rsid w:val="00560F4F"/>
    <w:rsid w:val="00561AEB"/>
    <w:rsid w:val="00587671"/>
    <w:rsid w:val="005B05C5"/>
    <w:rsid w:val="005B0C52"/>
    <w:rsid w:val="005B25C0"/>
    <w:rsid w:val="005B78B0"/>
    <w:rsid w:val="0060437F"/>
    <w:rsid w:val="006319F6"/>
    <w:rsid w:val="00634E90"/>
    <w:rsid w:val="006351CC"/>
    <w:rsid w:val="0064705C"/>
    <w:rsid w:val="00653757"/>
    <w:rsid w:val="006600EE"/>
    <w:rsid w:val="006E22DC"/>
    <w:rsid w:val="00705841"/>
    <w:rsid w:val="00724E87"/>
    <w:rsid w:val="00734EF5"/>
    <w:rsid w:val="00761293"/>
    <w:rsid w:val="007C253D"/>
    <w:rsid w:val="00830D25"/>
    <w:rsid w:val="00846AD8"/>
    <w:rsid w:val="008A7322"/>
    <w:rsid w:val="008B1B67"/>
    <w:rsid w:val="008C382B"/>
    <w:rsid w:val="00900183"/>
    <w:rsid w:val="00925B46"/>
    <w:rsid w:val="00994CD0"/>
    <w:rsid w:val="009A0B72"/>
    <w:rsid w:val="00A45083"/>
    <w:rsid w:val="00A51468"/>
    <w:rsid w:val="00A5214F"/>
    <w:rsid w:val="00AA7E47"/>
    <w:rsid w:val="00AD064E"/>
    <w:rsid w:val="00AD46A2"/>
    <w:rsid w:val="00B3639B"/>
    <w:rsid w:val="00BD55B7"/>
    <w:rsid w:val="00BE3E80"/>
    <w:rsid w:val="00BF75BD"/>
    <w:rsid w:val="00CC3E17"/>
    <w:rsid w:val="00CE3955"/>
    <w:rsid w:val="00CF5DBC"/>
    <w:rsid w:val="00D00CA5"/>
    <w:rsid w:val="00D04D2D"/>
    <w:rsid w:val="00D23B84"/>
    <w:rsid w:val="00DC67F6"/>
    <w:rsid w:val="00E31B82"/>
    <w:rsid w:val="00E63D92"/>
    <w:rsid w:val="00EB72A7"/>
    <w:rsid w:val="00F478AB"/>
    <w:rsid w:val="00F66833"/>
    <w:rsid w:val="00F958F7"/>
    <w:rsid w:val="00FE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13E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BF75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F75BD"/>
  </w:style>
  <w:style w:type="character" w:styleId="Kpr">
    <w:name w:val="Hyperlink"/>
    <w:basedOn w:val="VarsaylanParagrafYazTipi"/>
    <w:uiPriority w:val="99"/>
    <w:semiHidden/>
    <w:unhideWhenUsed/>
    <w:rsid w:val="004F40C2"/>
    <w:rPr>
      <w:color w:val="0000FF"/>
      <w:u w:val="single"/>
    </w:rPr>
  </w:style>
  <w:style w:type="paragraph" w:customStyle="1" w:styleId="metin">
    <w:name w:val="metin"/>
    <w:basedOn w:val="Normal"/>
    <w:rsid w:val="00994C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3639B"/>
  </w:style>
  <w:style w:type="character" w:customStyle="1" w:styleId="grame">
    <w:name w:val="grame"/>
    <w:basedOn w:val="VarsaylanParagrafYazTipi"/>
    <w:rsid w:val="00B3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27">
      <w:bodyDiv w:val="1"/>
      <w:marLeft w:val="0"/>
      <w:marRight w:val="0"/>
      <w:marTop w:val="0"/>
      <w:marBottom w:val="0"/>
      <w:divBdr>
        <w:top w:val="none" w:sz="0" w:space="0" w:color="auto"/>
        <w:left w:val="none" w:sz="0" w:space="0" w:color="auto"/>
        <w:bottom w:val="none" w:sz="0" w:space="0" w:color="auto"/>
        <w:right w:val="none" w:sz="0" w:space="0" w:color="auto"/>
      </w:divBdr>
    </w:div>
    <w:div w:id="20908268">
      <w:bodyDiv w:val="1"/>
      <w:marLeft w:val="0"/>
      <w:marRight w:val="0"/>
      <w:marTop w:val="0"/>
      <w:marBottom w:val="0"/>
      <w:divBdr>
        <w:top w:val="none" w:sz="0" w:space="0" w:color="auto"/>
        <w:left w:val="none" w:sz="0" w:space="0" w:color="auto"/>
        <w:bottom w:val="none" w:sz="0" w:space="0" w:color="auto"/>
        <w:right w:val="none" w:sz="0" w:space="0" w:color="auto"/>
      </w:divBdr>
    </w:div>
    <w:div w:id="49228683">
      <w:bodyDiv w:val="1"/>
      <w:marLeft w:val="0"/>
      <w:marRight w:val="0"/>
      <w:marTop w:val="0"/>
      <w:marBottom w:val="0"/>
      <w:divBdr>
        <w:top w:val="none" w:sz="0" w:space="0" w:color="auto"/>
        <w:left w:val="none" w:sz="0" w:space="0" w:color="auto"/>
        <w:bottom w:val="none" w:sz="0" w:space="0" w:color="auto"/>
        <w:right w:val="none" w:sz="0" w:space="0" w:color="auto"/>
      </w:divBdr>
    </w:div>
    <w:div w:id="53897744">
      <w:bodyDiv w:val="1"/>
      <w:marLeft w:val="0"/>
      <w:marRight w:val="0"/>
      <w:marTop w:val="0"/>
      <w:marBottom w:val="0"/>
      <w:divBdr>
        <w:top w:val="none" w:sz="0" w:space="0" w:color="auto"/>
        <w:left w:val="none" w:sz="0" w:space="0" w:color="auto"/>
        <w:bottom w:val="none" w:sz="0" w:space="0" w:color="auto"/>
        <w:right w:val="none" w:sz="0" w:space="0" w:color="auto"/>
      </w:divBdr>
    </w:div>
    <w:div w:id="86122242">
      <w:bodyDiv w:val="1"/>
      <w:marLeft w:val="0"/>
      <w:marRight w:val="0"/>
      <w:marTop w:val="0"/>
      <w:marBottom w:val="0"/>
      <w:divBdr>
        <w:top w:val="none" w:sz="0" w:space="0" w:color="auto"/>
        <w:left w:val="none" w:sz="0" w:space="0" w:color="auto"/>
        <w:bottom w:val="none" w:sz="0" w:space="0" w:color="auto"/>
        <w:right w:val="none" w:sz="0" w:space="0" w:color="auto"/>
      </w:divBdr>
    </w:div>
    <w:div w:id="94593513">
      <w:bodyDiv w:val="1"/>
      <w:marLeft w:val="0"/>
      <w:marRight w:val="0"/>
      <w:marTop w:val="0"/>
      <w:marBottom w:val="0"/>
      <w:divBdr>
        <w:top w:val="none" w:sz="0" w:space="0" w:color="auto"/>
        <w:left w:val="none" w:sz="0" w:space="0" w:color="auto"/>
        <w:bottom w:val="none" w:sz="0" w:space="0" w:color="auto"/>
        <w:right w:val="none" w:sz="0" w:space="0" w:color="auto"/>
      </w:divBdr>
    </w:div>
    <w:div w:id="97336753">
      <w:bodyDiv w:val="1"/>
      <w:marLeft w:val="0"/>
      <w:marRight w:val="0"/>
      <w:marTop w:val="0"/>
      <w:marBottom w:val="0"/>
      <w:divBdr>
        <w:top w:val="none" w:sz="0" w:space="0" w:color="auto"/>
        <w:left w:val="none" w:sz="0" w:space="0" w:color="auto"/>
        <w:bottom w:val="none" w:sz="0" w:space="0" w:color="auto"/>
        <w:right w:val="none" w:sz="0" w:space="0" w:color="auto"/>
      </w:divBdr>
    </w:div>
    <w:div w:id="99690772">
      <w:bodyDiv w:val="1"/>
      <w:marLeft w:val="0"/>
      <w:marRight w:val="0"/>
      <w:marTop w:val="0"/>
      <w:marBottom w:val="0"/>
      <w:divBdr>
        <w:top w:val="none" w:sz="0" w:space="0" w:color="auto"/>
        <w:left w:val="none" w:sz="0" w:space="0" w:color="auto"/>
        <w:bottom w:val="none" w:sz="0" w:space="0" w:color="auto"/>
        <w:right w:val="none" w:sz="0" w:space="0" w:color="auto"/>
      </w:divBdr>
    </w:div>
    <w:div w:id="108740371">
      <w:bodyDiv w:val="1"/>
      <w:marLeft w:val="0"/>
      <w:marRight w:val="0"/>
      <w:marTop w:val="0"/>
      <w:marBottom w:val="0"/>
      <w:divBdr>
        <w:top w:val="none" w:sz="0" w:space="0" w:color="auto"/>
        <w:left w:val="none" w:sz="0" w:space="0" w:color="auto"/>
        <w:bottom w:val="none" w:sz="0" w:space="0" w:color="auto"/>
        <w:right w:val="none" w:sz="0" w:space="0" w:color="auto"/>
      </w:divBdr>
    </w:div>
    <w:div w:id="149832455">
      <w:bodyDiv w:val="1"/>
      <w:marLeft w:val="0"/>
      <w:marRight w:val="0"/>
      <w:marTop w:val="0"/>
      <w:marBottom w:val="0"/>
      <w:divBdr>
        <w:top w:val="none" w:sz="0" w:space="0" w:color="auto"/>
        <w:left w:val="none" w:sz="0" w:space="0" w:color="auto"/>
        <w:bottom w:val="none" w:sz="0" w:space="0" w:color="auto"/>
        <w:right w:val="none" w:sz="0" w:space="0" w:color="auto"/>
      </w:divBdr>
    </w:div>
    <w:div w:id="164900948">
      <w:bodyDiv w:val="1"/>
      <w:marLeft w:val="0"/>
      <w:marRight w:val="0"/>
      <w:marTop w:val="0"/>
      <w:marBottom w:val="0"/>
      <w:divBdr>
        <w:top w:val="none" w:sz="0" w:space="0" w:color="auto"/>
        <w:left w:val="none" w:sz="0" w:space="0" w:color="auto"/>
        <w:bottom w:val="none" w:sz="0" w:space="0" w:color="auto"/>
        <w:right w:val="none" w:sz="0" w:space="0" w:color="auto"/>
      </w:divBdr>
    </w:div>
    <w:div w:id="172257826">
      <w:bodyDiv w:val="1"/>
      <w:marLeft w:val="0"/>
      <w:marRight w:val="0"/>
      <w:marTop w:val="0"/>
      <w:marBottom w:val="0"/>
      <w:divBdr>
        <w:top w:val="none" w:sz="0" w:space="0" w:color="auto"/>
        <w:left w:val="none" w:sz="0" w:space="0" w:color="auto"/>
        <w:bottom w:val="none" w:sz="0" w:space="0" w:color="auto"/>
        <w:right w:val="none" w:sz="0" w:space="0" w:color="auto"/>
      </w:divBdr>
    </w:div>
    <w:div w:id="179390547">
      <w:bodyDiv w:val="1"/>
      <w:marLeft w:val="0"/>
      <w:marRight w:val="0"/>
      <w:marTop w:val="0"/>
      <w:marBottom w:val="0"/>
      <w:divBdr>
        <w:top w:val="none" w:sz="0" w:space="0" w:color="auto"/>
        <w:left w:val="none" w:sz="0" w:space="0" w:color="auto"/>
        <w:bottom w:val="none" w:sz="0" w:space="0" w:color="auto"/>
        <w:right w:val="none" w:sz="0" w:space="0" w:color="auto"/>
      </w:divBdr>
    </w:div>
    <w:div w:id="192695484">
      <w:bodyDiv w:val="1"/>
      <w:marLeft w:val="0"/>
      <w:marRight w:val="0"/>
      <w:marTop w:val="0"/>
      <w:marBottom w:val="0"/>
      <w:divBdr>
        <w:top w:val="none" w:sz="0" w:space="0" w:color="auto"/>
        <w:left w:val="none" w:sz="0" w:space="0" w:color="auto"/>
        <w:bottom w:val="none" w:sz="0" w:space="0" w:color="auto"/>
        <w:right w:val="none" w:sz="0" w:space="0" w:color="auto"/>
      </w:divBdr>
    </w:div>
    <w:div w:id="197819099">
      <w:bodyDiv w:val="1"/>
      <w:marLeft w:val="0"/>
      <w:marRight w:val="0"/>
      <w:marTop w:val="0"/>
      <w:marBottom w:val="0"/>
      <w:divBdr>
        <w:top w:val="none" w:sz="0" w:space="0" w:color="auto"/>
        <w:left w:val="none" w:sz="0" w:space="0" w:color="auto"/>
        <w:bottom w:val="none" w:sz="0" w:space="0" w:color="auto"/>
        <w:right w:val="none" w:sz="0" w:space="0" w:color="auto"/>
      </w:divBdr>
    </w:div>
    <w:div w:id="202207406">
      <w:bodyDiv w:val="1"/>
      <w:marLeft w:val="0"/>
      <w:marRight w:val="0"/>
      <w:marTop w:val="0"/>
      <w:marBottom w:val="0"/>
      <w:divBdr>
        <w:top w:val="none" w:sz="0" w:space="0" w:color="auto"/>
        <w:left w:val="none" w:sz="0" w:space="0" w:color="auto"/>
        <w:bottom w:val="none" w:sz="0" w:space="0" w:color="auto"/>
        <w:right w:val="none" w:sz="0" w:space="0" w:color="auto"/>
      </w:divBdr>
    </w:div>
    <w:div w:id="202250053">
      <w:bodyDiv w:val="1"/>
      <w:marLeft w:val="0"/>
      <w:marRight w:val="0"/>
      <w:marTop w:val="0"/>
      <w:marBottom w:val="0"/>
      <w:divBdr>
        <w:top w:val="none" w:sz="0" w:space="0" w:color="auto"/>
        <w:left w:val="none" w:sz="0" w:space="0" w:color="auto"/>
        <w:bottom w:val="none" w:sz="0" w:space="0" w:color="auto"/>
        <w:right w:val="none" w:sz="0" w:space="0" w:color="auto"/>
      </w:divBdr>
    </w:div>
    <w:div w:id="238557948">
      <w:bodyDiv w:val="1"/>
      <w:marLeft w:val="0"/>
      <w:marRight w:val="0"/>
      <w:marTop w:val="0"/>
      <w:marBottom w:val="0"/>
      <w:divBdr>
        <w:top w:val="none" w:sz="0" w:space="0" w:color="auto"/>
        <w:left w:val="none" w:sz="0" w:space="0" w:color="auto"/>
        <w:bottom w:val="none" w:sz="0" w:space="0" w:color="auto"/>
        <w:right w:val="none" w:sz="0" w:space="0" w:color="auto"/>
      </w:divBdr>
    </w:div>
    <w:div w:id="249237751">
      <w:bodyDiv w:val="1"/>
      <w:marLeft w:val="0"/>
      <w:marRight w:val="0"/>
      <w:marTop w:val="0"/>
      <w:marBottom w:val="0"/>
      <w:divBdr>
        <w:top w:val="none" w:sz="0" w:space="0" w:color="auto"/>
        <w:left w:val="none" w:sz="0" w:space="0" w:color="auto"/>
        <w:bottom w:val="none" w:sz="0" w:space="0" w:color="auto"/>
        <w:right w:val="none" w:sz="0" w:space="0" w:color="auto"/>
      </w:divBdr>
    </w:div>
    <w:div w:id="250242313">
      <w:bodyDiv w:val="1"/>
      <w:marLeft w:val="0"/>
      <w:marRight w:val="0"/>
      <w:marTop w:val="0"/>
      <w:marBottom w:val="0"/>
      <w:divBdr>
        <w:top w:val="none" w:sz="0" w:space="0" w:color="auto"/>
        <w:left w:val="none" w:sz="0" w:space="0" w:color="auto"/>
        <w:bottom w:val="none" w:sz="0" w:space="0" w:color="auto"/>
        <w:right w:val="none" w:sz="0" w:space="0" w:color="auto"/>
      </w:divBdr>
    </w:div>
    <w:div w:id="258561764">
      <w:bodyDiv w:val="1"/>
      <w:marLeft w:val="0"/>
      <w:marRight w:val="0"/>
      <w:marTop w:val="0"/>
      <w:marBottom w:val="0"/>
      <w:divBdr>
        <w:top w:val="none" w:sz="0" w:space="0" w:color="auto"/>
        <w:left w:val="none" w:sz="0" w:space="0" w:color="auto"/>
        <w:bottom w:val="none" w:sz="0" w:space="0" w:color="auto"/>
        <w:right w:val="none" w:sz="0" w:space="0" w:color="auto"/>
      </w:divBdr>
    </w:div>
    <w:div w:id="265618554">
      <w:bodyDiv w:val="1"/>
      <w:marLeft w:val="0"/>
      <w:marRight w:val="0"/>
      <w:marTop w:val="0"/>
      <w:marBottom w:val="0"/>
      <w:divBdr>
        <w:top w:val="none" w:sz="0" w:space="0" w:color="auto"/>
        <w:left w:val="none" w:sz="0" w:space="0" w:color="auto"/>
        <w:bottom w:val="none" w:sz="0" w:space="0" w:color="auto"/>
        <w:right w:val="none" w:sz="0" w:space="0" w:color="auto"/>
      </w:divBdr>
    </w:div>
    <w:div w:id="267350619">
      <w:bodyDiv w:val="1"/>
      <w:marLeft w:val="0"/>
      <w:marRight w:val="0"/>
      <w:marTop w:val="0"/>
      <w:marBottom w:val="0"/>
      <w:divBdr>
        <w:top w:val="none" w:sz="0" w:space="0" w:color="auto"/>
        <w:left w:val="none" w:sz="0" w:space="0" w:color="auto"/>
        <w:bottom w:val="none" w:sz="0" w:space="0" w:color="auto"/>
        <w:right w:val="none" w:sz="0" w:space="0" w:color="auto"/>
      </w:divBdr>
    </w:div>
    <w:div w:id="270405050">
      <w:bodyDiv w:val="1"/>
      <w:marLeft w:val="0"/>
      <w:marRight w:val="0"/>
      <w:marTop w:val="0"/>
      <w:marBottom w:val="0"/>
      <w:divBdr>
        <w:top w:val="none" w:sz="0" w:space="0" w:color="auto"/>
        <w:left w:val="none" w:sz="0" w:space="0" w:color="auto"/>
        <w:bottom w:val="none" w:sz="0" w:space="0" w:color="auto"/>
        <w:right w:val="none" w:sz="0" w:space="0" w:color="auto"/>
      </w:divBdr>
    </w:div>
    <w:div w:id="298268054">
      <w:bodyDiv w:val="1"/>
      <w:marLeft w:val="0"/>
      <w:marRight w:val="0"/>
      <w:marTop w:val="0"/>
      <w:marBottom w:val="0"/>
      <w:divBdr>
        <w:top w:val="none" w:sz="0" w:space="0" w:color="auto"/>
        <w:left w:val="none" w:sz="0" w:space="0" w:color="auto"/>
        <w:bottom w:val="none" w:sz="0" w:space="0" w:color="auto"/>
        <w:right w:val="none" w:sz="0" w:space="0" w:color="auto"/>
      </w:divBdr>
    </w:div>
    <w:div w:id="304966088">
      <w:bodyDiv w:val="1"/>
      <w:marLeft w:val="0"/>
      <w:marRight w:val="0"/>
      <w:marTop w:val="0"/>
      <w:marBottom w:val="0"/>
      <w:divBdr>
        <w:top w:val="none" w:sz="0" w:space="0" w:color="auto"/>
        <w:left w:val="none" w:sz="0" w:space="0" w:color="auto"/>
        <w:bottom w:val="none" w:sz="0" w:space="0" w:color="auto"/>
        <w:right w:val="none" w:sz="0" w:space="0" w:color="auto"/>
      </w:divBdr>
    </w:div>
    <w:div w:id="335033166">
      <w:bodyDiv w:val="1"/>
      <w:marLeft w:val="0"/>
      <w:marRight w:val="0"/>
      <w:marTop w:val="0"/>
      <w:marBottom w:val="0"/>
      <w:divBdr>
        <w:top w:val="none" w:sz="0" w:space="0" w:color="auto"/>
        <w:left w:val="none" w:sz="0" w:space="0" w:color="auto"/>
        <w:bottom w:val="none" w:sz="0" w:space="0" w:color="auto"/>
        <w:right w:val="none" w:sz="0" w:space="0" w:color="auto"/>
      </w:divBdr>
    </w:div>
    <w:div w:id="343627008">
      <w:bodyDiv w:val="1"/>
      <w:marLeft w:val="0"/>
      <w:marRight w:val="0"/>
      <w:marTop w:val="0"/>
      <w:marBottom w:val="0"/>
      <w:divBdr>
        <w:top w:val="none" w:sz="0" w:space="0" w:color="auto"/>
        <w:left w:val="none" w:sz="0" w:space="0" w:color="auto"/>
        <w:bottom w:val="none" w:sz="0" w:space="0" w:color="auto"/>
        <w:right w:val="none" w:sz="0" w:space="0" w:color="auto"/>
      </w:divBdr>
    </w:div>
    <w:div w:id="352271236">
      <w:bodyDiv w:val="1"/>
      <w:marLeft w:val="0"/>
      <w:marRight w:val="0"/>
      <w:marTop w:val="0"/>
      <w:marBottom w:val="0"/>
      <w:divBdr>
        <w:top w:val="none" w:sz="0" w:space="0" w:color="auto"/>
        <w:left w:val="none" w:sz="0" w:space="0" w:color="auto"/>
        <w:bottom w:val="none" w:sz="0" w:space="0" w:color="auto"/>
        <w:right w:val="none" w:sz="0" w:space="0" w:color="auto"/>
      </w:divBdr>
    </w:div>
    <w:div w:id="400761034">
      <w:bodyDiv w:val="1"/>
      <w:marLeft w:val="0"/>
      <w:marRight w:val="0"/>
      <w:marTop w:val="0"/>
      <w:marBottom w:val="0"/>
      <w:divBdr>
        <w:top w:val="none" w:sz="0" w:space="0" w:color="auto"/>
        <w:left w:val="none" w:sz="0" w:space="0" w:color="auto"/>
        <w:bottom w:val="none" w:sz="0" w:space="0" w:color="auto"/>
        <w:right w:val="none" w:sz="0" w:space="0" w:color="auto"/>
      </w:divBdr>
    </w:div>
    <w:div w:id="439495067">
      <w:bodyDiv w:val="1"/>
      <w:marLeft w:val="0"/>
      <w:marRight w:val="0"/>
      <w:marTop w:val="0"/>
      <w:marBottom w:val="0"/>
      <w:divBdr>
        <w:top w:val="none" w:sz="0" w:space="0" w:color="auto"/>
        <w:left w:val="none" w:sz="0" w:space="0" w:color="auto"/>
        <w:bottom w:val="none" w:sz="0" w:space="0" w:color="auto"/>
        <w:right w:val="none" w:sz="0" w:space="0" w:color="auto"/>
      </w:divBdr>
    </w:div>
    <w:div w:id="482701030">
      <w:bodyDiv w:val="1"/>
      <w:marLeft w:val="0"/>
      <w:marRight w:val="0"/>
      <w:marTop w:val="0"/>
      <w:marBottom w:val="0"/>
      <w:divBdr>
        <w:top w:val="none" w:sz="0" w:space="0" w:color="auto"/>
        <w:left w:val="none" w:sz="0" w:space="0" w:color="auto"/>
        <w:bottom w:val="none" w:sz="0" w:space="0" w:color="auto"/>
        <w:right w:val="none" w:sz="0" w:space="0" w:color="auto"/>
      </w:divBdr>
    </w:div>
    <w:div w:id="509106365">
      <w:bodyDiv w:val="1"/>
      <w:marLeft w:val="0"/>
      <w:marRight w:val="0"/>
      <w:marTop w:val="0"/>
      <w:marBottom w:val="0"/>
      <w:divBdr>
        <w:top w:val="none" w:sz="0" w:space="0" w:color="auto"/>
        <w:left w:val="none" w:sz="0" w:space="0" w:color="auto"/>
        <w:bottom w:val="none" w:sz="0" w:space="0" w:color="auto"/>
        <w:right w:val="none" w:sz="0" w:space="0" w:color="auto"/>
      </w:divBdr>
    </w:div>
    <w:div w:id="514003686">
      <w:bodyDiv w:val="1"/>
      <w:marLeft w:val="0"/>
      <w:marRight w:val="0"/>
      <w:marTop w:val="0"/>
      <w:marBottom w:val="0"/>
      <w:divBdr>
        <w:top w:val="none" w:sz="0" w:space="0" w:color="auto"/>
        <w:left w:val="none" w:sz="0" w:space="0" w:color="auto"/>
        <w:bottom w:val="none" w:sz="0" w:space="0" w:color="auto"/>
        <w:right w:val="none" w:sz="0" w:space="0" w:color="auto"/>
      </w:divBdr>
    </w:div>
    <w:div w:id="524292259">
      <w:bodyDiv w:val="1"/>
      <w:marLeft w:val="0"/>
      <w:marRight w:val="0"/>
      <w:marTop w:val="0"/>
      <w:marBottom w:val="0"/>
      <w:divBdr>
        <w:top w:val="none" w:sz="0" w:space="0" w:color="auto"/>
        <w:left w:val="none" w:sz="0" w:space="0" w:color="auto"/>
        <w:bottom w:val="none" w:sz="0" w:space="0" w:color="auto"/>
        <w:right w:val="none" w:sz="0" w:space="0" w:color="auto"/>
      </w:divBdr>
    </w:div>
    <w:div w:id="533808659">
      <w:bodyDiv w:val="1"/>
      <w:marLeft w:val="0"/>
      <w:marRight w:val="0"/>
      <w:marTop w:val="0"/>
      <w:marBottom w:val="0"/>
      <w:divBdr>
        <w:top w:val="none" w:sz="0" w:space="0" w:color="auto"/>
        <w:left w:val="none" w:sz="0" w:space="0" w:color="auto"/>
        <w:bottom w:val="none" w:sz="0" w:space="0" w:color="auto"/>
        <w:right w:val="none" w:sz="0" w:space="0" w:color="auto"/>
      </w:divBdr>
    </w:div>
    <w:div w:id="583489943">
      <w:bodyDiv w:val="1"/>
      <w:marLeft w:val="0"/>
      <w:marRight w:val="0"/>
      <w:marTop w:val="0"/>
      <w:marBottom w:val="0"/>
      <w:divBdr>
        <w:top w:val="none" w:sz="0" w:space="0" w:color="auto"/>
        <w:left w:val="none" w:sz="0" w:space="0" w:color="auto"/>
        <w:bottom w:val="none" w:sz="0" w:space="0" w:color="auto"/>
        <w:right w:val="none" w:sz="0" w:space="0" w:color="auto"/>
      </w:divBdr>
    </w:div>
    <w:div w:id="589311271">
      <w:bodyDiv w:val="1"/>
      <w:marLeft w:val="0"/>
      <w:marRight w:val="0"/>
      <w:marTop w:val="0"/>
      <w:marBottom w:val="0"/>
      <w:divBdr>
        <w:top w:val="none" w:sz="0" w:space="0" w:color="auto"/>
        <w:left w:val="none" w:sz="0" w:space="0" w:color="auto"/>
        <w:bottom w:val="none" w:sz="0" w:space="0" w:color="auto"/>
        <w:right w:val="none" w:sz="0" w:space="0" w:color="auto"/>
      </w:divBdr>
    </w:div>
    <w:div w:id="595672464">
      <w:bodyDiv w:val="1"/>
      <w:marLeft w:val="0"/>
      <w:marRight w:val="0"/>
      <w:marTop w:val="0"/>
      <w:marBottom w:val="0"/>
      <w:divBdr>
        <w:top w:val="none" w:sz="0" w:space="0" w:color="auto"/>
        <w:left w:val="none" w:sz="0" w:space="0" w:color="auto"/>
        <w:bottom w:val="none" w:sz="0" w:space="0" w:color="auto"/>
        <w:right w:val="none" w:sz="0" w:space="0" w:color="auto"/>
      </w:divBdr>
    </w:div>
    <w:div w:id="643777117">
      <w:bodyDiv w:val="1"/>
      <w:marLeft w:val="0"/>
      <w:marRight w:val="0"/>
      <w:marTop w:val="0"/>
      <w:marBottom w:val="0"/>
      <w:divBdr>
        <w:top w:val="none" w:sz="0" w:space="0" w:color="auto"/>
        <w:left w:val="none" w:sz="0" w:space="0" w:color="auto"/>
        <w:bottom w:val="none" w:sz="0" w:space="0" w:color="auto"/>
        <w:right w:val="none" w:sz="0" w:space="0" w:color="auto"/>
      </w:divBdr>
    </w:div>
    <w:div w:id="685131024">
      <w:bodyDiv w:val="1"/>
      <w:marLeft w:val="0"/>
      <w:marRight w:val="0"/>
      <w:marTop w:val="0"/>
      <w:marBottom w:val="0"/>
      <w:divBdr>
        <w:top w:val="none" w:sz="0" w:space="0" w:color="auto"/>
        <w:left w:val="none" w:sz="0" w:space="0" w:color="auto"/>
        <w:bottom w:val="none" w:sz="0" w:space="0" w:color="auto"/>
        <w:right w:val="none" w:sz="0" w:space="0" w:color="auto"/>
      </w:divBdr>
    </w:div>
    <w:div w:id="705301239">
      <w:bodyDiv w:val="1"/>
      <w:marLeft w:val="0"/>
      <w:marRight w:val="0"/>
      <w:marTop w:val="0"/>
      <w:marBottom w:val="0"/>
      <w:divBdr>
        <w:top w:val="none" w:sz="0" w:space="0" w:color="auto"/>
        <w:left w:val="none" w:sz="0" w:space="0" w:color="auto"/>
        <w:bottom w:val="none" w:sz="0" w:space="0" w:color="auto"/>
        <w:right w:val="none" w:sz="0" w:space="0" w:color="auto"/>
      </w:divBdr>
    </w:div>
    <w:div w:id="709768991">
      <w:bodyDiv w:val="1"/>
      <w:marLeft w:val="0"/>
      <w:marRight w:val="0"/>
      <w:marTop w:val="0"/>
      <w:marBottom w:val="0"/>
      <w:divBdr>
        <w:top w:val="none" w:sz="0" w:space="0" w:color="auto"/>
        <w:left w:val="none" w:sz="0" w:space="0" w:color="auto"/>
        <w:bottom w:val="none" w:sz="0" w:space="0" w:color="auto"/>
        <w:right w:val="none" w:sz="0" w:space="0" w:color="auto"/>
      </w:divBdr>
    </w:div>
    <w:div w:id="730690186">
      <w:bodyDiv w:val="1"/>
      <w:marLeft w:val="0"/>
      <w:marRight w:val="0"/>
      <w:marTop w:val="0"/>
      <w:marBottom w:val="0"/>
      <w:divBdr>
        <w:top w:val="none" w:sz="0" w:space="0" w:color="auto"/>
        <w:left w:val="none" w:sz="0" w:space="0" w:color="auto"/>
        <w:bottom w:val="none" w:sz="0" w:space="0" w:color="auto"/>
        <w:right w:val="none" w:sz="0" w:space="0" w:color="auto"/>
      </w:divBdr>
    </w:div>
    <w:div w:id="831749756">
      <w:bodyDiv w:val="1"/>
      <w:marLeft w:val="0"/>
      <w:marRight w:val="0"/>
      <w:marTop w:val="0"/>
      <w:marBottom w:val="0"/>
      <w:divBdr>
        <w:top w:val="none" w:sz="0" w:space="0" w:color="auto"/>
        <w:left w:val="none" w:sz="0" w:space="0" w:color="auto"/>
        <w:bottom w:val="none" w:sz="0" w:space="0" w:color="auto"/>
        <w:right w:val="none" w:sz="0" w:space="0" w:color="auto"/>
      </w:divBdr>
    </w:div>
    <w:div w:id="867763933">
      <w:bodyDiv w:val="1"/>
      <w:marLeft w:val="0"/>
      <w:marRight w:val="0"/>
      <w:marTop w:val="0"/>
      <w:marBottom w:val="0"/>
      <w:divBdr>
        <w:top w:val="none" w:sz="0" w:space="0" w:color="auto"/>
        <w:left w:val="none" w:sz="0" w:space="0" w:color="auto"/>
        <w:bottom w:val="none" w:sz="0" w:space="0" w:color="auto"/>
        <w:right w:val="none" w:sz="0" w:space="0" w:color="auto"/>
      </w:divBdr>
    </w:div>
    <w:div w:id="965427719">
      <w:bodyDiv w:val="1"/>
      <w:marLeft w:val="0"/>
      <w:marRight w:val="0"/>
      <w:marTop w:val="0"/>
      <w:marBottom w:val="0"/>
      <w:divBdr>
        <w:top w:val="none" w:sz="0" w:space="0" w:color="auto"/>
        <w:left w:val="none" w:sz="0" w:space="0" w:color="auto"/>
        <w:bottom w:val="none" w:sz="0" w:space="0" w:color="auto"/>
        <w:right w:val="none" w:sz="0" w:space="0" w:color="auto"/>
      </w:divBdr>
    </w:div>
    <w:div w:id="974867400">
      <w:bodyDiv w:val="1"/>
      <w:marLeft w:val="0"/>
      <w:marRight w:val="0"/>
      <w:marTop w:val="0"/>
      <w:marBottom w:val="0"/>
      <w:divBdr>
        <w:top w:val="none" w:sz="0" w:space="0" w:color="auto"/>
        <w:left w:val="none" w:sz="0" w:space="0" w:color="auto"/>
        <w:bottom w:val="none" w:sz="0" w:space="0" w:color="auto"/>
        <w:right w:val="none" w:sz="0" w:space="0" w:color="auto"/>
      </w:divBdr>
    </w:div>
    <w:div w:id="994341502">
      <w:bodyDiv w:val="1"/>
      <w:marLeft w:val="0"/>
      <w:marRight w:val="0"/>
      <w:marTop w:val="0"/>
      <w:marBottom w:val="0"/>
      <w:divBdr>
        <w:top w:val="none" w:sz="0" w:space="0" w:color="auto"/>
        <w:left w:val="none" w:sz="0" w:space="0" w:color="auto"/>
        <w:bottom w:val="none" w:sz="0" w:space="0" w:color="auto"/>
        <w:right w:val="none" w:sz="0" w:space="0" w:color="auto"/>
      </w:divBdr>
    </w:div>
    <w:div w:id="1023744857">
      <w:bodyDiv w:val="1"/>
      <w:marLeft w:val="0"/>
      <w:marRight w:val="0"/>
      <w:marTop w:val="0"/>
      <w:marBottom w:val="0"/>
      <w:divBdr>
        <w:top w:val="none" w:sz="0" w:space="0" w:color="auto"/>
        <w:left w:val="none" w:sz="0" w:space="0" w:color="auto"/>
        <w:bottom w:val="none" w:sz="0" w:space="0" w:color="auto"/>
        <w:right w:val="none" w:sz="0" w:space="0" w:color="auto"/>
      </w:divBdr>
    </w:div>
    <w:div w:id="1057700702">
      <w:bodyDiv w:val="1"/>
      <w:marLeft w:val="0"/>
      <w:marRight w:val="0"/>
      <w:marTop w:val="0"/>
      <w:marBottom w:val="0"/>
      <w:divBdr>
        <w:top w:val="none" w:sz="0" w:space="0" w:color="auto"/>
        <w:left w:val="none" w:sz="0" w:space="0" w:color="auto"/>
        <w:bottom w:val="none" w:sz="0" w:space="0" w:color="auto"/>
        <w:right w:val="none" w:sz="0" w:space="0" w:color="auto"/>
      </w:divBdr>
    </w:div>
    <w:div w:id="1072656582">
      <w:bodyDiv w:val="1"/>
      <w:marLeft w:val="0"/>
      <w:marRight w:val="0"/>
      <w:marTop w:val="0"/>
      <w:marBottom w:val="0"/>
      <w:divBdr>
        <w:top w:val="none" w:sz="0" w:space="0" w:color="auto"/>
        <w:left w:val="none" w:sz="0" w:space="0" w:color="auto"/>
        <w:bottom w:val="none" w:sz="0" w:space="0" w:color="auto"/>
        <w:right w:val="none" w:sz="0" w:space="0" w:color="auto"/>
      </w:divBdr>
    </w:div>
    <w:div w:id="1084953771">
      <w:bodyDiv w:val="1"/>
      <w:marLeft w:val="0"/>
      <w:marRight w:val="0"/>
      <w:marTop w:val="0"/>
      <w:marBottom w:val="0"/>
      <w:divBdr>
        <w:top w:val="none" w:sz="0" w:space="0" w:color="auto"/>
        <w:left w:val="none" w:sz="0" w:space="0" w:color="auto"/>
        <w:bottom w:val="none" w:sz="0" w:space="0" w:color="auto"/>
        <w:right w:val="none" w:sz="0" w:space="0" w:color="auto"/>
      </w:divBdr>
    </w:div>
    <w:div w:id="1096944717">
      <w:bodyDiv w:val="1"/>
      <w:marLeft w:val="0"/>
      <w:marRight w:val="0"/>
      <w:marTop w:val="0"/>
      <w:marBottom w:val="0"/>
      <w:divBdr>
        <w:top w:val="none" w:sz="0" w:space="0" w:color="auto"/>
        <w:left w:val="none" w:sz="0" w:space="0" w:color="auto"/>
        <w:bottom w:val="none" w:sz="0" w:space="0" w:color="auto"/>
        <w:right w:val="none" w:sz="0" w:space="0" w:color="auto"/>
      </w:divBdr>
    </w:div>
    <w:div w:id="1102532492">
      <w:bodyDiv w:val="1"/>
      <w:marLeft w:val="0"/>
      <w:marRight w:val="0"/>
      <w:marTop w:val="0"/>
      <w:marBottom w:val="0"/>
      <w:divBdr>
        <w:top w:val="none" w:sz="0" w:space="0" w:color="auto"/>
        <w:left w:val="none" w:sz="0" w:space="0" w:color="auto"/>
        <w:bottom w:val="none" w:sz="0" w:space="0" w:color="auto"/>
        <w:right w:val="none" w:sz="0" w:space="0" w:color="auto"/>
      </w:divBdr>
    </w:div>
    <w:div w:id="1198007206">
      <w:bodyDiv w:val="1"/>
      <w:marLeft w:val="0"/>
      <w:marRight w:val="0"/>
      <w:marTop w:val="0"/>
      <w:marBottom w:val="0"/>
      <w:divBdr>
        <w:top w:val="none" w:sz="0" w:space="0" w:color="auto"/>
        <w:left w:val="none" w:sz="0" w:space="0" w:color="auto"/>
        <w:bottom w:val="none" w:sz="0" w:space="0" w:color="auto"/>
        <w:right w:val="none" w:sz="0" w:space="0" w:color="auto"/>
      </w:divBdr>
    </w:div>
    <w:div w:id="1223980445">
      <w:bodyDiv w:val="1"/>
      <w:marLeft w:val="0"/>
      <w:marRight w:val="0"/>
      <w:marTop w:val="0"/>
      <w:marBottom w:val="0"/>
      <w:divBdr>
        <w:top w:val="none" w:sz="0" w:space="0" w:color="auto"/>
        <w:left w:val="none" w:sz="0" w:space="0" w:color="auto"/>
        <w:bottom w:val="none" w:sz="0" w:space="0" w:color="auto"/>
        <w:right w:val="none" w:sz="0" w:space="0" w:color="auto"/>
      </w:divBdr>
    </w:div>
    <w:div w:id="1225943715">
      <w:bodyDiv w:val="1"/>
      <w:marLeft w:val="0"/>
      <w:marRight w:val="0"/>
      <w:marTop w:val="0"/>
      <w:marBottom w:val="0"/>
      <w:divBdr>
        <w:top w:val="none" w:sz="0" w:space="0" w:color="auto"/>
        <w:left w:val="none" w:sz="0" w:space="0" w:color="auto"/>
        <w:bottom w:val="none" w:sz="0" w:space="0" w:color="auto"/>
        <w:right w:val="none" w:sz="0" w:space="0" w:color="auto"/>
      </w:divBdr>
    </w:div>
    <w:div w:id="1381704673">
      <w:bodyDiv w:val="1"/>
      <w:marLeft w:val="0"/>
      <w:marRight w:val="0"/>
      <w:marTop w:val="0"/>
      <w:marBottom w:val="0"/>
      <w:divBdr>
        <w:top w:val="none" w:sz="0" w:space="0" w:color="auto"/>
        <w:left w:val="none" w:sz="0" w:space="0" w:color="auto"/>
        <w:bottom w:val="none" w:sz="0" w:space="0" w:color="auto"/>
        <w:right w:val="none" w:sz="0" w:space="0" w:color="auto"/>
      </w:divBdr>
    </w:div>
    <w:div w:id="1390031571">
      <w:bodyDiv w:val="1"/>
      <w:marLeft w:val="0"/>
      <w:marRight w:val="0"/>
      <w:marTop w:val="0"/>
      <w:marBottom w:val="0"/>
      <w:divBdr>
        <w:top w:val="none" w:sz="0" w:space="0" w:color="auto"/>
        <w:left w:val="none" w:sz="0" w:space="0" w:color="auto"/>
        <w:bottom w:val="none" w:sz="0" w:space="0" w:color="auto"/>
        <w:right w:val="none" w:sz="0" w:space="0" w:color="auto"/>
      </w:divBdr>
    </w:div>
    <w:div w:id="1406802663">
      <w:bodyDiv w:val="1"/>
      <w:marLeft w:val="0"/>
      <w:marRight w:val="0"/>
      <w:marTop w:val="0"/>
      <w:marBottom w:val="0"/>
      <w:divBdr>
        <w:top w:val="none" w:sz="0" w:space="0" w:color="auto"/>
        <w:left w:val="none" w:sz="0" w:space="0" w:color="auto"/>
        <w:bottom w:val="none" w:sz="0" w:space="0" w:color="auto"/>
        <w:right w:val="none" w:sz="0" w:space="0" w:color="auto"/>
      </w:divBdr>
    </w:div>
    <w:div w:id="1416628477">
      <w:bodyDiv w:val="1"/>
      <w:marLeft w:val="0"/>
      <w:marRight w:val="0"/>
      <w:marTop w:val="0"/>
      <w:marBottom w:val="0"/>
      <w:divBdr>
        <w:top w:val="none" w:sz="0" w:space="0" w:color="auto"/>
        <w:left w:val="none" w:sz="0" w:space="0" w:color="auto"/>
        <w:bottom w:val="none" w:sz="0" w:space="0" w:color="auto"/>
        <w:right w:val="none" w:sz="0" w:space="0" w:color="auto"/>
      </w:divBdr>
    </w:div>
    <w:div w:id="1436243145">
      <w:bodyDiv w:val="1"/>
      <w:marLeft w:val="0"/>
      <w:marRight w:val="0"/>
      <w:marTop w:val="0"/>
      <w:marBottom w:val="0"/>
      <w:divBdr>
        <w:top w:val="none" w:sz="0" w:space="0" w:color="auto"/>
        <w:left w:val="none" w:sz="0" w:space="0" w:color="auto"/>
        <w:bottom w:val="none" w:sz="0" w:space="0" w:color="auto"/>
        <w:right w:val="none" w:sz="0" w:space="0" w:color="auto"/>
      </w:divBdr>
    </w:div>
    <w:div w:id="1455252650">
      <w:bodyDiv w:val="1"/>
      <w:marLeft w:val="0"/>
      <w:marRight w:val="0"/>
      <w:marTop w:val="0"/>
      <w:marBottom w:val="0"/>
      <w:divBdr>
        <w:top w:val="none" w:sz="0" w:space="0" w:color="auto"/>
        <w:left w:val="none" w:sz="0" w:space="0" w:color="auto"/>
        <w:bottom w:val="none" w:sz="0" w:space="0" w:color="auto"/>
        <w:right w:val="none" w:sz="0" w:space="0" w:color="auto"/>
      </w:divBdr>
    </w:div>
    <w:div w:id="1520192825">
      <w:bodyDiv w:val="1"/>
      <w:marLeft w:val="0"/>
      <w:marRight w:val="0"/>
      <w:marTop w:val="0"/>
      <w:marBottom w:val="0"/>
      <w:divBdr>
        <w:top w:val="none" w:sz="0" w:space="0" w:color="auto"/>
        <w:left w:val="none" w:sz="0" w:space="0" w:color="auto"/>
        <w:bottom w:val="none" w:sz="0" w:space="0" w:color="auto"/>
        <w:right w:val="none" w:sz="0" w:space="0" w:color="auto"/>
      </w:divBdr>
    </w:div>
    <w:div w:id="1521042940">
      <w:bodyDiv w:val="1"/>
      <w:marLeft w:val="0"/>
      <w:marRight w:val="0"/>
      <w:marTop w:val="0"/>
      <w:marBottom w:val="0"/>
      <w:divBdr>
        <w:top w:val="none" w:sz="0" w:space="0" w:color="auto"/>
        <w:left w:val="none" w:sz="0" w:space="0" w:color="auto"/>
        <w:bottom w:val="none" w:sz="0" w:space="0" w:color="auto"/>
        <w:right w:val="none" w:sz="0" w:space="0" w:color="auto"/>
      </w:divBdr>
    </w:div>
    <w:div w:id="1542783238">
      <w:bodyDiv w:val="1"/>
      <w:marLeft w:val="0"/>
      <w:marRight w:val="0"/>
      <w:marTop w:val="0"/>
      <w:marBottom w:val="0"/>
      <w:divBdr>
        <w:top w:val="none" w:sz="0" w:space="0" w:color="auto"/>
        <w:left w:val="none" w:sz="0" w:space="0" w:color="auto"/>
        <w:bottom w:val="none" w:sz="0" w:space="0" w:color="auto"/>
        <w:right w:val="none" w:sz="0" w:space="0" w:color="auto"/>
      </w:divBdr>
    </w:div>
    <w:div w:id="1543008439">
      <w:bodyDiv w:val="1"/>
      <w:marLeft w:val="0"/>
      <w:marRight w:val="0"/>
      <w:marTop w:val="0"/>
      <w:marBottom w:val="0"/>
      <w:divBdr>
        <w:top w:val="none" w:sz="0" w:space="0" w:color="auto"/>
        <w:left w:val="none" w:sz="0" w:space="0" w:color="auto"/>
        <w:bottom w:val="none" w:sz="0" w:space="0" w:color="auto"/>
        <w:right w:val="none" w:sz="0" w:space="0" w:color="auto"/>
      </w:divBdr>
    </w:div>
    <w:div w:id="1549875384">
      <w:bodyDiv w:val="1"/>
      <w:marLeft w:val="0"/>
      <w:marRight w:val="0"/>
      <w:marTop w:val="0"/>
      <w:marBottom w:val="0"/>
      <w:divBdr>
        <w:top w:val="none" w:sz="0" w:space="0" w:color="auto"/>
        <w:left w:val="none" w:sz="0" w:space="0" w:color="auto"/>
        <w:bottom w:val="none" w:sz="0" w:space="0" w:color="auto"/>
        <w:right w:val="none" w:sz="0" w:space="0" w:color="auto"/>
      </w:divBdr>
    </w:div>
    <w:div w:id="1551186256">
      <w:bodyDiv w:val="1"/>
      <w:marLeft w:val="0"/>
      <w:marRight w:val="0"/>
      <w:marTop w:val="0"/>
      <w:marBottom w:val="0"/>
      <w:divBdr>
        <w:top w:val="none" w:sz="0" w:space="0" w:color="auto"/>
        <w:left w:val="none" w:sz="0" w:space="0" w:color="auto"/>
        <w:bottom w:val="none" w:sz="0" w:space="0" w:color="auto"/>
        <w:right w:val="none" w:sz="0" w:space="0" w:color="auto"/>
      </w:divBdr>
    </w:div>
    <w:div w:id="1562667335">
      <w:bodyDiv w:val="1"/>
      <w:marLeft w:val="0"/>
      <w:marRight w:val="0"/>
      <w:marTop w:val="0"/>
      <w:marBottom w:val="0"/>
      <w:divBdr>
        <w:top w:val="none" w:sz="0" w:space="0" w:color="auto"/>
        <w:left w:val="none" w:sz="0" w:space="0" w:color="auto"/>
        <w:bottom w:val="none" w:sz="0" w:space="0" w:color="auto"/>
        <w:right w:val="none" w:sz="0" w:space="0" w:color="auto"/>
      </w:divBdr>
    </w:div>
    <w:div w:id="1563980062">
      <w:bodyDiv w:val="1"/>
      <w:marLeft w:val="0"/>
      <w:marRight w:val="0"/>
      <w:marTop w:val="0"/>
      <w:marBottom w:val="0"/>
      <w:divBdr>
        <w:top w:val="none" w:sz="0" w:space="0" w:color="auto"/>
        <w:left w:val="none" w:sz="0" w:space="0" w:color="auto"/>
        <w:bottom w:val="none" w:sz="0" w:space="0" w:color="auto"/>
        <w:right w:val="none" w:sz="0" w:space="0" w:color="auto"/>
      </w:divBdr>
    </w:div>
    <w:div w:id="1580676903">
      <w:bodyDiv w:val="1"/>
      <w:marLeft w:val="0"/>
      <w:marRight w:val="0"/>
      <w:marTop w:val="0"/>
      <w:marBottom w:val="0"/>
      <w:divBdr>
        <w:top w:val="none" w:sz="0" w:space="0" w:color="auto"/>
        <w:left w:val="none" w:sz="0" w:space="0" w:color="auto"/>
        <w:bottom w:val="none" w:sz="0" w:space="0" w:color="auto"/>
        <w:right w:val="none" w:sz="0" w:space="0" w:color="auto"/>
      </w:divBdr>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
    <w:div w:id="1618101072">
      <w:bodyDiv w:val="1"/>
      <w:marLeft w:val="0"/>
      <w:marRight w:val="0"/>
      <w:marTop w:val="0"/>
      <w:marBottom w:val="0"/>
      <w:divBdr>
        <w:top w:val="none" w:sz="0" w:space="0" w:color="auto"/>
        <w:left w:val="none" w:sz="0" w:space="0" w:color="auto"/>
        <w:bottom w:val="none" w:sz="0" w:space="0" w:color="auto"/>
        <w:right w:val="none" w:sz="0" w:space="0" w:color="auto"/>
      </w:divBdr>
    </w:div>
    <w:div w:id="1627854480">
      <w:bodyDiv w:val="1"/>
      <w:marLeft w:val="0"/>
      <w:marRight w:val="0"/>
      <w:marTop w:val="0"/>
      <w:marBottom w:val="0"/>
      <w:divBdr>
        <w:top w:val="none" w:sz="0" w:space="0" w:color="auto"/>
        <w:left w:val="none" w:sz="0" w:space="0" w:color="auto"/>
        <w:bottom w:val="none" w:sz="0" w:space="0" w:color="auto"/>
        <w:right w:val="none" w:sz="0" w:space="0" w:color="auto"/>
      </w:divBdr>
    </w:div>
    <w:div w:id="1667975720">
      <w:bodyDiv w:val="1"/>
      <w:marLeft w:val="0"/>
      <w:marRight w:val="0"/>
      <w:marTop w:val="0"/>
      <w:marBottom w:val="0"/>
      <w:divBdr>
        <w:top w:val="none" w:sz="0" w:space="0" w:color="auto"/>
        <w:left w:val="none" w:sz="0" w:space="0" w:color="auto"/>
        <w:bottom w:val="none" w:sz="0" w:space="0" w:color="auto"/>
        <w:right w:val="none" w:sz="0" w:space="0" w:color="auto"/>
      </w:divBdr>
    </w:div>
    <w:div w:id="1670402296">
      <w:bodyDiv w:val="1"/>
      <w:marLeft w:val="0"/>
      <w:marRight w:val="0"/>
      <w:marTop w:val="0"/>
      <w:marBottom w:val="0"/>
      <w:divBdr>
        <w:top w:val="none" w:sz="0" w:space="0" w:color="auto"/>
        <w:left w:val="none" w:sz="0" w:space="0" w:color="auto"/>
        <w:bottom w:val="none" w:sz="0" w:space="0" w:color="auto"/>
        <w:right w:val="none" w:sz="0" w:space="0" w:color="auto"/>
      </w:divBdr>
    </w:div>
    <w:div w:id="1674528060">
      <w:bodyDiv w:val="1"/>
      <w:marLeft w:val="0"/>
      <w:marRight w:val="0"/>
      <w:marTop w:val="0"/>
      <w:marBottom w:val="0"/>
      <w:divBdr>
        <w:top w:val="none" w:sz="0" w:space="0" w:color="auto"/>
        <w:left w:val="none" w:sz="0" w:space="0" w:color="auto"/>
        <w:bottom w:val="none" w:sz="0" w:space="0" w:color="auto"/>
        <w:right w:val="none" w:sz="0" w:space="0" w:color="auto"/>
      </w:divBdr>
    </w:div>
    <w:div w:id="1690641904">
      <w:bodyDiv w:val="1"/>
      <w:marLeft w:val="0"/>
      <w:marRight w:val="0"/>
      <w:marTop w:val="0"/>
      <w:marBottom w:val="0"/>
      <w:divBdr>
        <w:top w:val="none" w:sz="0" w:space="0" w:color="auto"/>
        <w:left w:val="none" w:sz="0" w:space="0" w:color="auto"/>
        <w:bottom w:val="none" w:sz="0" w:space="0" w:color="auto"/>
        <w:right w:val="none" w:sz="0" w:space="0" w:color="auto"/>
      </w:divBdr>
    </w:div>
    <w:div w:id="1694258439">
      <w:bodyDiv w:val="1"/>
      <w:marLeft w:val="0"/>
      <w:marRight w:val="0"/>
      <w:marTop w:val="0"/>
      <w:marBottom w:val="0"/>
      <w:divBdr>
        <w:top w:val="none" w:sz="0" w:space="0" w:color="auto"/>
        <w:left w:val="none" w:sz="0" w:space="0" w:color="auto"/>
        <w:bottom w:val="none" w:sz="0" w:space="0" w:color="auto"/>
        <w:right w:val="none" w:sz="0" w:space="0" w:color="auto"/>
      </w:divBdr>
    </w:div>
    <w:div w:id="1728451652">
      <w:bodyDiv w:val="1"/>
      <w:marLeft w:val="0"/>
      <w:marRight w:val="0"/>
      <w:marTop w:val="0"/>
      <w:marBottom w:val="0"/>
      <w:divBdr>
        <w:top w:val="none" w:sz="0" w:space="0" w:color="auto"/>
        <w:left w:val="none" w:sz="0" w:space="0" w:color="auto"/>
        <w:bottom w:val="none" w:sz="0" w:space="0" w:color="auto"/>
        <w:right w:val="none" w:sz="0" w:space="0" w:color="auto"/>
      </w:divBdr>
    </w:div>
    <w:div w:id="1732381627">
      <w:bodyDiv w:val="1"/>
      <w:marLeft w:val="0"/>
      <w:marRight w:val="0"/>
      <w:marTop w:val="0"/>
      <w:marBottom w:val="0"/>
      <w:divBdr>
        <w:top w:val="none" w:sz="0" w:space="0" w:color="auto"/>
        <w:left w:val="none" w:sz="0" w:space="0" w:color="auto"/>
        <w:bottom w:val="none" w:sz="0" w:space="0" w:color="auto"/>
        <w:right w:val="none" w:sz="0" w:space="0" w:color="auto"/>
      </w:divBdr>
    </w:div>
    <w:div w:id="1737360256">
      <w:bodyDiv w:val="1"/>
      <w:marLeft w:val="0"/>
      <w:marRight w:val="0"/>
      <w:marTop w:val="0"/>
      <w:marBottom w:val="0"/>
      <w:divBdr>
        <w:top w:val="none" w:sz="0" w:space="0" w:color="auto"/>
        <w:left w:val="none" w:sz="0" w:space="0" w:color="auto"/>
        <w:bottom w:val="none" w:sz="0" w:space="0" w:color="auto"/>
        <w:right w:val="none" w:sz="0" w:space="0" w:color="auto"/>
      </w:divBdr>
    </w:div>
    <w:div w:id="1745100104">
      <w:bodyDiv w:val="1"/>
      <w:marLeft w:val="0"/>
      <w:marRight w:val="0"/>
      <w:marTop w:val="0"/>
      <w:marBottom w:val="0"/>
      <w:divBdr>
        <w:top w:val="none" w:sz="0" w:space="0" w:color="auto"/>
        <w:left w:val="none" w:sz="0" w:space="0" w:color="auto"/>
        <w:bottom w:val="none" w:sz="0" w:space="0" w:color="auto"/>
        <w:right w:val="none" w:sz="0" w:space="0" w:color="auto"/>
      </w:divBdr>
    </w:div>
    <w:div w:id="1755129554">
      <w:bodyDiv w:val="1"/>
      <w:marLeft w:val="0"/>
      <w:marRight w:val="0"/>
      <w:marTop w:val="0"/>
      <w:marBottom w:val="0"/>
      <w:divBdr>
        <w:top w:val="none" w:sz="0" w:space="0" w:color="auto"/>
        <w:left w:val="none" w:sz="0" w:space="0" w:color="auto"/>
        <w:bottom w:val="none" w:sz="0" w:space="0" w:color="auto"/>
        <w:right w:val="none" w:sz="0" w:space="0" w:color="auto"/>
      </w:divBdr>
    </w:div>
    <w:div w:id="1784380675">
      <w:bodyDiv w:val="1"/>
      <w:marLeft w:val="0"/>
      <w:marRight w:val="0"/>
      <w:marTop w:val="0"/>
      <w:marBottom w:val="0"/>
      <w:divBdr>
        <w:top w:val="none" w:sz="0" w:space="0" w:color="auto"/>
        <w:left w:val="none" w:sz="0" w:space="0" w:color="auto"/>
        <w:bottom w:val="none" w:sz="0" w:space="0" w:color="auto"/>
        <w:right w:val="none" w:sz="0" w:space="0" w:color="auto"/>
      </w:divBdr>
    </w:div>
    <w:div w:id="1819613637">
      <w:bodyDiv w:val="1"/>
      <w:marLeft w:val="0"/>
      <w:marRight w:val="0"/>
      <w:marTop w:val="0"/>
      <w:marBottom w:val="0"/>
      <w:divBdr>
        <w:top w:val="none" w:sz="0" w:space="0" w:color="auto"/>
        <w:left w:val="none" w:sz="0" w:space="0" w:color="auto"/>
        <w:bottom w:val="none" w:sz="0" w:space="0" w:color="auto"/>
        <w:right w:val="none" w:sz="0" w:space="0" w:color="auto"/>
      </w:divBdr>
    </w:div>
    <w:div w:id="1827478982">
      <w:bodyDiv w:val="1"/>
      <w:marLeft w:val="0"/>
      <w:marRight w:val="0"/>
      <w:marTop w:val="0"/>
      <w:marBottom w:val="0"/>
      <w:divBdr>
        <w:top w:val="none" w:sz="0" w:space="0" w:color="auto"/>
        <w:left w:val="none" w:sz="0" w:space="0" w:color="auto"/>
        <w:bottom w:val="none" w:sz="0" w:space="0" w:color="auto"/>
        <w:right w:val="none" w:sz="0" w:space="0" w:color="auto"/>
      </w:divBdr>
    </w:div>
    <w:div w:id="1832598924">
      <w:bodyDiv w:val="1"/>
      <w:marLeft w:val="0"/>
      <w:marRight w:val="0"/>
      <w:marTop w:val="0"/>
      <w:marBottom w:val="0"/>
      <w:divBdr>
        <w:top w:val="none" w:sz="0" w:space="0" w:color="auto"/>
        <w:left w:val="none" w:sz="0" w:space="0" w:color="auto"/>
        <w:bottom w:val="none" w:sz="0" w:space="0" w:color="auto"/>
        <w:right w:val="none" w:sz="0" w:space="0" w:color="auto"/>
      </w:divBdr>
    </w:div>
    <w:div w:id="1844130082">
      <w:bodyDiv w:val="1"/>
      <w:marLeft w:val="0"/>
      <w:marRight w:val="0"/>
      <w:marTop w:val="0"/>
      <w:marBottom w:val="0"/>
      <w:divBdr>
        <w:top w:val="none" w:sz="0" w:space="0" w:color="auto"/>
        <w:left w:val="none" w:sz="0" w:space="0" w:color="auto"/>
        <w:bottom w:val="none" w:sz="0" w:space="0" w:color="auto"/>
        <w:right w:val="none" w:sz="0" w:space="0" w:color="auto"/>
      </w:divBdr>
    </w:div>
    <w:div w:id="1894538373">
      <w:bodyDiv w:val="1"/>
      <w:marLeft w:val="0"/>
      <w:marRight w:val="0"/>
      <w:marTop w:val="0"/>
      <w:marBottom w:val="0"/>
      <w:divBdr>
        <w:top w:val="none" w:sz="0" w:space="0" w:color="auto"/>
        <w:left w:val="none" w:sz="0" w:space="0" w:color="auto"/>
        <w:bottom w:val="none" w:sz="0" w:space="0" w:color="auto"/>
        <w:right w:val="none" w:sz="0" w:space="0" w:color="auto"/>
      </w:divBdr>
    </w:div>
    <w:div w:id="1913393253">
      <w:bodyDiv w:val="1"/>
      <w:marLeft w:val="0"/>
      <w:marRight w:val="0"/>
      <w:marTop w:val="0"/>
      <w:marBottom w:val="0"/>
      <w:divBdr>
        <w:top w:val="none" w:sz="0" w:space="0" w:color="auto"/>
        <w:left w:val="none" w:sz="0" w:space="0" w:color="auto"/>
        <w:bottom w:val="none" w:sz="0" w:space="0" w:color="auto"/>
        <w:right w:val="none" w:sz="0" w:space="0" w:color="auto"/>
      </w:divBdr>
    </w:div>
    <w:div w:id="1915820040">
      <w:bodyDiv w:val="1"/>
      <w:marLeft w:val="0"/>
      <w:marRight w:val="0"/>
      <w:marTop w:val="0"/>
      <w:marBottom w:val="0"/>
      <w:divBdr>
        <w:top w:val="none" w:sz="0" w:space="0" w:color="auto"/>
        <w:left w:val="none" w:sz="0" w:space="0" w:color="auto"/>
        <w:bottom w:val="none" w:sz="0" w:space="0" w:color="auto"/>
        <w:right w:val="none" w:sz="0" w:space="0" w:color="auto"/>
      </w:divBdr>
    </w:div>
    <w:div w:id="1917401052">
      <w:bodyDiv w:val="1"/>
      <w:marLeft w:val="0"/>
      <w:marRight w:val="0"/>
      <w:marTop w:val="0"/>
      <w:marBottom w:val="0"/>
      <w:divBdr>
        <w:top w:val="none" w:sz="0" w:space="0" w:color="auto"/>
        <w:left w:val="none" w:sz="0" w:space="0" w:color="auto"/>
        <w:bottom w:val="none" w:sz="0" w:space="0" w:color="auto"/>
        <w:right w:val="none" w:sz="0" w:space="0" w:color="auto"/>
      </w:divBdr>
    </w:div>
    <w:div w:id="1927691212">
      <w:bodyDiv w:val="1"/>
      <w:marLeft w:val="0"/>
      <w:marRight w:val="0"/>
      <w:marTop w:val="0"/>
      <w:marBottom w:val="0"/>
      <w:divBdr>
        <w:top w:val="none" w:sz="0" w:space="0" w:color="auto"/>
        <w:left w:val="none" w:sz="0" w:space="0" w:color="auto"/>
        <w:bottom w:val="none" w:sz="0" w:space="0" w:color="auto"/>
        <w:right w:val="none" w:sz="0" w:space="0" w:color="auto"/>
      </w:divBdr>
    </w:div>
    <w:div w:id="1935933751">
      <w:bodyDiv w:val="1"/>
      <w:marLeft w:val="0"/>
      <w:marRight w:val="0"/>
      <w:marTop w:val="0"/>
      <w:marBottom w:val="0"/>
      <w:divBdr>
        <w:top w:val="none" w:sz="0" w:space="0" w:color="auto"/>
        <w:left w:val="none" w:sz="0" w:space="0" w:color="auto"/>
        <w:bottom w:val="none" w:sz="0" w:space="0" w:color="auto"/>
        <w:right w:val="none" w:sz="0" w:space="0" w:color="auto"/>
      </w:divBdr>
    </w:div>
    <w:div w:id="1946765871">
      <w:bodyDiv w:val="1"/>
      <w:marLeft w:val="0"/>
      <w:marRight w:val="0"/>
      <w:marTop w:val="0"/>
      <w:marBottom w:val="0"/>
      <w:divBdr>
        <w:top w:val="none" w:sz="0" w:space="0" w:color="auto"/>
        <w:left w:val="none" w:sz="0" w:space="0" w:color="auto"/>
        <w:bottom w:val="none" w:sz="0" w:space="0" w:color="auto"/>
        <w:right w:val="none" w:sz="0" w:space="0" w:color="auto"/>
      </w:divBdr>
    </w:div>
    <w:div w:id="1958019955">
      <w:bodyDiv w:val="1"/>
      <w:marLeft w:val="0"/>
      <w:marRight w:val="0"/>
      <w:marTop w:val="0"/>
      <w:marBottom w:val="0"/>
      <w:divBdr>
        <w:top w:val="none" w:sz="0" w:space="0" w:color="auto"/>
        <w:left w:val="none" w:sz="0" w:space="0" w:color="auto"/>
        <w:bottom w:val="none" w:sz="0" w:space="0" w:color="auto"/>
        <w:right w:val="none" w:sz="0" w:space="0" w:color="auto"/>
      </w:divBdr>
    </w:div>
    <w:div w:id="1972712625">
      <w:bodyDiv w:val="1"/>
      <w:marLeft w:val="0"/>
      <w:marRight w:val="0"/>
      <w:marTop w:val="0"/>
      <w:marBottom w:val="0"/>
      <w:divBdr>
        <w:top w:val="none" w:sz="0" w:space="0" w:color="auto"/>
        <w:left w:val="none" w:sz="0" w:space="0" w:color="auto"/>
        <w:bottom w:val="none" w:sz="0" w:space="0" w:color="auto"/>
        <w:right w:val="none" w:sz="0" w:space="0" w:color="auto"/>
      </w:divBdr>
    </w:div>
    <w:div w:id="1973554657">
      <w:bodyDiv w:val="1"/>
      <w:marLeft w:val="0"/>
      <w:marRight w:val="0"/>
      <w:marTop w:val="0"/>
      <w:marBottom w:val="0"/>
      <w:divBdr>
        <w:top w:val="none" w:sz="0" w:space="0" w:color="auto"/>
        <w:left w:val="none" w:sz="0" w:space="0" w:color="auto"/>
        <w:bottom w:val="none" w:sz="0" w:space="0" w:color="auto"/>
        <w:right w:val="none" w:sz="0" w:space="0" w:color="auto"/>
      </w:divBdr>
    </w:div>
    <w:div w:id="1988315528">
      <w:bodyDiv w:val="1"/>
      <w:marLeft w:val="0"/>
      <w:marRight w:val="0"/>
      <w:marTop w:val="0"/>
      <w:marBottom w:val="0"/>
      <w:divBdr>
        <w:top w:val="none" w:sz="0" w:space="0" w:color="auto"/>
        <w:left w:val="none" w:sz="0" w:space="0" w:color="auto"/>
        <w:bottom w:val="none" w:sz="0" w:space="0" w:color="auto"/>
        <w:right w:val="none" w:sz="0" w:space="0" w:color="auto"/>
      </w:divBdr>
    </w:div>
    <w:div w:id="1990010165">
      <w:bodyDiv w:val="1"/>
      <w:marLeft w:val="0"/>
      <w:marRight w:val="0"/>
      <w:marTop w:val="0"/>
      <w:marBottom w:val="0"/>
      <w:divBdr>
        <w:top w:val="none" w:sz="0" w:space="0" w:color="auto"/>
        <w:left w:val="none" w:sz="0" w:space="0" w:color="auto"/>
        <w:bottom w:val="none" w:sz="0" w:space="0" w:color="auto"/>
        <w:right w:val="none" w:sz="0" w:space="0" w:color="auto"/>
      </w:divBdr>
    </w:div>
    <w:div w:id="2004504348">
      <w:bodyDiv w:val="1"/>
      <w:marLeft w:val="0"/>
      <w:marRight w:val="0"/>
      <w:marTop w:val="0"/>
      <w:marBottom w:val="0"/>
      <w:divBdr>
        <w:top w:val="none" w:sz="0" w:space="0" w:color="auto"/>
        <w:left w:val="none" w:sz="0" w:space="0" w:color="auto"/>
        <w:bottom w:val="none" w:sz="0" w:space="0" w:color="auto"/>
        <w:right w:val="none" w:sz="0" w:space="0" w:color="auto"/>
      </w:divBdr>
    </w:div>
    <w:div w:id="2017921605">
      <w:bodyDiv w:val="1"/>
      <w:marLeft w:val="0"/>
      <w:marRight w:val="0"/>
      <w:marTop w:val="0"/>
      <w:marBottom w:val="0"/>
      <w:divBdr>
        <w:top w:val="none" w:sz="0" w:space="0" w:color="auto"/>
        <w:left w:val="none" w:sz="0" w:space="0" w:color="auto"/>
        <w:bottom w:val="none" w:sz="0" w:space="0" w:color="auto"/>
        <w:right w:val="none" w:sz="0" w:space="0" w:color="auto"/>
      </w:divBdr>
    </w:div>
    <w:div w:id="2040930573">
      <w:bodyDiv w:val="1"/>
      <w:marLeft w:val="0"/>
      <w:marRight w:val="0"/>
      <w:marTop w:val="0"/>
      <w:marBottom w:val="0"/>
      <w:divBdr>
        <w:top w:val="none" w:sz="0" w:space="0" w:color="auto"/>
        <w:left w:val="none" w:sz="0" w:space="0" w:color="auto"/>
        <w:bottom w:val="none" w:sz="0" w:space="0" w:color="auto"/>
        <w:right w:val="none" w:sz="0" w:space="0" w:color="auto"/>
      </w:divBdr>
    </w:div>
    <w:div w:id="2043086600">
      <w:bodyDiv w:val="1"/>
      <w:marLeft w:val="0"/>
      <w:marRight w:val="0"/>
      <w:marTop w:val="0"/>
      <w:marBottom w:val="0"/>
      <w:divBdr>
        <w:top w:val="none" w:sz="0" w:space="0" w:color="auto"/>
        <w:left w:val="none" w:sz="0" w:space="0" w:color="auto"/>
        <w:bottom w:val="none" w:sz="0" w:space="0" w:color="auto"/>
        <w:right w:val="none" w:sz="0" w:space="0" w:color="auto"/>
      </w:divBdr>
    </w:div>
    <w:div w:id="2050571011">
      <w:bodyDiv w:val="1"/>
      <w:marLeft w:val="0"/>
      <w:marRight w:val="0"/>
      <w:marTop w:val="0"/>
      <w:marBottom w:val="0"/>
      <w:divBdr>
        <w:top w:val="none" w:sz="0" w:space="0" w:color="auto"/>
        <w:left w:val="none" w:sz="0" w:space="0" w:color="auto"/>
        <w:bottom w:val="none" w:sz="0" w:space="0" w:color="auto"/>
        <w:right w:val="none" w:sz="0" w:space="0" w:color="auto"/>
      </w:divBdr>
    </w:div>
    <w:div w:id="2081366512">
      <w:bodyDiv w:val="1"/>
      <w:marLeft w:val="0"/>
      <w:marRight w:val="0"/>
      <w:marTop w:val="0"/>
      <w:marBottom w:val="0"/>
      <w:divBdr>
        <w:top w:val="none" w:sz="0" w:space="0" w:color="auto"/>
        <w:left w:val="none" w:sz="0" w:space="0" w:color="auto"/>
        <w:bottom w:val="none" w:sz="0" w:space="0" w:color="auto"/>
        <w:right w:val="none" w:sz="0" w:space="0" w:color="auto"/>
      </w:divBdr>
    </w:div>
    <w:div w:id="2081906560">
      <w:bodyDiv w:val="1"/>
      <w:marLeft w:val="0"/>
      <w:marRight w:val="0"/>
      <w:marTop w:val="0"/>
      <w:marBottom w:val="0"/>
      <w:divBdr>
        <w:top w:val="none" w:sz="0" w:space="0" w:color="auto"/>
        <w:left w:val="none" w:sz="0" w:space="0" w:color="auto"/>
        <w:bottom w:val="none" w:sz="0" w:space="0" w:color="auto"/>
        <w:right w:val="none" w:sz="0" w:space="0" w:color="auto"/>
      </w:divBdr>
    </w:div>
    <w:div w:id="2138452537">
      <w:bodyDiv w:val="1"/>
      <w:marLeft w:val="0"/>
      <w:marRight w:val="0"/>
      <w:marTop w:val="0"/>
      <w:marBottom w:val="0"/>
      <w:divBdr>
        <w:top w:val="none" w:sz="0" w:space="0" w:color="auto"/>
        <w:left w:val="none" w:sz="0" w:space="0" w:color="auto"/>
        <w:bottom w:val="none" w:sz="0" w:space="0" w:color="auto"/>
        <w:right w:val="none" w:sz="0" w:space="0" w:color="auto"/>
      </w:divBdr>
    </w:div>
    <w:div w:id="21472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20</Pages>
  <Words>7646</Words>
  <Characters>43585</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52</cp:revision>
  <cp:lastPrinted>2020-06-11T22:03:00Z</cp:lastPrinted>
  <dcterms:created xsi:type="dcterms:W3CDTF">2019-02-15T12:25:00Z</dcterms:created>
  <dcterms:modified xsi:type="dcterms:W3CDTF">2020-06-13T08:54:00Z</dcterms:modified>
</cp:coreProperties>
</file>