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E7199A" w:rsidTr="006319F6">
        <w:tc>
          <w:tcPr>
            <w:tcW w:w="2508" w:type="dxa"/>
            <w:vMerge w:val="restart"/>
            <w:shd w:val="clear" w:color="auto" w:fill="F2F2F2" w:themeFill="background1" w:themeFillShade="F2"/>
            <w:vAlign w:val="center"/>
          </w:tcPr>
          <w:p w:rsidR="006319F6" w:rsidRPr="00E7199A" w:rsidRDefault="006319F6" w:rsidP="006319F6">
            <w:pPr>
              <w:pStyle w:val="AralkYok"/>
              <w:jc w:val="right"/>
              <w:rPr>
                <w:rFonts w:ascii="Cambria" w:hAnsi="Cambria"/>
                <w:b/>
                <w:bCs/>
                <w:color w:val="002060"/>
              </w:rPr>
            </w:pPr>
            <w:r w:rsidRPr="00E7199A">
              <w:rPr>
                <w:rFonts w:ascii="Cambria" w:hAnsi="Cambria"/>
                <w:b/>
                <w:bCs/>
                <w:color w:val="002060"/>
              </w:rPr>
              <w:t>Doküman Türü</w:t>
            </w:r>
          </w:p>
        </w:tc>
        <w:sdt>
          <w:sdtPr>
            <w:rPr>
              <w:rFonts w:ascii="Cambria" w:hAnsi="Cambria"/>
              <w:b/>
              <w:bCs/>
              <w:sz w:val="24"/>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rsidR="006319F6" w:rsidRPr="00E7199A" w:rsidRDefault="006319F6" w:rsidP="006319F6">
                <w:pPr>
                  <w:pStyle w:val="AralkYok"/>
                  <w:rPr>
                    <w:rFonts w:ascii="Cambria" w:hAnsi="Cambria"/>
                    <w:b/>
                    <w:bCs/>
                    <w:sz w:val="24"/>
                  </w:rPr>
                </w:pPr>
                <w:r w:rsidRPr="00E7199A">
                  <w:rPr>
                    <w:rFonts w:ascii="Segoe UI Symbol" w:eastAsia="MS Gothic" w:hAnsi="Segoe UI Symbol" w:cs="Segoe UI Symbol"/>
                    <w:b/>
                    <w:bCs/>
                    <w:sz w:val="24"/>
                  </w:rPr>
                  <w:t>☐</w:t>
                </w:r>
              </w:p>
            </w:tc>
          </w:sdtContent>
        </w:sdt>
        <w:tc>
          <w:tcPr>
            <w:tcW w:w="2532"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Segoe UI Symbol" w:eastAsia="MS Gothic" w:hAnsi="Segoe UI Symbol" w:cs="Segoe UI Symbol"/>
                    <w:b/>
                    <w:bCs/>
                  </w:rPr>
                  <w:t>☐</w:t>
                </w:r>
              </w:p>
            </w:tc>
          </w:sdtContent>
        </w:sdt>
        <w:tc>
          <w:tcPr>
            <w:tcW w:w="2519"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Segoe UI Symbol" w:eastAsia="MS Gothic" w:hAnsi="Segoe UI Symbol" w:cs="Segoe UI Symbol"/>
                    <w:b/>
                    <w:bCs/>
                  </w:rPr>
                  <w:t>☐</w:t>
                </w:r>
              </w:p>
            </w:tc>
          </w:sdtContent>
        </w:sdt>
        <w:tc>
          <w:tcPr>
            <w:tcW w:w="2584"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7199A" w:rsidRDefault="006319F6" w:rsidP="006319F6">
                <w:pPr>
                  <w:pStyle w:val="AralkYok"/>
                  <w:rPr>
                    <w:rFonts w:ascii="Cambria" w:hAnsi="Cambria"/>
                    <w:b/>
                    <w:bCs/>
                  </w:rPr>
                </w:pPr>
                <w:r w:rsidRPr="00E7199A">
                  <w:rPr>
                    <w:rFonts w:ascii="Segoe UI Symbol" w:eastAsia="MS Gothic" w:hAnsi="Segoe UI Symbol" w:cs="Segoe UI Symbol"/>
                    <w:b/>
                    <w:bCs/>
                  </w:rPr>
                  <w:t>☐</w:t>
                </w:r>
              </w:p>
            </w:tc>
          </w:sdtContent>
        </w:sdt>
        <w:tc>
          <w:tcPr>
            <w:tcW w:w="2649" w:type="dxa"/>
            <w:tcBorders>
              <w:left w:val="nil"/>
              <w:bottom w:val="nil"/>
            </w:tcBorders>
            <w:vAlign w:val="center"/>
          </w:tcPr>
          <w:p w:rsidR="006319F6" w:rsidRPr="00E7199A" w:rsidRDefault="006319F6" w:rsidP="006319F6">
            <w:pPr>
              <w:pStyle w:val="AralkYok"/>
              <w:rPr>
                <w:rFonts w:ascii="Cambria" w:hAnsi="Cambria"/>
                <w:b/>
                <w:bCs/>
              </w:rPr>
            </w:pPr>
            <w:r w:rsidRPr="00E7199A">
              <w:rPr>
                <w:rFonts w:ascii="Cambria" w:hAnsi="Cambria"/>
                <w:b/>
                <w:bCs/>
              </w:rPr>
              <w:t>Tebliğ</w:t>
            </w:r>
          </w:p>
        </w:tc>
      </w:tr>
      <w:tr w:rsidR="006319F6" w:rsidRPr="00E7199A" w:rsidTr="006319F6">
        <w:tc>
          <w:tcPr>
            <w:tcW w:w="2508" w:type="dxa"/>
            <w:vMerge/>
            <w:shd w:val="clear" w:color="auto" w:fill="F2F2F2" w:themeFill="background1" w:themeFillShade="F2"/>
            <w:vAlign w:val="center"/>
          </w:tcPr>
          <w:p w:rsidR="006319F6" w:rsidRPr="00E7199A" w:rsidRDefault="006319F6" w:rsidP="004232E9">
            <w:pPr>
              <w:pStyle w:val="AralkYok"/>
              <w:jc w:val="right"/>
              <w:rPr>
                <w:rFonts w:ascii="Cambria" w:hAnsi="Cambria"/>
                <w:b/>
                <w:bCs/>
                <w:color w:val="002060"/>
              </w:rPr>
            </w:pPr>
          </w:p>
        </w:tc>
        <w:sdt>
          <w:sdtPr>
            <w:rPr>
              <w:rFonts w:ascii="Cambria" w:hAnsi="Cambria"/>
              <w:b/>
              <w:bCs/>
              <w:sz w:val="24"/>
            </w:rPr>
            <w:id w:val="-1395648614"/>
            <w14:checkbox>
              <w14:checked w14:val="1"/>
              <w14:checkedState w14:val="2612" w14:font="MS Gothic"/>
              <w14:uncheckedState w14:val="2610" w14:font="MS Gothic"/>
            </w14:checkbox>
          </w:sdtPr>
          <w:sdtEndPr/>
          <w:sdtContent>
            <w:tc>
              <w:tcPr>
                <w:tcW w:w="457" w:type="dxa"/>
                <w:tcBorders>
                  <w:top w:val="nil"/>
                  <w:right w:val="nil"/>
                </w:tcBorders>
                <w:vAlign w:val="center"/>
              </w:tcPr>
              <w:p w:rsidR="006319F6" w:rsidRPr="00E7199A" w:rsidRDefault="00F74460" w:rsidP="005B0C52">
                <w:pPr>
                  <w:pStyle w:val="AralkYok"/>
                  <w:rPr>
                    <w:rFonts w:ascii="Cambria" w:hAnsi="Cambria"/>
                    <w:b/>
                    <w:bCs/>
                    <w:sz w:val="24"/>
                  </w:rPr>
                </w:pPr>
                <w:r w:rsidRPr="00E7199A">
                  <w:rPr>
                    <w:rFonts w:ascii="Segoe UI Symbol" w:eastAsia="MS Gothic" w:hAnsi="Segoe UI Symbol" w:cs="Segoe UI Symbol"/>
                    <w:b/>
                    <w:bCs/>
                    <w:sz w:val="24"/>
                  </w:rPr>
                  <w:t>☒</w:t>
                </w:r>
              </w:p>
            </w:tc>
          </w:sdtContent>
        </w:sdt>
        <w:tc>
          <w:tcPr>
            <w:tcW w:w="2532"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Segoe UI Symbol" w:eastAsia="MS Gothic" w:hAnsi="Segoe UI Symbol" w:cs="Segoe UI Symbol"/>
                    <w:b/>
                    <w:bCs/>
                  </w:rPr>
                  <w:t>☐</w:t>
                </w:r>
              </w:p>
            </w:tc>
          </w:sdtContent>
        </w:sdt>
        <w:tc>
          <w:tcPr>
            <w:tcW w:w="2519"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Segoe UI Symbol" w:eastAsia="MS Gothic" w:hAnsi="Segoe UI Symbol" w:cs="Segoe UI Symbol"/>
                    <w:b/>
                    <w:bCs/>
                  </w:rPr>
                  <w:t>☐</w:t>
                </w:r>
              </w:p>
            </w:tc>
          </w:sdtContent>
        </w:sdt>
        <w:tc>
          <w:tcPr>
            <w:tcW w:w="2584"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7199A" w:rsidRDefault="006319F6" w:rsidP="005B0C52">
                <w:pPr>
                  <w:pStyle w:val="AralkYok"/>
                  <w:rPr>
                    <w:rFonts w:ascii="Cambria" w:hAnsi="Cambria"/>
                    <w:b/>
                    <w:bCs/>
                  </w:rPr>
                </w:pPr>
                <w:r w:rsidRPr="00E7199A">
                  <w:rPr>
                    <w:rFonts w:ascii="Segoe UI Symbol" w:eastAsia="MS Gothic" w:hAnsi="Segoe UI Symbol" w:cs="Segoe UI Symbol"/>
                    <w:b/>
                    <w:bCs/>
                  </w:rPr>
                  <w:t>☐</w:t>
                </w:r>
              </w:p>
            </w:tc>
          </w:sdtContent>
        </w:sdt>
        <w:tc>
          <w:tcPr>
            <w:tcW w:w="2649" w:type="dxa"/>
            <w:tcBorders>
              <w:top w:val="nil"/>
              <w:left w:val="nil"/>
            </w:tcBorders>
            <w:vAlign w:val="center"/>
          </w:tcPr>
          <w:p w:rsidR="006319F6" w:rsidRPr="00E7199A" w:rsidRDefault="006319F6" w:rsidP="005B0C52">
            <w:pPr>
              <w:pStyle w:val="AralkYok"/>
              <w:rPr>
                <w:rFonts w:ascii="Cambria" w:hAnsi="Cambria"/>
                <w:b/>
                <w:bCs/>
              </w:rPr>
            </w:pPr>
            <w:r w:rsidRPr="00E7199A">
              <w:rPr>
                <w:rFonts w:ascii="Cambria" w:hAnsi="Cambria"/>
                <w:b/>
                <w:bCs/>
              </w:rPr>
              <w:t>Sözleşme/Protokol</w:t>
            </w:r>
          </w:p>
        </w:tc>
      </w:tr>
      <w:tr w:rsidR="009A0B72" w:rsidRPr="00E7199A" w:rsidTr="006319F6">
        <w:tc>
          <w:tcPr>
            <w:tcW w:w="2508" w:type="dxa"/>
            <w:shd w:val="clear" w:color="auto" w:fill="F2F2F2" w:themeFill="background1" w:themeFillShade="F2"/>
            <w:vAlign w:val="center"/>
          </w:tcPr>
          <w:p w:rsidR="009A0B72" w:rsidRPr="00E7199A" w:rsidRDefault="009A0B72" w:rsidP="009A0B72">
            <w:pPr>
              <w:pStyle w:val="AralkYok"/>
              <w:jc w:val="right"/>
              <w:rPr>
                <w:rFonts w:ascii="Cambria" w:hAnsi="Cambria"/>
                <w:b/>
                <w:bCs/>
                <w:color w:val="002060"/>
              </w:rPr>
            </w:pPr>
            <w:r w:rsidRPr="00E7199A">
              <w:rPr>
                <w:rFonts w:ascii="Cambria" w:hAnsi="Cambria"/>
                <w:b/>
                <w:bCs/>
                <w:color w:val="002060"/>
              </w:rPr>
              <w:t>Doküman Adı</w:t>
            </w:r>
          </w:p>
        </w:tc>
        <w:tc>
          <w:tcPr>
            <w:tcW w:w="12052" w:type="dxa"/>
            <w:gridSpan w:val="8"/>
            <w:vAlign w:val="center"/>
          </w:tcPr>
          <w:p w:rsidR="009A0B72" w:rsidRPr="00E7199A" w:rsidRDefault="00F74460" w:rsidP="005B0C52">
            <w:pPr>
              <w:pStyle w:val="AralkYok"/>
              <w:rPr>
                <w:rFonts w:ascii="Cambria" w:hAnsi="Cambria"/>
                <w:b/>
                <w:bCs/>
                <w:color w:val="002060"/>
                <w:sz w:val="24"/>
              </w:rPr>
            </w:pPr>
            <w:hyperlink r:id="rId6" w:history="1">
              <w:r w:rsidRPr="00E7199A">
                <w:rPr>
                  <w:rStyle w:val="Kpr"/>
                  <w:rFonts w:ascii="Cambria" w:hAnsi="Cambria" w:cs="Calibri"/>
                  <w:b/>
                  <w:bCs/>
                </w:rPr>
                <w:t>Fiili Hizmet Süresi Zammı  Uygulamasının Usul ve Esasları Hakkında Yönetmelik</w:t>
              </w:r>
            </w:hyperlink>
          </w:p>
        </w:tc>
      </w:tr>
    </w:tbl>
    <w:p w:rsidR="00BE3E80" w:rsidRPr="00E7199A"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2685"/>
        <w:gridCol w:w="2839"/>
        <w:gridCol w:w="1756"/>
        <w:gridCol w:w="2130"/>
        <w:gridCol w:w="3201"/>
        <w:gridCol w:w="1949"/>
      </w:tblGrid>
      <w:tr w:rsidR="009A0B72" w:rsidRPr="00E7199A" w:rsidTr="00F74460">
        <w:tc>
          <w:tcPr>
            <w:tcW w:w="7280" w:type="dxa"/>
            <w:gridSpan w:val="3"/>
            <w:tcBorders>
              <w:bottom w:val="single" w:sz="4" w:space="0" w:color="auto"/>
            </w:tcBorders>
            <w:shd w:val="clear" w:color="auto" w:fill="F2F2F2" w:themeFill="background1" w:themeFillShade="F2"/>
          </w:tcPr>
          <w:p w:rsidR="009A0B72" w:rsidRPr="00E7199A" w:rsidRDefault="009A0B72" w:rsidP="009A0B72">
            <w:pPr>
              <w:pStyle w:val="AralkYok"/>
              <w:jc w:val="center"/>
              <w:rPr>
                <w:rFonts w:ascii="Cambria" w:hAnsi="Cambria"/>
                <w:b/>
                <w:bCs/>
                <w:color w:val="002060"/>
              </w:rPr>
            </w:pPr>
            <w:r w:rsidRPr="00E7199A">
              <w:rPr>
                <w:rFonts w:ascii="Cambria" w:hAnsi="Cambria"/>
                <w:b/>
                <w:bCs/>
                <w:color w:val="002060"/>
              </w:rPr>
              <w:t>ESKİ ŞEKLİ</w:t>
            </w:r>
          </w:p>
        </w:tc>
        <w:tc>
          <w:tcPr>
            <w:tcW w:w="7280" w:type="dxa"/>
            <w:gridSpan w:val="3"/>
            <w:tcBorders>
              <w:bottom w:val="single" w:sz="4" w:space="0" w:color="auto"/>
            </w:tcBorders>
            <w:shd w:val="clear" w:color="auto" w:fill="F2F2F2" w:themeFill="background1" w:themeFillShade="F2"/>
          </w:tcPr>
          <w:p w:rsidR="009A0B72" w:rsidRPr="00E7199A" w:rsidRDefault="009A0B72" w:rsidP="009A0B72">
            <w:pPr>
              <w:pStyle w:val="AralkYok"/>
              <w:jc w:val="center"/>
              <w:rPr>
                <w:rFonts w:ascii="Cambria" w:hAnsi="Cambria"/>
                <w:b/>
                <w:bCs/>
                <w:color w:val="002060"/>
              </w:rPr>
            </w:pPr>
            <w:r w:rsidRPr="00E7199A">
              <w:rPr>
                <w:rFonts w:ascii="Cambria" w:hAnsi="Cambria"/>
                <w:b/>
                <w:bCs/>
                <w:color w:val="002060"/>
              </w:rPr>
              <w:t>YENİ ŞEKLİ</w:t>
            </w:r>
          </w:p>
        </w:tc>
      </w:tr>
      <w:tr w:rsidR="00F74460" w:rsidRPr="00E7199A" w:rsidTr="00F74460">
        <w:trPr>
          <w:trHeight w:val="1875"/>
        </w:trPr>
        <w:tc>
          <w:tcPr>
            <w:tcW w:w="7280" w:type="dxa"/>
            <w:gridSpan w:val="3"/>
            <w:tcBorders>
              <w:bottom w:val="single" w:sz="4" w:space="0" w:color="auto"/>
            </w:tcBorders>
          </w:tcPr>
          <w:p w:rsidR="00F74460" w:rsidRPr="00F74460" w:rsidRDefault="00F74460" w:rsidP="00F74460">
            <w:pPr>
              <w:spacing w:after="0" w:line="240" w:lineRule="atLeast"/>
              <w:jc w:val="both"/>
              <w:rPr>
                <w:rFonts w:ascii="Cambria" w:eastAsia="Times New Roman" w:hAnsi="Cambria" w:cs="Times New Roman"/>
                <w:color w:val="000000"/>
                <w:lang w:eastAsia="tr-TR"/>
              </w:rPr>
            </w:pPr>
            <w:r w:rsidRPr="00F74460">
              <w:rPr>
                <w:rFonts w:ascii="Cambria" w:eastAsia="Times New Roman" w:hAnsi="Cambria" w:cs="Calibri"/>
                <w:b/>
                <w:bCs/>
                <w:color w:val="000000"/>
                <w:lang w:eastAsia="tr-TR"/>
              </w:rPr>
              <w:t>Fiili hizmet süresi zammından yararlanma şartları</w:t>
            </w:r>
          </w:p>
          <w:p w:rsidR="00F74460" w:rsidRPr="00E7199A" w:rsidRDefault="00F74460" w:rsidP="00F74460">
            <w:pPr>
              <w:spacing w:after="0" w:line="240" w:lineRule="atLeast"/>
              <w:jc w:val="both"/>
              <w:rPr>
                <w:rFonts w:ascii="Cambria" w:eastAsia="Times New Roman" w:hAnsi="Cambria" w:cs="Calibri"/>
                <w:color w:val="000000"/>
                <w:lang w:eastAsia="tr-TR"/>
              </w:rPr>
            </w:pPr>
            <w:r w:rsidRPr="00F74460">
              <w:rPr>
                <w:rFonts w:ascii="Cambria" w:eastAsia="Times New Roman" w:hAnsi="Cambria" w:cs="Calibri"/>
                <w:b/>
                <w:bCs/>
                <w:color w:val="000000"/>
                <w:lang w:eastAsia="tr-TR"/>
              </w:rPr>
              <w:t>MADDE 5 –</w:t>
            </w:r>
            <w:r w:rsidRPr="00F74460">
              <w:rPr>
                <w:rFonts w:ascii="Cambria" w:eastAsia="Times New Roman" w:hAnsi="Cambria" w:cs="Calibri"/>
                <w:color w:val="000000"/>
                <w:lang w:eastAsia="tr-TR"/>
              </w:rPr>
              <w:t> (1) Fiili hizmet süresi zammı uygulamasından Kanunun 40 ıncı maddesinin ikinci fıkrasında yer alan ve aşağıdaki tablonun birinci sütunundaki işler/işyerlerinde çalışan ve ikinci sütunda belirtilen işleri yaparak söz konusu işlerin risklerine maruz kalan sigortalılar yararlandırılır.</w:t>
            </w:r>
          </w:p>
          <w:p w:rsidR="00F74460" w:rsidRPr="00E7199A" w:rsidRDefault="00F74460" w:rsidP="00F74460">
            <w:pPr>
              <w:spacing w:after="0" w:line="240" w:lineRule="atLeast"/>
              <w:jc w:val="both"/>
              <w:rPr>
                <w:rFonts w:ascii="Cambria" w:eastAsia="Times New Roman" w:hAnsi="Cambria" w:cs="Calibri"/>
                <w:color w:val="000000"/>
                <w:lang w:eastAsia="tr-TR"/>
              </w:rPr>
            </w:pPr>
          </w:p>
          <w:p w:rsidR="00F74460" w:rsidRPr="00E7199A" w:rsidRDefault="00F74460" w:rsidP="009A0B72">
            <w:pPr>
              <w:pStyle w:val="AralkYok"/>
              <w:jc w:val="center"/>
              <w:rPr>
                <w:rFonts w:ascii="Cambria" w:hAnsi="Cambria"/>
                <w:bCs/>
              </w:rPr>
            </w:pPr>
          </w:p>
        </w:tc>
        <w:tc>
          <w:tcPr>
            <w:tcW w:w="7280" w:type="dxa"/>
            <w:gridSpan w:val="3"/>
            <w:tcBorders>
              <w:bottom w:val="single" w:sz="4" w:space="0" w:color="auto"/>
            </w:tcBorders>
          </w:tcPr>
          <w:p w:rsidR="00F74460" w:rsidRPr="00F74460" w:rsidRDefault="00F74460" w:rsidP="00F74460">
            <w:pPr>
              <w:spacing w:after="0" w:line="240" w:lineRule="atLeast"/>
              <w:jc w:val="both"/>
              <w:rPr>
                <w:rFonts w:ascii="Cambria" w:eastAsia="Times New Roman" w:hAnsi="Cambria" w:cs="Times New Roman"/>
                <w:color w:val="000000"/>
                <w:lang w:eastAsia="tr-TR"/>
              </w:rPr>
            </w:pPr>
            <w:r w:rsidRPr="00F74460">
              <w:rPr>
                <w:rFonts w:ascii="Cambria" w:eastAsia="Times New Roman" w:hAnsi="Cambria" w:cs="Calibri"/>
                <w:b/>
                <w:bCs/>
                <w:color w:val="000000"/>
                <w:lang w:eastAsia="tr-TR"/>
              </w:rPr>
              <w:t>Fiili hizmet süresi zammından yararlanma şartları</w:t>
            </w:r>
          </w:p>
          <w:p w:rsidR="00F74460" w:rsidRPr="00F74460" w:rsidRDefault="00F74460" w:rsidP="00F74460">
            <w:pPr>
              <w:spacing w:after="0" w:line="240" w:lineRule="atLeast"/>
              <w:jc w:val="both"/>
              <w:rPr>
                <w:rFonts w:ascii="Cambria" w:eastAsia="Times New Roman" w:hAnsi="Cambria" w:cs="Times New Roman"/>
                <w:color w:val="000000"/>
                <w:lang w:eastAsia="tr-TR"/>
              </w:rPr>
            </w:pPr>
            <w:r w:rsidRPr="00F74460">
              <w:rPr>
                <w:rFonts w:ascii="Cambria" w:eastAsia="Times New Roman" w:hAnsi="Cambria" w:cs="Calibri"/>
                <w:b/>
                <w:bCs/>
                <w:color w:val="000000"/>
                <w:lang w:eastAsia="tr-TR"/>
              </w:rPr>
              <w:t>MADDE 5 –</w:t>
            </w:r>
            <w:r w:rsidRPr="00F74460">
              <w:rPr>
                <w:rFonts w:ascii="Cambria" w:eastAsia="Times New Roman" w:hAnsi="Cambria" w:cs="Calibri"/>
                <w:color w:val="000000"/>
                <w:lang w:eastAsia="tr-TR"/>
              </w:rPr>
              <w:t> (1) Fiili hizmet süresi zammı uygulamasından Kanunun 40 ıncı maddesinin ikinci fıkrasında yer alan ve aşağıdaki tablonun birinci sütunundaki işler/işyerlerinde çalışan ve ikinci sütunda belirtilen işleri yaparak söz konusu işlerin risklerine maruz kalan sigortalılar yararlandırılır.</w:t>
            </w:r>
          </w:p>
          <w:p w:rsidR="00F74460" w:rsidRPr="00E7199A" w:rsidRDefault="00F74460" w:rsidP="009A0B72">
            <w:pPr>
              <w:pStyle w:val="AralkYok"/>
              <w:jc w:val="center"/>
              <w:rPr>
                <w:rFonts w:ascii="Cambria" w:hAnsi="Cambria"/>
                <w:bCs/>
              </w:rPr>
            </w:pPr>
          </w:p>
        </w:tc>
      </w:tr>
      <w:tr w:rsidR="00F74460" w:rsidRPr="00E7199A" w:rsidTr="00F74460">
        <w:trPr>
          <w:trHeight w:val="12"/>
        </w:trPr>
        <w:tc>
          <w:tcPr>
            <w:tcW w:w="2685" w:type="dxa"/>
            <w:tcBorders>
              <w:top w:val="single" w:sz="4" w:space="0" w:color="auto"/>
              <w:right w:val="single" w:sz="4" w:space="0" w:color="auto"/>
            </w:tcBorders>
          </w:tcPr>
          <w:p w:rsidR="00F74460" w:rsidRPr="00E7199A" w:rsidRDefault="00F74460" w:rsidP="00F74460">
            <w:pPr>
              <w:pStyle w:val="AralkYok"/>
              <w:jc w:val="center"/>
              <w:rPr>
                <w:rFonts w:ascii="Cambria" w:eastAsia="Times New Roman" w:hAnsi="Cambria" w:cs="Calibri"/>
                <w:b/>
                <w:bCs/>
                <w:color w:val="000000"/>
                <w:lang w:eastAsia="tr-TR"/>
              </w:rPr>
            </w:pPr>
            <w:r w:rsidRPr="00E7199A">
              <w:rPr>
                <w:rFonts w:ascii="Cambria" w:hAnsi="Cambria"/>
                <w:b/>
                <w:color w:val="000000"/>
              </w:rPr>
              <w:t>Kapsamdaki İşler/İşyerleri</w:t>
            </w:r>
            <w:r w:rsidRPr="00E7199A">
              <w:rPr>
                <w:rFonts w:ascii="Cambria" w:hAnsi="Cambria"/>
                <w:b/>
                <w:color w:val="000000"/>
              </w:rPr>
              <w:t xml:space="preserve"> </w:t>
            </w:r>
          </w:p>
        </w:tc>
        <w:tc>
          <w:tcPr>
            <w:tcW w:w="2839" w:type="dxa"/>
            <w:tcBorders>
              <w:top w:val="single" w:sz="4" w:space="0" w:color="auto"/>
              <w:left w:val="single" w:sz="4" w:space="0" w:color="auto"/>
            </w:tcBorders>
          </w:tcPr>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eastAsia="Times New Roman" w:hAnsi="Cambria" w:cs="Calibri"/>
                <w:b/>
                <w:bCs/>
                <w:color w:val="000000"/>
                <w:lang w:eastAsia="tr-TR"/>
              </w:rPr>
              <w:t>Kapsamdaki Sigortalılar</w:t>
            </w:r>
          </w:p>
        </w:tc>
        <w:tc>
          <w:tcPr>
            <w:tcW w:w="1756" w:type="dxa"/>
            <w:tcBorders>
              <w:top w:val="single" w:sz="4" w:space="0" w:color="auto"/>
              <w:left w:val="single" w:sz="4" w:space="0" w:color="auto"/>
            </w:tcBorders>
          </w:tcPr>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eastAsia="Times New Roman" w:hAnsi="Cambria" w:cs="Calibri"/>
                <w:b/>
                <w:bCs/>
                <w:color w:val="000000"/>
                <w:lang w:eastAsia="tr-TR"/>
              </w:rPr>
              <w:t>Eklenecek Gün</w:t>
            </w:r>
          </w:p>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eastAsia="Times New Roman" w:hAnsi="Cambria" w:cs="Calibri"/>
                <w:b/>
                <w:bCs/>
                <w:color w:val="000000"/>
                <w:lang w:eastAsia="tr-TR"/>
              </w:rPr>
              <w:t xml:space="preserve"> Sayısı</w:t>
            </w:r>
          </w:p>
        </w:tc>
        <w:tc>
          <w:tcPr>
            <w:tcW w:w="2130" w:type="dxa"/>
            <w:tcBorders>
              <w:top w:val="single" w:sz="4" w:space="0" w:color="auto"/>
              <w:bottom w:val="single" w:sz="4" w:space="0" w:color="auto"/>
              <w:right w:val="single" w:sz="4" w:space="0" w:color="auto"/>
            </w:tcBorders>
          </w:tcPr>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hAnsi="Cambria"/>
                <w:b/>
                <w:color w:val="000000"/>
              </w:rPr>
              <w:t>Kapsamdaki İşler/İşyerleri</w:t>
            </w:r>
          </w:p>
        </w:tc>
        <w:tc>
          <w:tcPr>
            <w:tcW w:w="3201" w:type="dxa"/>
            <w:tcBorders>
              <w:top w:val="single" w:sz="4" w:space="0" w:color="auto"/>
              <w:left w:val="single" w:sz="4" w:space="0" w:color="auto"/>
              <w:bottom w:val="single" w:sz="4" w:space="0" w:color="auto"/>
            </w:tcBorders>
          </w:tcPr>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eastAsia="Times New Roman" w:hAnsi="Cambria" w:cs="Calibri"/>
                <w:b/>
                <w:bCs/>
                <w:color w:val="000000"/>
                <w:lang w:eastAsia="tr-TR"/>
              </w:rPr>
              <w:t>Kapsamdaki Sigortalılar</w:t>
            </w:r>
          </w:p>
        </w:tc>
        <w:tc>
          <w:tcPr>
            <w:tcW w:w="1949" w:type="dxa"/>
            <w:tcBorders>
              <w:top w:val="single" w:sz="4" w:space="0" w:color="auto"/>
              <w:left w:val="single" w:sz="4" w:space="0" w:color="auto"/>
              <w:bottom w:val="single" w:sz="4" w:space="0" w:color="auto"/>
            </w:tcBorders>
          </w:tcPr>
          <w:p w:rsidR="00F74460" w:rsidRPr="00E7199A" w:rsidRDefault="00F74460" w:rsidP="009A0B72">
            <w:pPr>
              <w:pStyle w:val="AralkYok"/>
              <w:jc w:val="center"/>
              <w:rPr>
                <w:rFonts w:ascii="Cambria" w:eastAsia="Times New Roman" w:hAnsi="Cambria" w:cs="Calibri"/>
                <w:b/>
                <w:bCs/>
                <w:color w:val="000000"/>
                <w:lang w:eastAsia="tr-TR"/>
              </w:rPr>
            </w:pPr>
            <w:r w:rsidRPr="00E7199A">
              <w:rPr>
                <w:rFonts w:ascii="Cambria" w:eastAsia="Times New Roman" w:hAnsi="Cambria" w:cs="Calibri"/>
                <w:b/>
                <w:bCs/>
                <w:color w:val="000000"/>
                <w:lang w:eastAsia="tr-TR"/>
              </w:rPr>
              <w:t>Eklenecek Gün Sayısı</w:t>
            </w:r>
          </w:p>
        </w:tc>
      </w:tr>
      <w:tr w:rsidR="00F74460" w:rsidRPr="00E7199A" w:rsidTr="00F74460">
        <w:tc>
          <w:tcPr>
            <w:tcW w:w="2685" w:type="dxa"/>
            <w:tcBorders>
              <w:right w:val="single" w:sz="4" w:space="0" w:color="auto"/>
            </w:tcBorders>
          </w:tcPr>
          <w:p w:rsidR="00F74460" w:rsidRPr="00E7199A" w:rsidRDefault="00F74460" w:rsidP="00F74460">
            <w:pPr>
              <w:pStyle w:val="AralkYok"/>
              <w:rPr>
                <w:rFonts w:ascii="Cambria" w:hAnsi="Cambria"/>
                <w:bCs/>
              </w:rPr>
            </w:pPr>
            <w:r w:rsidRPr="00E7199A">
              <w:rPr>
                <w:rFonts w:ascii="Cambria" w:hAnsi="Cambria"/>
                <w:color w:val="000000"/>
              </w:rPr>
              <w:t>13) Türk Silâhlı Kuvvetlerinde</w:t>
            </w:r>
          </w:p>
        </w:tc>
        <w:tc>
          <w:tcPr>
            <w:tcW w:w="2839" w:type="dxa"/>
            <w:tcBorders>
              <w:left w:val="single" w:sz="4" w:space="0" w:color="auto"/>
            </w:tcBorders>
          </w:tcPr>
          <w:p w:rsidR="00F74460" w:rsidRPr="00E7199A" w:rsidRDefault="00F74460" w:rsidP="00F74460">
            <w:pPr>
              <w:pStyle w:val="AralkYok"/>
              <w:jc w:val="both"/>
              <w:rPr>
                <w:rFonts w:ascii="Cambria" w:hAnsi="Cambria"/>
                <w:bCs/>
              </w:rPr>
            </w:pPr>
            <w:r w:rsidRPr="00E7199A">
              <w:rPr>
                <w:rFonts w:ascii="Cambria" w:hAnsi="Cambria"/>
                <w:color w:val="000000"/>
              </w:rPr>
              <w:t>Subay, yedek subay, astsubay, uzman jandarma ve uzman erbaşlar.</w:t>
            </w:r>
          </w:p>
        </w:tc>
        <w:tc>
          <w:tcPr>
            <w:tcW w:w="1756" w:type="dxa"/>
            <w:tcBorders>
              <w:left w:val="single" w:sz="4" w:space="0" w:color="auto"/>
            </w:tcBorders>
          </w:tcPr>
          <w:p w:rsidR="00F74460" w:rsidRPr="00E7199A" w:rsidRDefault="00F74460" w:rsidP="009A0B72">
            <w:pPr>
              <w:pStyle w:val="AralkYok"/>
              <w:jc w:val="center"/>
              <w:rPr>
                <w:rFonts w:ascii="Cambria" w:hAnsi="Cambria"/>
                <w:bCs/>
              </w:rPr>
            </w:pPr>
            <w:r w:rsidRPr="00E7199A">
              <w:rPr>
                <w:rFonts w:ascii="Cambria" w:hAnsi="Cambria"/>
                <w:color w:val="000000"/>
              </w:rPr>
              <w:t>90</w:t>
            </w:r>
          </w:p>
        </w:tc>
        <w:tc>
          <w:tcPr>
            <w:tcW w:w="2130" w:type="dxa"/>
            <w:tcBorders>
              <w:right w:val="single" w:sz="4" w:space="0" w:color="auto"/>
            </w:tcBorders>
          </w:tcPr>
          <w:p w:rsidR="00F74460" w:rsidRPr="00E7199A" w:rsidRDefault="00F74460" w:rsidP="004F65E2">
            <w:pPr>
              <w:pStyle w:val="AralkYok"/>
              <w:rPr>
                <w:rFonts w:ascii="Cambria" w:hAnsi="Cambria"/>
                <w:bCs/>
              </w:rPr>
            </w:pPr>
            <w:r w:rsidRPr="00E7199A">
              <w:rPr>
                <w:rFonts w:ascii="Cambria" w:hAnsi="Cambria"/>
                <w:color w:val="000000"/>
              </w:rPr>
              <w:t xml:space="preserve">13) Türk Silâhlı Kuvvetlerinde, </w:t>
            </w:r>
            <w:r w:rsidRPr="00E7199A">
              <w:rPr>
                <w:rFonts w:ascii="Cambria" w:hAnsi="Cambria"/>
                <w:b/>
                <w:color w:val="FF0000"/>
              </w:rPr>
              <w:t>Jandarma Genel Komutanlığında ve Sahil Güvenlik Komutanlığında</w:t>
            </w:r>
          </w:p>
        </w:tc>
        <w:tc>
          <w:tcPr>
            <w:tcW w:w="3201" w:type="dxa"/>
            <w:tcBorders>
              <w:left w:val="single" w:sz="4" w:space="0" w:color="auto"/>
            </w:tcBorders>
          </w:tcPr>
          <w:p w:rsidR="00F74460" w:rsidRPr="00E7199A" w:rsidRDefault="00F74460" w:rsidP="004F65E2">
            <w:pPr>
              <w:pStyle w:val="AralkYok"/>
              <w:jc w:val="both"/>
              <w:rPr>
                <w:rFonts w:ascii="Cambria" w:hAnsi="Cambria"/>
                <w:bCs/>
              </w:rPr>
            </w:pPr>
            <w:r w:rsidRPr="00E7199A">
              <w:rPr>
                <w:rFonts w:ascii="Cambria" w:hAnsi="Cambria"/>
                <w:color w:val="000000"/>
              </w:rPr>
              <w:t xml:space="preserve">Subay, yedek subay, astsubay, </w:t>
            </w:r>
            <w:r w:rsidRPr="00E7199A">
              <w:rPr>
                <w:rFonts w:ascii="Cambria" w:hAnsi="Cambria"/>
                <w:b/>
                <w:color w:val="FF0000"/>
              </w:rPr>
              <w:t>yedek astsubay</w:t>
            </w:r>
            <w:r w:rsidRPr="00E7199A">
              <w:rPr>
                <w:rFonts w:ascii="Cambria" w:hAnsi="Cambria"/>
                <w:color w:val="000000"/>
              </w:rPr>
              <w:t xml:space="preserve">, uzman jandarma ve uzman erbaşlar, </w:t>
            </w:r>
            <w:r w:rsidRPr="00E7199A">
              <w:rPr>
                <w:rFonts w:ascii="Cambria" w:hAnsi="Cambria"/>
                <w:b/>
                <w:color w:val="FF0000"/>
              </w:rPr>
              <w:t>sözleşmeli erbaş ve erler.</w:t>
            </w:r>
          </w:p>
        </w:tc>
        <w:tc>
          <w:tcPr>
            <w:tcW w:w="1949" w:type="dxa"/>
            <w:tcBorders>
              <w:left w:val="single" w:sz="4" w:space="0" w:color="auto"/>
            </w:tcBorders>
          </w:tcPr>
          <w:p w:rsidR="00F74460" w:rsidRPr="00E7199A" w:rsidRDefault="00F74460" w:rsidP="004F65E2">
            <w:pPr>
              <w:pStyle w:val="AralkYok"/>
              <w:jc w:val="center"/>
              <w:rPr>
                <w:rFonts w:ascii="Cambria" w:hAnsi="Cambria"/>
                <w:bCs/>
              </w:rPr>
            </w:pPr>
            <w:r w:rsidRPr="00E7199A">
              <w:rPr>
                <w:rFonts w:ascii="Cambria" w:hAnsi="Cambria"/>
                <w:color w:val="000000"/>
              </w:rPr>
              <w:t>90</w:t>
            </w:r>
          </w:p>
        </w:tc>
      </w:tr>
      <w:tr w:rsidR="00F74460" w:rsidRPr="00E7199A" w:rsidTr="00F74460">
        <w:tc>
          <w:tcPr>
            <w:tcW w:w="2685" w:type="dxa"/>
            <w:tcBorders>
              <w:right w:val="single" w:sz="4" w:space="0" w:color="auto"/>
            </w:tcBorders>
          </w:tcPr>
          <w:p w:rsidR="00F74460" w:rsidRPr="00E7199A" w:rsidRDefault="00F74460" w:rsidP="00F74460">
            <w:pPr>
              <w:pStyle w:val="AralkYok"/>
              <w:rPr>
                <w:rFonts w:ascii="Cambria" w:hAnsi="Cambria"/>
                <w:bCs/>
              </w:rPr>
            </w:pPr>
            <w:r w:rsidRPr="00E7199A">
              <w:rPr>
                <w:rFonts w:ascii="Cambria" w:hAnsi="Cambria"/>
                <w:color w:val="000000"/>
              </w:rPr>
              <w:t>14) Emniyet ve polis mesleğinde, Milli İstihbarat Teşkilatında</w:t>
            </w:r>
          </w:p>
        </w:tc>
        <w:tc>
          <w:tcPr>
            <w:tcW w:w="2839" w:type="dxa"/>
            <w:tcBorders>
              <w:left w:val="single" w:sz="4" w:space="0" w:color="auto"/>
            </w:tcBorders>
          </w:tcPr>
          <w:p w:rsidR="00F74460" w:rsidRPr="00E7199A" w:rsidRDefault="00F74460" w:rsidP="00F74460">
            <w:pPr>
              <w:pStyle w:val="AralkYok"/>
              <w:jc w:val="both"/>
              <w:rPr>
                <w:rFonts w:ascii="Cambria" w:hAnsi="Cambria"/>
                <w:bCs/>
              </w:rPr>
            </w:pPr>
            <w:r w:rsidRPr="00E7199A">
              <w:rPr>
                <w:rFonts w:ascii="Cambria" w:hAnsi="Cambria"/>
                <w:color w:val="000000"/>
              </w:rPr>
              <w:t>Asaleti onaylanmış olmak şartıyla adaylıkta geçirilen süreler dahil polis, komiser yardımcısı, komiser, baş komiser, emniyet amiri, emniyet müdürleri ile bu ve daha yukarı maaş ve derecelerdeki emniyet mensupları, Milli İstihbarat Teşkilâtı mensupları.</w:t>
            </w:r>
          </w:p>
        </w:tc>
        <w:tc>
          <w:tcPr>
            <w:tcW w:w="1756" w:type="dxa"/>
            <w:tcBorders>
              <w:left w:val="single" w:sz="4" w:space="0" w:color="auto"/>
            </w:tcBorders>
          </w:tcPr>
          <w:p w:rsidR="00F74460" w:rsidRPr="00E7199A" w:rsidRDefault="00F74460" w:rsidP="009A0B72">
            <w:pPr>
              <w:pStyle w:val="AralkYok"/>
              <w:jc w:val="center"/>
              <w:rPr>
                <w:rFonts w:ascii="Cambria" w:hAnsi="Cambria"/>
                <w:bCs/>
              </w:rPr>
            </w:pPr>
            <w:r w:rsidRPr="00E7199A">
              <w:rPr>
                <w:rFonts w:ascii="Cambria" w:hAnsi="Cambria"/>
                <w:bCs/>
              </w:rPr>
              <w:t>90</w:t>
            </w:r>
          </w:p>
        </w:tc>
        <w:tc>
          <w:tcPr>
            <w:tcW w:w="2130" w:type="dxa"/>
            <w:tcBorders>
              <w:right w:val="single" w:sz="4" w:space="0" w:color="auto"/>
            </w:tcBorders>
          </w:tcPr>
          <w:p w:rsidR="00F74460" w:rsidRPr="00E7199A" w:rsidRDefault="00F74460" w:rsidP="004F65E2">
            <w:pPr>
              <w:pStyle w:val="AralkYok"/>
              <w:rPr>
                <w:rFonts w:ascii="Cambria" w:hAnsi="Cambria"/>
                <w:bCs/>
              </w:rPr>
            </w:pPr>
            <w:r w:rsidRPr="00E7199A">
              <w:rPr>
                <w:rFonts w:ascii="Cambria" w:hAnsi="Cambria"/>
                <w:color w:val="000000"/>
              </w:rPr>
              <w:t>14) Emniyet ve polis mesleğinde, Milli İstihbarat Teşkilatında</w:t>
            </w:r>
          </w:p>
        </w:tc>
        <w:tc>
          <w:tcPr>
            <w:tcW w:w="3201" w:type="dxa"/>
            <w:tcBorders>
              <w:left w:val="single" w:sz="4" w:space="0" w:color="auto"/>
            </w:tcBorders>
          </w:tcPr>
          <w:p w:rsidR="00F74460" w:rsidRPr="00E7199A" w:rsidRDefault="00F74460" w:rsidP="004F65E2">
            <w:pPr>
              <w:pStyle w:val="AralkYok"/>
              <w:jc w:val="both"/>
              <w:rPr>
                <w:rFonts w:ascii="Cambria" w:hAnsi="Cambria"/>
                <w:bCs/>
              </w:rPr>
            </w:pPr>
            <w:r w:rsidRPr="00E7199A">
              <w:rPr>
                <w:rFonts w:ascii="Cambria" w:hAnsi="Cambria"/>
                <w:color w:val="000000"/>
              </w:rPr>
              <w:t>Asaleti onaylanmış olmak şartıyla adaylıkta geçirilen süreler </w:t>
            </w:r>
            <w:r w:rsidRPr="00E7199A">
              <w:rPr>
                <w:rStyle w:val="grame"/>
                <w:rFonts w:ascii="Cambria" w:hAnsi="Cambria"/>
                <w:color w:val="000000"/>
              </w:rPr>
              <w:t>dahil</w:t>
            </w:r>
            <w:r w:rsidRPr="00E7199A">
              <w:rPr>
                <w:rFonts w:ascii="Cambria" w:hAnsi="Cambria"/>
                <w:color w:val="000000"/>
              </w:rPr>
              <w:t xml:space="preserve"> polis </w:t>
            </w:r>
            <w:r w:rsidRPr="00E7199A">
              <w:rPr>
                <w:rFonts w:ascii="Cambria" w:hAnsi="Cambria"/>
                <w:b/>
                <w:color w:val="FF0000"/>
              </w:rPr>
              <w:t>m</w:t>
            </w:r>
            <w:r w:rsidRPr="00E7199A">
              <w:rPr>
                <w:rFonts w:ascii="Cambria" w:hAnsi="Cambria"/>
                <w:b/>
                <w:color w:val="FF0000"/>
              </w:rPr>
              <w:t>emuru,</w:t>
            </w:r>
            <w:r w:rsidRPr="00E7199A">
              <w:rPr>
                <w:rFonts w:ascii="Cambria" w:hAnsi="Cambria"/>
                <w:color w:val="FF0000"/>
              </w:rPr>
              <w:t> </w:t>
            </w:r>
            <w:r w:rsidRPr="00E7199A">
              <w:rPr>
                <w:rStyle w:val="spelle"/>
                <w:rFonts w:ascii="Cambria" w:hAnsi="Cambria"/>
                <w:b/>
                <w:color w:val="FF0000"/>
              </w:rPr>
              <w:t>başpolis</w:t>
            </w:r>
            <w:r w:rsidRPr="00E7199A">
              <w:rPr>
                <w:rFonts w:ascii="Cambria" w:hAnsi="Cambria"/>
                <w:b/>
                <w:color w:val="FF0000"/>
              </w:rPr>
              <w:t> memuru</w:t>
            </w:r>
            <w:r w:rsidRPr="00E7199A">
              <w:rPr>
                <w:rFonts w:ascii="Cambria" w:hAnsi="Cambria"/>
                <w:color w:val="FF0000"/>
              </w:rPr>
              <w:t xml:space="preserve"> </w:t>
            </w:r>
            <w:r w:rsidRPr="00E7199A">
              <w:rPr>
                <w:rFonts w:ascii="Cambria" w:hAnsi="Cambria"/>
                <w:b/>
                <w:color w:val="FF0000"/>
              </w:rPr>
              <w:t>ve kıdemli </w:t>
            </w:r>
            <w:r w:rsidRPr="00E7199A">
              <w:rPr>
                <w:rStyle w:val="spelle"/>
                <w:rFonts w:ascii="Cambria" w:hAnsi="Cambria"/>
                <w:b/>
                <w:color w:val="FF0000"/>
              </w:rPr>
              <w:t>başpolis</w:t>
            </w:r>
            <w:r w:rsidRPr="00E7199A">
              <w:rPr>
                <w:rFonts w:ascii="Cambria" w:hAnsi="Cambria"/>
                <w:b/>
                <w:color w:val="FF0000"/>
              </w:rPr>
              <w:t xml:space="preserve"> memuru, </w:t>
            </w:r>
            <w:r w:rsidRPr="00E7199A">
              <w:rPr>
                <w:rFonts w:ascii="Cambria" w:hAnsi="Cambria"/>
                <w:color w:val="000000"/>
              </w:rPr>
              <w:t>komiser yardımcısı, komiser, baş komiser, emniyet amiri, emniyet müdürleri ile bu ve daha yukarı maaş ve derecelerdeki emniyet mensupları, Milli İstihbarat Teşkilâtı mensupları.</w:t>
            </w:r>
          </w:p>
        </w:tc>
        <w:tc>
          <w:tcPr>
            <w:tcW w:w="1949" w:type="dxa"/>
            <w:tcBorders>
              <w:left w:val="single" w:sz="4" w:space="0" w:color="auto"/>
            </w:tcBorders>
          </w:tcPr>
          <w:p w:rsidR="00F74460" w:rsidRPr="00E7199A" w:rsidRDefault="00F74460" w:rsidP="004F65E2">
            <w:pPr>
              <w:pStyle w:val="AralkYok"/>
              <w:jc w:val="center"/>
              <w:rPr>
                <w:rFonts w:ascii="Cambria" w:hAnsi="Cambria"/>
                <w:bCs/>
              </w:rPr>
            </w:pPr>
            <w:r w:rsidRPr="00E7199A">
              <w:rPr>
                <w:rFonts w:ascii="Cambria" w:hAnsi="Cambria"/>
                <w:bCs/>
              </w:rPr>
              <w:t>90</w:t>
            </w:r>
          </w:p>
        </w:tc>
      </w:tr>
      <w:tr w:rsidR="00F74460" w:rsidRPr="00E7199A" w:rsidTr="00F74460">
        <w:tc>
          <w:tcPr>
            <w:tcW w:w="2685" w:type="dxa"/>
            <w:tcBorders>
              <w:right w:val="single" w:sz="4" w:space="0" w:color="auto"/>
            </w:tcBorders>
          </w:tcPr>
          <w:p w:rsidR="00F74460" w:rsidRPr="00E7199A" w:rsidRDefault="00F74460" w:rsidP="00F74460">
            <w:pPr>
              <w:pStyle w:val="AralkYok"/>
              <w:rPr>
                <w:rFonts w:ascii="Cambria" w:hAnsi="Cambria"/>
                <w:bCs/>
              </w:rPr>
            </w:pPr>
            <w:r w:rsidRPr="00E7199A">
              <w:rPr>
                <w:rFonts w:ascii="Cambria" w:hAnsi="Cambria"/>
                <w:color w:val="000000"/>
              </w:rPr>
              <w:lastRenderedPageBreak/>
              <w:t>16) </w:t>
            </w:r>
            <w:r w:rsidRPr="00E7199A">
              <w:rPr>
                <w:rFonts w:ascii="Cambria" w:hAnsi="Cambria"/>
                <w:color w:val="000000"/>
              </w:rPr>
              <w:t xml:space="preserve"> </w:t>
            </w:r>
            <w:r w:rsidRPr="00E7199A">
              <w:rPr>
                <w:rFonts w:ascii="Cambria" w:hAnsi="Cambria"/>
                <w:color w:val="000000"/>
              </w:rPr>
              <w:t>Basın ve gazetecilik mesleğinde</w:t>
            </w:r>
          </w:p>
        </w:tc>
        <w:tc>
          <w:tcPr>
            <w:tcW w:w="2839" w:type="dxa"/>
            <w:tcBorders>
              <w:left w:val="single" w:sz="4" w:space="0" w:color="auto"/>
            </w:tcBorders>
          </w:tcPr>
          <w:p w:rsidR="00F74460" w:rsidRPr="00E7199A" w:rsidRDefault="00F74460" w:rsidP="009A0B72">
            <w:pPr>
              <w:pStyle w:val="AralkYok"/>
              <w:jc w:val="center"/>
              <w:rPr>
                <w:rFonts w:ascii="Cambria" w:hAnsi="Cambria"/>
                <w:bCs/>
              </w:rPr>
            </w:pPr>
            <w:r w:rsidRPr="00E7199A">
              <w:rPr>
                <w:rFonts w:ascii="Cambria" w:hAnsi="Cambria"/>
                <w:color w:val="000000"/>
              </w:rPr>
              <w:t>Basın Kartı Yönetmeliğine göre basın kartı sahibi olmak suretiyle fiilen çalışanlar.</w:t>
            </w:r>
          </w:p>
        </w:tc>
        <w:tc>
          <w:tcPr>
            <w:tcW w:w="1756" w:type="dxa"/>
            <w:tcBorders>
              <w:left w:val="single" w:sz="4" w:space="0" w:color="auto"/>
            </w:tcBorders>
          </w:tcPr>
          <w:p w:rsidR="00F74460" w:rsidRPr="00E7199A" w:rsidRDefault="00F74460" w:rsidP="009A0B72">
            <w:pPr>
              <w:pStyle w:val="AralkYok"/>
              <w:jc w:val="center"/>
              <w:rPr>
                <w:rFonts w:ascii="Cambria" w:hAnsi="Cambria"/>
                <w:bCs/>
              </w:rPr>
            </w:pPr>
            <w:r w:rsidRPr="00E7199A">
              <w:rPr>
                <w:rFonts w:ascii="Cambria" w:hAnsi="Cambria"/>
                <w:bCs/>
              </w:rPr>
              <w:t>90</w:t>
            </w:r>
          </w:p>
        </w:tc>
        <w:tc>
          <w:tcPr>
            <w:tcW w:w="2130" w:type="dxa"/>
            <w:tcBorders>
              <w:right w:val="single" w:sz="4" w:space="0" w:color="auto"/>
            </w:tcBorders>
          </w:tcPr>
          <w:p w:rsidR="00F74460" w:rsidRPr="00E7199A" w:rsidRDefault="00F74460" w:rsidP="004F65E2">
            <w:pPr>
              <w:pStyle w:val="AralkYok"/>
              <w:rPr>
                <w:rFonts w:ascii="Cambria" w:hAnsi="Cambria"/>
                <w:bCs/>
              </w:rPr>
            </w:pPr>
            <w:r w:rsidRPr="00E7199A">
              <w:rPr>
                <w:rFonts w:ascii="Cambria" w:hAnsi="Cambria"/>
                <w:color w:val="000000"/>
              </w:rPr>
              <w:t>16) Basın ve gazetecilik mesleğinde</w:t>
            </w:r>
          </w:p>
        </w:tc>
        <w:tc>
          <w:tcPr>
            <w:tcW w:w="3201" w:type="dxa"/>
            <w:tcBorders>
              <w:left w:val="single" w:sz="4" w:space="0" w:color="auto"/>
            </w:tcBorders>
          </w:tcPr>
          <w:p w:rsidR="00F74460" w:rsidRPr="00E7199A" w:rsidRDefault="00F74460" w:rsidP="004F65E2">
            <w:pPr>
              <w:pStyle w:val="AralkYok"/>
              <w:rPr>
                <w:rFonts w:ascii="Cambria" w:hAnsi="Cambria"/>
                <w:bCs/>
              </w:rPr>
            </w:pPr>
            <w:r w:rsidRPr="00E7199A">
              <w:rPr>
                <w:rFonts w:ascii="Cambria" w:hAnsi="Cambria"/>
                <w:b/>
                <w:color w:val="FF0000"/>
              </w:rPr>
              <w:t>14 sayılı Cumhurbaşkanlığı Kararnamesine</w:t>
            </w:r>
            <w:r w:rsidRPr="00E7199A">
              <w:rPr>
                <w:rFonts w:ascii="Cambria" w:hAnsi="Cambria"/>
                <w:color w:val="FF0000"/>
              </w:rPr>
              <w:t> </w:t>
            </w:r>
            <w:r w:rsidRPr="00E7199A">
              <w:rPr>
                <w:rFonts w:ascii="Cambria" w:hAnsi="Cambria"/>
                <w:color w:val="000000"/>
              </w:rPr>
              <w:t>göre basın kartı sahibi olmak suretiyle fiilen çalışanlar.</w:t>
            </w:r>
          </w:p>
        </w:tc>
        <w:tc>
          <w:tcPr>
            <w:tcW w:w="1949" w:type="dxa"/>
            <w:tcBorders>
              <w:left w:val="single" w:sz="4" w:space="0" w:color="auto"/>
            </w:tcBorders>
          </w:tcPr>
          <w:p w:rsidR="00F74460" w:rsidRPr="00E7199A" w:rsidRDefault="00CB5F23" w:rsidP="004F65E2">
            <w:pPr>
              <w:pStyle w:val="AralkYok"/>
              <w:rPr>
                <w:rFonts w:ascii="Cambria" w:hAnsi="Cambria"/>
                <w:bCs/>
              </w:rPr>
            </w:pPr>
            <w:r w:rsidRPr="00E7199A">
              <w:rPr>
                <w:rFonts w:ascii="Cambria" w:hAnsi="Cambria"/>
                <w:bCs/>
              </w:rPr>
              <w:t>90</w:t>
            </w:r>
          </w:p>
        </w:tc>
      </w:tr>
      <w:tr w:rsidR="00F74460" w:rsidRPr="00E7199A" w:rsidTr="00F74460">
        <w:tc>
          <w:tcPr>
            <w:tcW w:w="2685" w:type="dxa"/>
            <w:tcBorders>
              <w:right w:val="single" w:sz="4" w:space="0" w:color="auto"/>
            </w:tcBorders>
          </w:tcPr>
          <w:p w:rsidR="00F74460" w:rsidRPr="00E7199A" w:rsidRDefault="00CB5F23" w:rsidP="00CB5F23">
            <w:pPr>
              <w:pStyle w:val="AralkYok"/>
              <w:rPr>
                <w:rFonts w:ascii="Cambria" w:hAnsi="Cambria"/>
                <w:bCs/>
              </w:rPr>
            </w:pPr>
            <w:r w:rsidRPr="00E7199A">
              <w:rPr>
                <w:rFonts w:ascii="Cambria" w:hAnsi="Cambria"/>
                <w:color w:val="000000"/>
              </w:rPr>
              <w:t>18) </w:t>
            </w:r>
            <w:r w:rsidRPr="00E7199A">
              <w:rPr>
                <w:rFonts w:ascii="Cambria" w:hAnsi="Cambria"/>
                <w:color w:val="000000"/>
              </w:rPr>
              <w:t xml:space="preserve"> </w:t>
            </w:r>
            <w:r w:rsidRPr="00E7199A">
              <w:rPr>
                <w:rFonts w:ascii="Cambria" w:hAnsi="Cambria"/>
                <w:color w:val="000000"/>
              </w:rPr>
              <w:t>Türkiye Büyük Millet Meclisi</w:t>
            </w:r>
          </w:p>
        </w:tc>
        <w:tc>
          <w:tcPr>
            <w:tcW w:w="2839" w:type="dxa"/>
            <w:tcBorders>
              <w:left w:val="single" w:sz="4" w:space="0" w:color="auto"/>
            </w:tcBorders>
          </w:tcPr>
          <w:p w:rsidR="00F74460" w:rsidRPr="00E7199A" w:rsidRDefault="00CB5F23" w:rsidP="009A0B72">
            <w:pPr>
              <w:pStyle w:val="AralkYok"/>
              <w:jc w:val="center"/>
              <w:rPr>
                <w:rFonts w:ascii="Cambria" w:hAnsi="Cambria"/>
                <w:bCs/>
              </w:rPr>
            </w:pPr>
            <w:r w:rsidRPr="00E7199A">
              <w:rPr>
                <w:rFonts w:ascii="Cambria" w:hAnsi="Cambria"/>
                <w:color w:val="000000"/>
              </w:rPr>
              <w:t xml:space="preserve">Yasama organı üyeleri </w:t>
            </w:r>
            <w:r w:rsidRPr="00E7199A">
              <w:rPr>
                <w:rFonts w:ascii="Cambria" w:hAnsi="Cambria"/>
                <w:color w:val="000000" w:themeColor="text1"/>
              </w:rPr>
              <w:t xml:space="preserve">ile </w:t>
            </w:r>
            <w:r w:rsidRPr="00E7199A">
              <w:rPr>
                <w:rFonts w:ascii="Cambria" w:hAnsi="Cambria"/>
                <w:b/>
                <w:strike/>
                <w:color w:val="FF0000"/>
              </w:rPr>
              <w:t>dışardan atanan</w:t>
            </w:r>
            <w:r w:rsidRPr="00E7199A">
              <w:rPr>
                <w:rFonts w:ascii="Cambria" w:hAnsi="Cambria"/>
                <w:color w:val="FF0000"/>
              </w:rPr>
              <w:t xml:space="preserve"> </w:t>
            </w:r>
            <w:r w:rsidRPr="00E7199A">
              <w:rPr>
                <w:rFonts w:ascii="Cambria" w:hAnsi="Cambria"/>
                <w:color w:val="000000"/>
              </w:rPr>
              <w:t>bakanlar.</w:t>
            </w:r>
          </w:p>
        </w:tc>
        <w:tc>
          <w:tcPr>
            <w:tcW w:w="1756" w:type="dxa"/>
            <w:tcBorders>
              <w:left w:val="single" w:sz="4" w:space="0" w:color="auto"/>
            </w:tcBorders>
          </w:tcPr>
          <w:p w:rsidR="00F74460" w:rsidRPr="00E7199A" w:rsidRDefault="00CB5F23" w:rsidP="009A0B72">
            <w:pPr>
              <w:pStyle w:val="AralkYok"/>
              <w:jc w:val="center"/>
              <w:rPr>
                <w:rFonts w:ascii="Cambria" w:hAnsi="Cambria"/>
                <w:bCs/>
              </w:rPr>
            </w:pPr>
            <w:r w:rsidRPr="00E7199A">
              <w:rPr>
                <w:rFonts w:ascii="Cambria" w:hAnsi="Cambria"/>
                <w:bCs/>
              </w:rPr>
              <w:t>90</w:t>
            </w:r>
          </w:p>
        </w:tc>
        <w:tc>
          <w:tcPr>
            <w:tcW w:w="2130" w:type="dxa"/>
            <w:tcBorders>
              <w:right w:val="single" w:sz="4" w:space="0" w:color="auto"/>
            </w:tcBorders>
          </w:tcPr>
          <w:p w:rsidR="00F74460" w:rsidRPr="00E7199A" w:rsidRDefault="00CB5F23" w:rsidP="004F65E2">
            <w:pPr>
              <w:pStyle w:val="AralkYok"/>
              <w:rPr>
                <w:rFonts w:ascii="Cambria" w:hAnsi="Cambria"/>
                <w:bCs/>
              </w:rPr>
            </w:pPr>
            <w:r w:rsidRPr="00E7199A">
              <w:rPr>
                <w:rFonts w:ascii="Cambria" w:hAnsi="Cambria"/>
                <w:color w:val="000000"/>
              </w:rPr>
              <w:t xml:space="preserve">18) Türkiye Büyük Millet Meclisi </w:t>
            </w:r>
            <w:r w:rsidRPr="00E7199A">
              <w:rPr>
                <w:rFonts w:ascii="Cambria" w:hAnsi="Cambria"/>
                <w:b/>
                <w:color w:val="FF0000"/>
              </w:rPr>
              <w:t>ile Cumhurbaşkanlığı</w:t>
            </w:r>
          </w:p>
        </w:tc>
        <w:tc>
          <w:tcPr>
            <w:tcW w:w="3201" w:type="dxa"/>
            <w:tcBorders>
              <w:left w:val="single" w:sz="4" w:space="0" w:color="auto"/>
            </w:tcBorders>
          </w:tcPr>
          <w:p w:rsidR="00F74460" w:rsidRPr="00E7199A" w:rsidRDefault="00CB5F23" w:rsidP="004F65E2">
            <w:pPr>
              <w:pStyle w:val="AralkYok"/>
              <w:rPr>
                <w:rFonts w:ascii="Cambria" w:hAnsi="Cambria"/>
                <w:bCs/>
              </w:rPr>
            </w:pPr>
            <w:r w:rsidRPr="00E7199A">
              <w:rPr>
                <w:rFonts w:ascii="Cambria" w:hAnsi="Cambria"/>
                <w:color w:val="000000"/>
              </w:rPr>
              <w:t>Yasama organı üyeleri ile </w:t>
            </w:r>
            <w:r w:rsidRPr="00E7199A">
              <w:rPr>
                <w:rFonts w:ascii="Cambria" w:hAnsi="Cambria"/>
                <w:b/>
                <w:color w:val="FF0000"/>
              </w:rPr>
              <w:t>Cumhurbaşkanı yardımcıları ve</w:t>
            </w:r>
            <w:r w:rsidRPr="00E7199A">
              <w:rPr>
                <w:rFonts w:ascii="Cambria" w:hAnsi="Cambria"/>
                <w:color w:val="FF0000"/>
              </w:rPr>
              <w:t xml:space="preserve"> </w:t>
            </w:r>
            <w:r w:rsidRPr="00E7199A">
              <w:rPr>
                <w:rFonts w:ascii="Cambria" w:hAnsi="Cambria"/>
                <w:color w:val="000000"/>
              </w:rPr>
              <w:t>bakanlar.</w:t>
            </w:r>
          </w:p>
        </w:tc>
        <w:tc>
          <w:tcPr>
            <w:tcW w:w="1949" w:type="dxa"/>
            <w:tcBorders>
              <w:left w:val="single" w:sz="4" w:space="0" w:color="auto"/>
            </w:tcBorders>
          </w:tcPr>
          <w:p w:rsidR="00F74460" w:rsidRPr="00E7199A" w:rsidRDefault="00CB5F23" w:rsidP="004F65E2">
            <w:pPr>
              <w:pStyle w:val="AralkYok"/>
              <w:rPr>
                <w:rFonts w:ascii="Cambria" w:hAnsi="Cambria"/>
                <w:bCs/>
              </w:rPr>
            </w:pPr>
            <w:r w:rsidRPr="00E7199A">
              <w:rPr>
                <w:rFonts w:ascii="Cambria" w:hAnsi="Cambria"/>
                <w:bCs/>
              </w:rPr>
              <w:t>90</w:t>
            </w:r>
          </w:p>
        </w:tc>
      </w:tr>
      <w:tr w:rsidR="004F65E2" w:rsidRPr="00E7199A" w:rsidTr="002022EC">
        <w:tc>
          <w:tcPr>
            <w:tcW w:w="7280" w:type="dxa"/>
            <w:gridSpan w:val="3"/>
          </w:tcPr>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r w:rsidRPr="00E7199A">
              <w:rPr>
                <w:rFonts w:ascii="Cambria" w:hAnsi="Cambria"/>
                <w:b/>
                <w:bCs/>
                <w:color w:val="FF0000"/>
              </w:rPr>
              <w:t>Tabloya ek</w:t>
            </w:r>
          </w:p>
        </w:tc>
        <w:tc>
          <w:tcPr>
            <w:tcW w:w="2130" w:type="dxa"/>
            <w:tcBorders>
              <w:right w:val="single" w:sz="4" w:space="0" w:color="auto"/>
            </w:tcBorders>
          </w:tcPr>
          <w:p w:rsidR="004F65E2" w:rsidRPr="00E7199A" w:rsidRDefault="004F65E2" w:rsidP="004F65E2">
            <w:pPr>
              <w:pStyle w:val="AralkYok"/>
              <w:rPr>
                <w:rFonts w:ascii="Cambria" w:hAnsi="Cambria"/>
                <w:b/>
                <w:bCs/>
                <w:color w:val="FF0000"/>
              </w:rPr>
            </w:pPr>
            <w:r w:rsidRPr="00E7199A">
              <w:rPr>
                <w:rFonts w:ascii="Cambria" w:hAnsi="Cambria"/>
                <w:b/>
                <w:color w:val="FF0000"/>
              </w:rPr>
              <w:t>19) Ceza infaz kurumlarında</w:t>
            </w:r>
          </w:p>
        </w:tc>
        <w:tc>
          <w:tcPr>
            <w:tcW w:w="3201" w:type="dxa"/>
            <w:tcBorders>
              <w:left w:val="single" w:sz="4" w:space="0" w:color="auto"/>
            </w:tcBorders>
          </w:tcPr>
          <w:p w:rsidR="004F65E2" w:rsidRPr="00E7199A" w:rsidRDefault="004F65E2" w:rsidP="004F65E2">
            <w:pPr>
              <w:pStyle w:val="AralkYok"/>
              <w:jc w:val="both"/>
              <w:rPr>
                <w:rFonts w:ascii="Cambria" w:hAnsi="Cambria"/>
                <w:b/>
                <w:bCs/>
                <w:color w:val="FF0000"/>
              </w:rPr>
            </w:pPr>
            <w:r w:rsidRPr="00E7199A">
              <w:rPr>
                <w:rFonts w:ascii="Cambria" w:hAnsi="Cambria"/>
                <w:b/>
                <w:color w:val="FF0000"/>
              </w:rPr>
              <w:t>Ceza infaz kurumu müdürü, idare memuru, infaz ve koruma </w:t>
            </w:r>
            <w:r w:rsidRPr="00E7199A">
              <w:rPr>
                <w:rStyle w:val="spelle"/>
                <w:rFonts w:ascii="Cambria" w:hAnsi="Cambria"/>
                <w:b/>
                <w:color w:val="FF0000"/>
              </w:rPr>
              <w:t>başmemuru</w:t>
            </w:r>
            <w:r w:rsidRPr="00E7199A">
              <w:rPr>
                <w:rFonts w:ascii="Cambria" w:hAnsi="Cambria"/>
                <w:b/>
                <w:color w:val="FF0000"/>
              </w:rPr>
              <w:t>, infaz ve koruma memuru unvanlı kadrolarda bulunanlar ile Adalet Bakanlığı taşra teşkilatına tahsisli kadro veya pozisyonlarda bulunup ceza infaz kurumlarında görev yapan ve ceza infaz kurumlarında hükümlü ve tutuklularla bilfiil irtibat içinde olan diğer görevliler</w:t>
            </w:r>
          </w:p>
        </w:tc>
        <w:tc>
          <w:tcPr>
            <w:tcW w:w="1949" w:type="dxa"/>
            <w:tcBorders>
              <w:left w:val="single" w:sz="4" w:space="0" w:color="auto"/>
            </w:tcBorders>
          </w:tcPr>
          <w:p w:rsidR="004F65E2" w:rsidRPr="00E7199A" w:rsidRDefault="004F65E2" w:rsidP="004F65E2">
            <w:pPr>
              <w:pStyle w:val="AralkYok"/>
              <w:jc w:val="center"/>
              <w:rPr>
                <w:rFonts w:ascii="Cambria" w:hAnsi="Cambria"/>
                <w:b/>
                <w:bCs/>
                <w:color w:val="FF0000"/>
              </w:rPr>
            </w:pPr>
            <w:r w:rsidRPr="00E7199A">
              <w:rPr>
                <w:rFonts w:ascii="Cambria" w:hAnsi="Cambria"/>
                <w:b/>
                <w:bCs/>
                <w:color w:val="FF0000"/>
              </w:rPr>
              <w:t>90</w:t>
            </w:r>
          </w:p>
        </w:tc>
      </w:tr>
      <w:tr w:rsidR="004F65E2" w:rsidRPr="00E7199A" w:rsidTr="00A92C44">
        <w:tc>
          <w:tcPr>
            <w:tcW w:w="7280" w:type="dxa"/>
            <w:gridSpan w:val="3"/>
          </w:tcPr>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p>
          <w:p w:rsidR="004F65E2" w:rsidRPr="00E7199A" w:rsidRDefault="004F65E2" w:rsidP="009A0B72">
            <w:pPr>
              <w:pStyle w:val="AralkYok"/>
              <w:jc w:val="center"/>
              <w:rPr>
                <w:rFonts w:ascii="Cambria" w:hAnsi="Cambria"/>
                <w:b/>
                <w:bCs/>
                <w:color w:val="FF0000"/>
              </w:rPr>
            </w:pPr>
            <w:r w:rsidRPr="00E7199A">
              <w:rPr>
                <w:rFonts w:ascii="Cambria" w:hAnsi="Cambria"/>
                <w:b/>
                <w:bCs/>
                <w:color w:val="FF0000"/>
              </w:rPr>
              <w:t>Tabloya ek</w:t>
            </w:r>
          </w:p>
        </w:tc>
        <w:tc>
          <w:tcPr>
            <w:tcW w:w="2130" w:type="dxa"/>
            <w:tcBorders>
              <w:right w:val="single" w:sz="4" w:space="0" w:color="auto"/>
            </w:tcBorders>
          </w:tcPr>
          <w:p w:rsidR="004F65E2" w:rsidRPr="00E7199A" w:rsidRDefault="004F65E2" w:rsidP="004F65E2">
            <w:pPr>
              <w:pStyle w:val="AralkYok"/>
              <w:rPr>
                <w:rFonts w:ascii="Cambria" w:hAnsi="Cambria"/>
                <w:b/>
                <w:bCs/>
                <w:color w:val="FF0000"/>
              </w:rPr>
            </w:pPr>
            <w:r w:rsidRPr="00E7199A">
              <w:rPr>
                <w:rFonts w:ascii="Cambria" w:hAnsi="Cambria"/>
                <w:b/>
                <w:color w:val="FF0000"/>
              </w:rPr>
              <w:t>20) İnsan sağlığına ilişkin işler</w:t>
            </w:r>
          </w:p>
        </w:tc>
        <w:tc>
          <w:tcPr>
            <w:tcW w:w="3201" w:type="dxa"/>
            <w:tcBorders>
              <w:left w:val="single" w:sz="4" w:space="0" w:color="auto"/>
            </w:tcBorders>
          </w:tcPr>
          <w:p w:rsidR="004F65E2" w:rsidRPr="00E7199A" w:rsidRDefault="004F65E2" w:rsidP="004F65E2">
            <w:pPr>
              <w:pStyle w:val="AralkYok"/>
              <w:jc w:val="both"/>
              <w:rPr>
                <w:rFonts w:ascii="Cambria" w:hAnsi="Cambria"/>
                <w:b/>
                <w:bCs/>
                <w:color w:val="FF0000"/>
              </w:rPr>
            </w:pPr>
            <w:r w:rsidRPr="00E7199A">
              <w:rPr>
                <w:rStyle w:val="grame"/>
                <w:rFonts w:ascii="Cambria" w:hAnsi="Cambria"/>
                <w:b/>
                <w:color w:val="FF0000"/>
              </w:rPr>
              <w:t>11/4/1928</w:t>
            </w:r>
            <w:r w:rsidRPr="00E7199A">
              <w:rPr>
                <w:rFonts w:ascii="Cambria" w:hAnsi="Cambria"/>
                <w:b/>
                <w:color w:val="FF0000"/>
              </w:rPr>
              <w:t> tarihli ve 1219 sayılı Kanun, 25/2/1954 tarihli ve 6283 sayılı Hemşirelik Kanunu ve 18/12/1953 tarihli ve 6197 sayılı Eczacılar ve Eczaneler Hakkında Kanun kapsamında sağlık meslek mensubu sayılan ve insan sağlığı için koruyucu, teşhis, tedavi ve </w:t>
            </w:r>
            <w:r w:rsidRPr="00E7199A">
              <w:rPr>
                <w:rStyle w:val="spelle"/>
                <w:rFonts w:ascii="Cambria" w:hAnsi="Cambria"/>
                <w:b/>
                <w:color w:val="FF0000"/>
              </w:rPr>
              <w:t>rehabilite</w:t>
            </w:r>
            <w:r w:rsidRPr="00E7199A">
              <w:rPr>
                <w:rFonts w:ascii="Cambria" w:hAnsi="Cambria"/>
                <w:b/>
                <w:color w:val="FF0000"/>
              </w:rPr>
              <w:t> edici hizmetlerde çalışanlar</w:t>
            </w:r>
          </w:p>
        </w:tc>
        <w:tc>
          <w:tcPr>
            <w:tcW w:w="1949" w:type="dxa"/>
            <w:tcBorders>
              <w:left w:val="single" w:sz="4" w:space="0" w:color="auto"/>
            </w:tcBorders>
          </w:tcPr>
          <w:p w:rsidR="004F65E2" w:rsidRPr="00E7199A" w:rsidRDefault="004F65E2" w:rsidP="004F65E2">
            <w:pPr>
              <w:pStyle w:val="AralkYok"/>
              <w:jc w:val="center"/>
              <w:rPr>
                <w:rFonts w:ascii="Cambria" w:hAnsi="Cambria"/>
                <w:b/>
                <w:bCs/>
                <w:color w:val="FF0000"/>
              </w:rPr>
            </w:pPr>
            <w:r w:rsidRPr="00E7199A">
              <w:rPr>
                <w:rFonts w:ascii="Cambria" w:hAnsi="Cambria"/>
                <w:b/>
                <w:bCs/>
                <w:color w:val="FF0000"/>
              </w:rPr>
              <w:t>60</w:t>
            </w: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p w:rsidR="00EA6DD7" w:rsidRPr="00E7199A" w:rsidRDefault="00EA6DD7" w:rsidP="004F65E2">
            <w:pPr>
              <w:pStyle w:val="AralkYok"/>
              <w:jc w:val="center"/>
              <w:rPr>
                <w:rFonts w:ascii="Cambria" w:hAnsi="Cambria"/>
                <w:b/>
                <w:bCs/>
                <w:color w:val="FF0000"/>
              </w:rPr>
            </w:pPr>
          </w:p>
        </w:tc>
      </w:tr>
      <w:tr w:rsidR="00EA6DD7" w:rsidRPr="00E7199A" w:rsidTr="00D11E5B">
        <w:tc>
          <w:tcPr>
            <w:tcW w:w="7280" w:type="dxa"/>
            <w:gridSpan w:val="3"/>
          </w:tcPr>
          <w:p w:rsidR="00EA6DD7" w:rsidRPr="00E7199A" w:rsidRDefault="00EA6DD7" w:rsidP="00EA6DD7">
            <w:pPr>
              <w:pStyle w:val="AralkYok"/>
              <w:jc w:val="both"/>
              <w:rPr>
                <w:rFonts w:ascii="Cambria" w:hAnsi="Cambria"/>
                <w:color w:val="000000"/>
              </w:rPr>
            </w:pPr>
          </w:p>
          <w:p w:rsidR="00EA6DD7" w:rsidRPr="00F74460" w:rsidRDefault="00EA6DD7" w:rsidP="00EA6DD7">
            <w:pPr>
              <w:spacing w:after="0" w:line="240" w:lineRule="atLeast"/>
              <w:jc w:val="both"/>
              <w:rPr>
                <w:rFonts w:ascii="Cambria" w:eastAsia="Times New Roman" w:hAnsi="Cambria" w:cs="Times New Roman"/>
                <w:color w:val="000000"/>
                <w:lang w:eastAsia="tr-TR"/>
              </w:rPr>
            </w:pPr>
            <w:r w:rsidRPr="00F74460">
              <w:rPr>
                <w:rFonts w:ascii="Cambria" w:eastAsia="Times New Roman" w:hAnsi="Cambria" w:cs="Calibri"/>
                <w:b/>
                <w:bCs/>
                <w:color w:val="000000"/>
                <w:lang w:eastAsia="tr-TR"/>
              </w:rPr>
              <w:t>Fiili hizmet süresi zammından yararlanma şartları</w:t>
            </w:r>
          </w:p>
          <w:p w:rsidR="00EA6DD7" w:rsidRPr="00E7199A" w:rsidRDefault="00EA6DD7" w:rsidP="00EA6DD7">
            <w:pPr>
              <w:pStyle w:val="AralkYok"/>
              <w:jc w:val="both"/>
              <w:rPr>
                <w:rFonts w:ascii="Cambria" w:hAnsi="Cambria"/>
                <w:b/>
                <w:bCs/>
                <w:color w:val="FF0000"/>
              </w:rPr>
            </w:pPr>
            <w:r w:rsidRPr="00F74460">
              <w:rPr>
                <w:rFonts w:ascii="Cambria" w:eastAsia="Times New Roman" w:hAnsi="Cambria" w:cs="Calibri"/>
                <w:b/>
                <w:bCs/>
                <w:color w:val="000000"/>
                <w:lang w:eastAsia="tr-TR"/>
              </w:rPr>
              <w:t>MADDE 5 –</w:t>
            </w:r>
            <w:r w:rsidRPr="00F74460">
              <w:rPr>
                <w:rFonts w:ascii="Cambria" w:eastAsia="Times New Roman" w:hAnsi="Cambria" w:cs="Calibri"/>
                <w:color w:val="000000"/>
                <w:lang w:eastAsia="tr-TR"/>
              </w:rPr>
              <w:t> </w:t>
            </w:r>
            <w:r w:rsidRPr="00E7199A">
              <w:rPr>
                <w:rFonts w:ascii="Cambria" w:eastAsia="Times New Roman" w:hAnsi="Cambria" w:cs="Calibri"/>
                <w:color w:val="000000"/>
                <w:lang w:eastAsia="tr-TR"/>
              </w:rPr>
              <w:t xml:space="preserve">(3) </w:t>
            </w:r>
            <w:r w:rsidRPr="00E7199A">
              <w:rPr>
                <w:rFonts w:ascii="Cambria" w:hAnsi="Cambria"/>
                <w:color w:val="000000"/>
              </w:rPr>
              <w:t>Sigortalıların fiili hizmet süresi zammından yararlanabilmeleri için, birinci fıkrada yer alan işyeri ve işlerde fiilen çalışarak söz konusu işlerin risklerine maruz kalmaları ile birlikte bu sürelere ait çalışılan prim ödeme gün sayıları ile Kanunun 81 inci maddesinde belirtilen prim  tutarları yayımlanan Sosyal Sigorta İşlemleri Yönetmeliği ekinde yer alan prim belgesi ile Kuruma bildirilir. </w:t>
            </w:r>
          </w:p>
        </w:tc>
        <w:tc>
          <w:tcPr>
            <w:tcW w:w="7280" w:type="dxa"/>
            <w:gridSpan w:val="3"/>
          </w:tcPr>
          <w:p w:rsidR="00EA6DD7" w:rsidRPr="00E7199A" w:rsidRDefault="00EA6DD7" w:rsidP="00EA6DD7">
            <w:pPr>
              <w:pStyle w:val="AralkYok"/>
              <w:jc w:val="both"/>
              <w:rPr>
                <w:rFonts w:ascii="Cambria" w:hAnsi="Cambria"/>
                <w:color w:val="000000"/>
              </w:rPr>
            </w:pPr>
          </w:p>
          <w:p w:rsidR="00EA6DD7" w:rsidRPr="00F74460" w:rsidRDefault="00EA6DD7" w:rsidP="00EA6DD7">
            <w:pPr>
              <w:spacing w:after="0" w:line="240" w:lineRule="atLeast"/>
              <w:jc w:val="both"/>
              <w:rPr>
                <w:rFonts w:ascii="Cambria" w:eastAsia="Times New Roman" w:hAnsi="Cambria" w:cs="Times New Roman"/>
                <w:color w:val="000000"/>
                <w:lang w:eastAsia="tr-TR"/>
              </w:rPr>
            </w:pPr>
            <w:r w:rsidRPr="00F74460">
              <w:rPr>
                <w:rFonts w:ascii="Cambria" w:eastAsia="Times New Roman" w:hAnsi="Cambria" w:cs="Calibri"/>
                <w:b/>
                <w:bCs/>
                <w:color w:val="000000"/>
                <w:lang w:eastAsia="tr-TR"/>
              </w:rPr>
              <w:t>Fiili hizmet süresi zammından yararlanma şartları</w:t>
            </w:r>
          </w:p>
          <w:p w:rsidR="00EA6DD7" w:rsidRPr="00E7199A" w:rsidRDefault="00EA6DD7" w:rsidP="00EA6DD7">
            <w:pPr>
              <w:pStyle w:val="AralkYok"/>
              <w:jc w:val="both"/>
              <w:rPr>
                <w:rFonts w:ascii="Cambria" w:hAnsi="Cambria"/>
                <w:b/>
                <w:bCs/>
                <w:color w:val="FF0000"/>
              </w:rPr>
            </w:pPr>
            <w:r w:rsidRPr="00F74460">
              <w:rPr>
                <w:rFonts w:ascii="Cambria" w:eastAsia="Times New Roman" w:hAnsi="Cambria" w:cs="Calibri"/>
                <w:b/>
                <w:bCs/>
                <w:color w:val="000000"/>
                <w:lang w:eastAsia="tr-TR"/>
              </w:rPr>
              <w:t>MADDE 5 –</w:t>
            </w:r>
            <w:r w:rsidRPr="00F74460">
              <w:rPr>
                <w:rFonts w:ascii="Cambria" w:eastAsia="Times New Roman" w:hAnsi="Cambria" w:cs="Calibri"/>
                <w:color w:val="000000"/>
                <w:lang w:eastAsia="tr-TR"/>
              </w:rPr>
              <w:t> </w:t>
            </w:r>
            <w:r w:rsidRPr="00E7199A">
              <w:rPr>
                <w:rFonts w:ascii="Cambria" w:eastAsia="Times New Roman" w:hAnsi="Cambria" w:cs="Calibri"/>
                <w:color w:val="000000"/>
                <w:lang w:eastAsia="tr-TR"/>
              </w:rPr>
              <w:t xml:space="preserve">(3) </w:t>
            </w:r>
            <w:r w:rsidRPr="00E7199A">
              <w:rPr>
                <w:rFonts w:ascii="Cambria" w:hAnsi="Cambria"/>
                <w:color w:val="000000"/>
              </w:rPr>
              <w:t>Sigortalıların fiili hizmet süresi zammından yararlanabilmeleri için, birinci fıkrada yer alan işyeri ve işlerde fiilen çalışarak söz konusu işlerin risklerine maruz kalmaları ile birlikte bu sürelere ait çalışılan prim ödeme gün sayıları ile Kanunun 81 inci maddesinde belirtilen prim  tutarları yayımlanan Sosyal Sigorta İşlemleri Yönetmeliği ekinde yer alan prim belgesi ile Kuruma bildirilir. </w:t>
            </w:r>
            <w:r w:rsidRPr="00E7199A">
              <w:rPr>
                <w:rFonts w:ascii="Cambria" w:hAnsi="Cambria"/>
                <w:b/>
                <w:color w:val="FF0000"/>
              </w:rPr>
              <w:t>Ayrıca sigortalıların çalıştıkları işyerinin esas faaliyet alanı birinci fıkrada yer alan tablodaki belirtilen işler kapsamında olmasa da işyerinin faaliyet alanının bir bölümünde gerçekleştirilen işin birinci fıkrada yer alan tablodaki belirtilen işler kapsamında olması durumunda bu bölümde çalışan sigortalılar fiili hizmet süresi zammı uygulamasından yararlandırılır.</w:t>
            </w:r>
          </w:p>
        </w:tc>
      </w:tr>
      <w:tr w:rsidR="00FD1C2B" w:rsidRPr="00E7199A" w:rsidTr="00D11E5B">
        <w:tc>
          <w:tcPr>
            <w:tcW w:w="7280" w:type="dxa"/>
            <w:gridSpan w:val="3"/>
          </w:tcPr>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b/>
                <w:bCs/>
                <w:color w:val="000000"/>
                <w:lang w:eastAsia="tr-TR"/>
              </w:rPr>
              <w:t>Fiili hizmet süresi zammının değerlendirilmesi</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b/>
                <w:bCs/>
                <w:color w:val="000000"/>
                <w:lang w:eastAsia="tr-TR"/>
              </w:rPr>
              <w:t xml:space="preserve">MADDE 9 – </w:t>
            </w:r>
            <w:r w:rsidRPr="00FD1C2B">
              <w:rPr>
                <w:rFonts w:ascii="Cambria" w:eastAsia="Times New Roman" w:hAnsi="Cambria" w:cs="Calibri"/>
                <w:color w:val="000000"/>
                <w:lang w:eastAsia="tr-TR"/>
              </w:rPr>
              <w:t>(2) Malullük, yaşlılık ve ölüm sigortaları uygulamasında, Yönetmeliğin 5 inci maddesinin birinci fıkrasında yer alan tablonun;</w:t>
            </w:r>
          </w:p>
          <w:p w:rsidR="00FD1C2B" w:rsidRPr="00E7199A" w:rsidRDefault="00FD1C2B" w:rsidP="00EA6DD7">
            <w:pPr>
              <w:pStyle w:val="AralkYok"/>
              <w:jc w:val="both"/>
              <w:rPr>
                <w:rFonts w:ascii="Cambria" w:hAnsi="Cambria"/>
                <w:color w:val="000000"/>
              </w:rPr>
            </w:pPr>
            <w:r w:rsidRPr="00E7199A">
              <w:rPr>
                <w:rFonts w:ascii="Cambria" w:hAnsi="Cambria"/>
                <w:color w:val="000000"/>
              </w:rPr>
              <w:t xml:space="preserve">a) (1) ila (9), (11), (12) ve (15) ilâ </w:t>
            </w:r>
            <w:r w:rsidRPr="00E7199A">
              <w:rPr>
                <w:rFonts w:ascii="Cambria" w:hAnsi="Cambria"/>
                <w:b/>
                <w:strike/>
                <w:color w:val="FF0000"/>
              </w:rPr>
              <w:t>(18)</w:t>
            </w:r>
            <w:r w:rsidRPr="00E7199A">
              <w:rPr>
                <w:rFonts w:ascii="Cambria" w:hAnsi="Cambria"/>
                <w:color w:val="FF0000"/>
              </w:rPr>
              <w:t xml:space="preserve"> </w:t>
            </w:r>
            <w:r w:rsidRPr="00E7199A">
              <w:rPr>
                <w:rFonts w:ascii="Cambria" w:hAnsi="Cambria"/>
                <w:color w:val="000000"/>
              </w:rPr>
              <w:t>inci sıralarında yer alanlar için beş yılı geçmemek,</w:t>
            </w:r>
          </w:p>
          <w:p w:rsidR="00FD1C2B" w:rsidRPr="00E7199A" w:rsidRDefault="00FD1C2B" w:rsidP="00EA6DD7">
            <w:pPr>
              <w:pStyle w:val="AralkYok"/>
              <w:jc w:val="both"/>
              <w:rPr>
                <w:rFonts w:ascii="Cambria" w:hAnsi="Cambria"/>
                <w:color w:val="000000"/>
              </w:rPr>
            </w:pP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(3) Birinci fıkraya göre hesaplanan fiili hizmet süresi zammının emeklilik yaş hadlerinden indirilmesinde, Yönetmeliğin 5 inci maddesinin birinci fıkrasındaki tablonun;</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a) (10) uncu sırasında yer alanlar için en az 1800,</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b) (18) inci sırada yer alanlar hariç olmak üzere diğer sıralardakiler için en az 3600,</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gün çalışılmış olması gerekir. Malullük ve ölüm hallerinde emeklilik yaş haddinden indirim uygulanmaz.</w:t>
            </w:r>
          </w:p>
          <w:p w:rsidR="00FD1C2B" w:rsidRPr="00E7199A" w:rsidRDefault="00FD1C2B" w:rsidP="00EA6DD7">
            <w:pPr>
              <w:pStyle w:val="AralkYok"/>
              <w:jc w:val="both"/>
              <w:rPr>
                <w:rFonts w:ascii="Cambria" w:hAnsi="Cambria"/>
                <w:color w:val="000000"/>
              </w:rPr>
            </w:pPr>
          </w:p>
          <w:p w:rsidR="00FD1C2B" w:rsidRPr="00E7199A" w:rsidRDefault="00FD1C2B" w:rsidP="00FD1C2B">
            <w:pPr>
              <w:pStyle w:val="AralkYok"/>
              <w:jc w:val="both"/>
              <w:rPr>
                <w:rFonts w:ascii="Cambria" w:hAnsi="Cambria"/>
                <w:color w:val="000000"/>
              </w:rPr>
            </w:pPr>
            <w:r w:rsidRPr="00E7199A">
              <w:rPr>
                <w:rFonts w:ascii="Cambria" w:hAnsi="Cambria"/>
                <w:color w:val="000000"/>
              </w:rPr>
              <w:t>(9) </w:t>
            </w:r>
            <w:r w:rsidRPr="00E7199A">
              <w:rPr>
                <w:rFonts w:ascii="Cambria" w:hAnsi="Cambria"/>
                <w:color w:val="000000"/>
              </w:rPr>
              <w:t xml:space="preserve"> </w:t>
            </w:r>
            <w:r w:rsidRPr="00E7199A">
              <w:rPr>
                <w:rFonts w:ascii="Cambria" w:hAnsi="Cambria"/>
                <w:color w:val="000000"/>
              </w:rPr>
              <w:t>Yönetmeliğin 5 inci maddesinin birinci fıkrasında yer alan tablonun (16) ila (18) numaralı sıralarda belirtilen işyerlerinde ve işlerde çalışanlar 2013 yılı Şubat ayından itibaren fiili hizmet süresi zammından yararlandırılır.</w:t>
            </w:r>
          </w:p>
        </w:tc>
        <w:tc>
          <w:tcPr>
            <w:tcW w:w="7280" w:type="dxa"/>
            <w:gridSpan w:val="3"/>
          </w:tcPr>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b/>
                <w:bCs/>
                <w:color w:val="000000"/>
                <w:lang w:eastAsia="tr-TR"/>
              </w:rPr>
              <w:t>Fiili hizmet süresi zammının değerlendirilmesi</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b/>
                <w:bCs/>
                <w:color w:val="000000"/>
                <w:lang w:eastAsia="tr-TR"/>
              </w:rPr>
              <w:t xml:space="preserve">MADDE 9 – </w:t>
            </w:r>
            <w:r w:rsidRPr="00FD1C2B">
              <w:rPr>
                <w:rFonts w:ascii="Cambria" w:eastAsia="Times New Roman" w:hAnsi="Cambria" w:cs="Calibri"/>
                <w:color w:val="000000"/>
                <w:lang w:eastAsia="tr-TR"/>
              </w:rPr>
              <w:t>(2) Malullük, yaşlılık ve ölüm sigortaları uygulamasında, Yönetmeliğin 5 inci maddesinin birinci fıkrasında yer alan tablonun;</w:t>
            </w:r>
          </w:p>
          <w:p w:rsidR="00FD1C2B" w:rsidRPr="00E7199A" w:rsidRDefault="00FD1C2B" w:rsidP="00FD1C2B">
            <w:pPr>
              <w:pStyle w:val="AralkYok"/>
              <w:jc w:val="both"/>
              <w:rPr>
                <w:rFonts w:ascii="Cambria" w:hAnsi="Cambria"/>
                <w:color w:val="000000"/>
              </w:rPr>
            </w:pPr>
            <w:r w:rsidRPr="00E7199A">
              <w:rPr>
                <w:rFonts w:ascii="Cambria" w:hAnsi="Cambria"/>
                <w:color w:val="000000"/>
              </w:rPr>
              <w:t xml:space="preserve">a) (1) ila </w:t>
            </w:r>
            <w:r w:rsidRPr="00E7199A">
              <w:rPr>
                <w:rFonts w:ascii="Cambria" w:hAnsi="Cambria"/>
                <w:color w:val="000000"/>
              </w:rPr>
              <w:t xml:space="preserve">(9), (11), (12) ve (15) ilâ </w:t>
            </w:r>
            <w:r w:rsidRPr="00E7199A">
              <w:rPr>
                <w:rFonts w:ascii="Cambria" w:hAnsi="Cambria"/>
                <w:b/>
                <w:color w:val="FF0000"/>
              </w:rPr>
              <w:t>(20)</w:t>
            </w:r>
            <w:r w:rsidRPr="00E7199A">
              <w:rPr>
                <w:rFonts w:ascii="Cambria" w:hAnsi="Cambria"/>
                <w:color w:val="FF0000"/>
              </w:rPr>
              <w:t xml:space="preserve"> </w:t>
            </w:r>
            <w:r w:rsidRPr="00E7199A">
              <w:rPr>
                <w:rFonts w:ascii="Cambria" w:hAnsi="Cambria"/>
                <w:color w:val="000000"/>
              </w:rPr>
              <w:t>inci sıralarında yer alanlar için beş yılı geçmemek,</w:t>
            </w:r>
          </w:p>
          <w:p w:rsidR="00FD1C2B" w:rsidRPr="00E7199A" w:rsidRDefault="00FD1C2B" w:rsidP="00FD1C2B">
            <w:pPr>
              <w:pStyle w:val="AralkYok"/>
              <w:jc w:val="both"/>
              <w:rPr>
                <w:rFonts w:ascii="Cambria" w:hAnsi="Cambria"/>
                <w:color w:val="000000"/>
              </w:rPr>
            </w:pP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(3) Birinci fıkraya göre hesaplanan fiili hizmet süresi zammının emeklilik yaş hadlerinden indirilmesinde, Yönetmeliğin 5 inci maddesinin birinci fıkrasındaki tablonun;</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a) (10) uncu sırasında yer alanlar için en az 1800,</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b) (18) inci sırada yer alanlar hariç olmak üzere diğer sıralardakiler için en az 3600,</w:t>
            </w:r>
          </w:p>
          <w:p w:rsidR="00FD1C2B" w:rsidRPr="00FD1C2B" w:rsidRDefault="00FD1C2B" w:rsidP="00FD1C2B">
            <w:pPr>
              <w:spacing w:after="0" w:line="240" w:lineRule="atLeast"/>
              <w:jc w:val="both"/>
              <w:rPr>
                <w:rFonts w:ascii="Cambria" w:eastAsia="Times New Roman" w:hAnsi="Cambria" w:cs="Times New Roman"/>
                <w:color w:val="000000"/>
                <w:sz w:val="24"/>
                <w:szCs w:val="24"/>
                <w:lang w:eastAsia="tr-TR"/>
              </w:rPr>
            </w:pPr>
            <w:r w:rsidRPr="00FD1C2B">
              <w:rPr>
                <w:rFonts w:ascii="Cambria" w:eastAsia="Times New Roman" w:hAnsi="Cambria" w:cs="Calibri"/>
                <w:color w:val="000000"/>
                <w:lang w:eastAsia="tr-TR"/>
              </w:rPr>
              <w:t xml:space="preserve">gün çalışılmış olması gerekir. </w:t>
            </w:r>
            <w:r w:rsidRPr="00E7199A">
              <w:rPr>
                <w:rFonts w:ascii="Cambria" w:hAnsi="Cambria"/>
                <w:b/>
                <w:color w:val="FF0000"/>
              </w:rPr>
              <w:t>Emeklilik yaş haddinden indirilmesine esas 1800 ve 3600 gün hesabında, aynı ay içerisinde fiili hizmet süresi zammı belge türü ile diğer belge türlerinden bildirilen gün sayıları toplamı ayda 30 günü geçmemek üzere değerlendirilir</w:t>
            </w:r>
            <w:r w:rsidRPr="00E7199A">
              <w:rPr>
                <w:rFonts w:ascii="Cambria" w:hAnsi="Cambria"/>
                <w:color w:val="000000"/>
                <w:sz w:val="18"/>
                <w:szCs w:val="18"/>
              </w:rPr>
              <w:t>.</w:t>
            </w:r>
            <w:r w:rsidRPr="00E7199A">
              <w:rPr>
                <w:rFonts w:ascii="Cambria" w:hAnsi="Cambria"/>
                <w:color w:val="000000"/>
                <w:sz w:val="18"/>
                <w:szCs w:val="18"/>
              </w:rPr>
              <w:t xml:space="preserve"> </w:t>
            </w:r>
            <w:r w:rsidRPr="00FD1C2B">
              <w:rPr>
                <w:rFonts w:ascii="Cambria" w:eastAsia="Times New Roman" w:hAnsi="Cambria" w:cs="Calibri"/>
                <w:color w:val="000000"/>
                <w:lang w:eastAsia="tr-TR"/>
              </w:rPr>
              <w:t>Malullük ve ölüm hallerinde emeklilik yaş haddinden indirim uygulanmaz.</w:t>
            </w:r>
          </w:p>
          <w:p w:rsidR="00FD1C2B" w:rsidRPr="00E7199A" w:rsidRDefault="00FD1C2B" w:rsidP="00FD1C2B">
            <w:pPr>
              <w:pStyle w:val="AralkYok"/>
              <w:jc w:val="both"/>
              <w:rPr>
                <w:rFonts w:ascii="Cambria" w:hAnsi="Cambria"/>
                <w:color w:val="000000"/>
              </w:rPr>
            </w:pPr>
          </w:p>
          <w:p w:rsidR="00FD1C2B" w:rsidRPr="00E7199A" w:rsidRDefault="00FD1C2B" w:rsidP="00FD1C2B">
            <w:pPr>
              <w:pStyle w:val="AralkYok"/>
              <w:jc w:val="both"/>
              <w:rPr>
                <w:rFonts w:ascii="Cambria" w:hAnsi="Cambria"/>
                <w:color w:val="000000"/>
              </w:rPr>
            </w:pPr>
            <w:r w:rsidRPr="00E7199A">
              <w:rPr>
                <w:rFonts w:ascii="Cambria" w:hAnsi="Cambria"/>
                <w:color w:val="000000"/>
              </w:rPr>
              <w:lastRenderedPageBreak/>
              <w:t>(9) Yönetmeliğin 5 inci maddesinin birinci fıkrasında yer alan tablonun (16) ila (18) numaralı sıralarda belirtilen işyerlerinde ve işlerde çal</w:t>
            </w:r>
            <w:r w:rsidRPr="00E7199A">
              <w:rPr>
                <w:rFonts w:ascii="Cambria" w:hAnsi="Cambria"/>
                <w:color w:val="000000"/>
              </w:rPr>
              <w:t>ışanlar 2013 yılı Şubat ayından</w:t>
            </w:r>
            <w:r w:rsidRPr="00E7199A">
              <w:rPr>
                <w:rFonts w:ascii="Cambria" w:hAnsi="Cambria"/>
                <w:b/>
                <w:color w:val="FF0000"/>
              </w:rPr>
              <w:t>, (18) numarada belirtilen Cumhurbaşkanı yardımcıları </w:t>
            </w:r>
            <w:r w:rsidRPr="00E7199A">
              <w:rPr>
                <w:rStyle w:val="grame"/>
                <w:rFonts w:ascii="Cambria" w:hAnsi="Cambria"/>
                <w:b/>
                <w:color w:val="FF0000"/>
              </w:rPr>
              <w:t>9/7/2018</w:t>
            </w:r>
            <w:r w:rsidRPr="00E7199A">
              <w:rPr>
                <w:rFonts w:ascii="Cambria" w:hAnsi="Cambria"/>
                <w:b/>
                <w:color w:val="FF0000"/>
              </w:rPr>
              <w:t> tarihinden, (19) numaralı sırasında belirtilen işyerlerinde ve işlerde çalışanlar 25/8/2017 tarihinden, (20) numaralı sırasında belirtilen işyerlerinde ve işlerde çalışanlar ise 3/8/2018 tarihinden</w:t>
            </w:r>
            <w:r w:rsidRPr="00E7199A">
              <w:rPr>
                <w:rFonts w:ascii="Cambria" w:hAnsi="Cambria"/>
                <w:color w:val="000000"/>
              </w:rPr>
              <w:t xml:space="preserve"> </w:t>
            </w:r>
            <w:r w:rsidRPr="00E7199A">
              <w:rPr>
                <w:rFonts w:ascii="Cambria" w:hAnsi="Cambria"/>
                <w:color w:val="000000"/>
              </w:rPr>
              <w:t>itibaren fiili hizmet süresi zammından yararlandırılır.</w:t>
            </w:r>
          </w:p>
        </w:tc>
      </w:tr>
    </w:tbl>
    <w:p w:rsidR="00BE3E80" w:rsidRPr="00E7199A" w:rsidRDefault="00BE3E80" w:rsidP="005B0C52">
      <w:pPr>
        <w:pStyle w:val="AralkYok"/>
        <w:rPr>
          <w:rFonts w:ascii="Cambria" w:hAnsi="Cambria"/>
          <w:b/>
          <w:bCs/>
          <w:color w:val="002060"/>
        </w:rPr>
      </w:pPr>
    </w:p>
    <w:p w:rsidR="00BE3E80" w:rsidRPr="00E7199A" w:rsidRDefault="00BE3E80" w:rsidP="005B0C52">
      <w:pPr>
        <w:pStyle w:val="AralkYok"/>
        <w:rPr>
          <w:rFonts w:ascii="Cambria" w:hAnsi="Cambria"/>
          <w:b/>
          <w:bCs/>
          <w:color w:val="002060"/>
        </w:rPr>
      </w:pPr>
    </w:p>
    <w:p w:rsidR="00BE3E80" w:rsidRPr="00E7199A" w:rsidRDefault="00BE3E80" w:rsidP="005B0C52">
      <w:pPr>
        <w:pStyle w:val="AralkYok"/>
        <w:rPr>
          <w:rFonts w:ascii="Cambria" w:hAnsi="Cambria"/>
          <w:b/>
          <w:bCs/>
          <w:color w:val="002060"/>
        </w:rPr>
      </w:pPr>
    </w:p>
    <w:p w:rsidR="00BE3E80" w:rsidRPr="00E7199A" w:rsidRDefault="00BE3E80" w:rsidP="005B0C52">
      <w:pPr>
        <w:pStyle w:val="AralkYok"/>
        <w:rPr>
          <w:rFonts w:ascii="Cambria" w:hAnsi="Cambria"/>
          <w:b/>
          <w:bCs/>
          <w:color w:val="002060"/>
        </w:rPr>
      </w:pPr>
      <w:bookmarkStart w:id="0" w:name="_GoBack"/>
      <w:bookmarkEnd w:id="0"/>
    </w:p>
    <w:p w:rsidR="00BE3E80" w:rsidRPr="00E7199A" w:rsidRDefault="00BE3E80" w:rsidP="005B0C52">
      <w:pPr>
        <w:pStyle w:val="AralkYok"/>
        <w:rPr>
          <w:rFonts w:ascii="Cambria" w:hAnsi="Cambria"/>
          <w:b/>
          <w:bCs/>
          <w:color w:val="002060"/>
        </w:rPr>
      </w:pPr>
    </w:p>
    <w:p w:rsidR="00BE3E80" w:rsidRPr="00AF3B94" w:rsidRDefault="00BE3E80" w:rsidP="005B0C52">
      <w:pPr>
        <w:pStyle w:val="AralkYok"/>
        <w:rPr>
          <w:rFonts w:ascii="Cambria" w:hAnsi="Cambria"/>
          <w:b/>
          <w:bCs/>
          <w:color w:val="002060"/>
          <w:sz w:val="24"/>
        </w:rPr>
      </w:pPr>
    </w:p>
    <w:p w:rsidR="00BE3E80" w:rsidRPr="00AF3B94" w:rsidRDefault="00BE3E80" w:rsidP="005B0C52">
      <w:pPr>
        <w:pStyle w:val="AralkYok"/>
        <w:rPr>
          <w:rFonts w:ascii="Cambria" w:hAnsi="Cambria"/>
          <w:b/>
          <w:bCs/>
          <w:color w:val="002060"/>
          <w:sz w:val="24"/>
        </w:rPr>
      </w:pPr>
    </w:p>
    <w:p w:rsidR="00AF3B94" w:rsidRPr="00AF3B94" w:rsidRDefault="00AF3B94" w:rsidP="005B0C52">
      <w:pPr>
        <w:pStyle w:val="AralkYok"/>
        <w:rPr>
          <w:rFonts w:ascii="Cambria" w:hAnsi="Cambria"/>
          <w:sz w:val="24"/>
        </w:rPr>
      </w:pPr>
      <w:r w:rsidRPr="00AF3B94">
        <w:rPr>
          <w:rFonts w:ascii="Cambria" w:hAnsi="Cambria"/>
          <w:sz w:val="24"/>
        </w:rPr>
        <w:t xml:space="preserve">Not: </w:t>
      </w:r>
    </w:p>
    <w:p w:rsidR="00AF3B94" w:rsidRPr="00AF3B94" w:rsidRDefault="00AF3B94" w:rsidP="005B0C52">
      <w:pPr>
        <w:pStyle w:val="AralkYok"/>
        <w:rPr>
          <w:rFonts w:ascii="Cambria" w:hAnsi="Cambria"/>
          <w:sz w:val="24"/>
        </w:rPr>
      </w:pPr>
      <w:r w:rsidRPr="00AF3B94">
        <w:rPr>
          <w:rFonts w:ascii="Cambria" w:hAnsi="Cambria"/>
          <w:sz w:val="24"/>
        </w:rPr>
        <w:t xml:space="preserve">-Hazırlanan tabloda hata veya eksiklik varsa turgayd@bartin.edu.tr adresine elektronik posta olarak bildirebilirsiniz. </w:t>
      </w:r>
    </w:p>
    <w:p w:rsidR="00AF3B94" w:rsidRPr="00AF3B94" w:rsidRDefault="00AF3B94" w:rsidP="005B0C52">
      <w:pPr>
        <w:pStyle w:val="AralkYok"/>
        <w:rPr>
          <w:rFonts w:ascii="Cambria" w:hAnsi="Cambria"/>
          <w:sz w:val="24"/>
        </w:rPr>
      </w:pPr>
      <w:r w:rsidRPr="00AF3B94">
        <w:rPr>
          <w:rFonts w:ascii="Cambria" w:hAnsi="Cambria"/>
          <w:sz w:val="24"/>
        </w:rPr>
        <w:t>-</w:t>
      </w:r>
      <w:r w:rsidRPr="00A615D6">
        <w:rPr>
          <w:rFonts w:ascii="Cambria" w:hAnsi="Cambria"/>
          <w:b/>
          <w:color w:val="FF0000"/>
          <w:sz w:val="24"/>
        </w:rPr>
        <w:t xml:space="preserve">Kırmızı </w:t>
      </w:r>
      <w:r w:rsidRPr="00AF3B94">
        <w:rPr>
          <w:rFonts w:ascii="Cambria" w:hAnsi="Cambria"/>
          <w:sz w:val="24"/>
        </w:rPr>
        <w:t>olarak belirtilen yerler yapılan değişiklikleri veya eklenen maddeleri göstermektedir.</w:t>
      </w:r>
    </w:p>
    <w:p w:rsidR="00BE3E80" w:rsidRPr="00AF3B94" w:rsidRDefault="00AF3B94" w:rsidP="005B0C52">
      <w:pPr>
        <w:pStyle w:val="AralkYok"/>
        <w:rPr>
          <w:rFonts w:ascii="Cambria" w:hAnsi="Cambria"/>
          <w:b/>
          <w:bCs/>
          <w:color w:val="002060"/>
          <w:sz w:val="24"/>
        </w:rPr>
      </w:pPr>
      <w:r w:rsidRPr="00AF3B94">
        <w:rPr>
          <w:rFonts w:ascii="Cambria" w:hAnsi="Cambria"/>
          <w:sz w:val="24"/>
        </w:rPr>
        <w:t>-</w:t>
      </w:r>
      <w:r w:rsidRPr="00A615D6">
        <w:rPr>
          <w:rFonts w:ascii="Cambria" w:hAnsi="Cambria"/>
          <w:b/>
          <w:strike/>
          <w:color w:val="FF0000"/>
          <w:sz w:val="24"/>
        </w:rPr>
        <w:t>Kırmızı Çizili</w:t>
      </w:r>
      <w:r w:rsidRPr="00A615D6">
        <w:rPr>
          <w:rFonts w:ascii="Cambria" w:hAnsi="Cambria"/>
          <w:color w:val="FF0000"/>
          <w:sz w:val="24"/>
        </w:rPr>
        <w:t xml:space="preserve"> </w:t>
      </w:r>
      <w:r w:rsidRPr="00AF3B94">
        <w:rPr>
          <w:rFonts w:ascii="Cambria" w:hAnsi="Cambria"/>
          <w:sz w:val="24"/>
        </w:rPr>
        <w:t>olarak belirtilen yerler yönetmelikten çıkartılmıştır.</w:t>
      </w:r>
    </w:p>
    <w:p w:rsidR="00F478AB" w:rsidRPr="00E7199A" w:rsidRDefault="00F478AB" w:rsidP="00F478AB">
      <w:pPr>
        <w:rPr>
          <w:rFonts w:ascii="Cambria" w:hAnsi="Cambria"/>
        </w:rPr>
      </w:pPr>
    </w:p>
    <w:p w:rsidR="005B0C52" w:rsidRPr="00E7199A" w:rsidRDefault="00F478AB" w:rsidP="00F478AB">
      <w:pPr>
        <w:tabs>
          <w:tab w:val="left" w:pos="10320"/>
        </w:tabs>
        <w:rPr>
          <w:rFonts w:ascii="Cambria" w:hAnsi="Cambria"/>
        </w:rPr>
      </w:pPr>
      <w:r w:rsidRPr="00E7199A">
        <w:rPr>
          <w:rFonts w:ascii="Cambria" w:hAnsi="Cambria"/>
        </w:rPr>
        <w:tab/>
      </w:r>
    </w:p>
    <w:sectPr w:rsidR="005B0C52" w:rsidRPr="00E7199A"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78" w:rsidRDefault="00A04078" w:rsidP="00534F7F">
      <w:pPr>
        <w:spacing w:after="0" w:line="240" w:lineRule="auto"/>
      </w:pPr>
      <w:r>
        <w:separator/>
      </w:r>
    </w:p>
  </w:endnote>
  <w:endnote w:type="continuationSeparator" w:id="0">
    <w:p w:rsidR="00A04078" w:rsidRDefault="00A0407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8239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82390">
            <w:rPr>
              <w:rFonts w:ascii="Cambria" w:hAnsi="Cambria"/>
              <w:b/>
              <w:bCs/>
              <w:noProof/>
              <w:color w:val="002060"/>
              <w:sz w:val="16"/>
              <w:szCs w:val="16"/>
            </w:rPr>
            <w:t>4</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78" w:rsidRDefault="00A04078" w:rsidP="00534F7F">
      <w:pPr>
        <w:spacing w:after="0" w:line="240" w:lineRule="auto"/>
      </w:pPr>
      <w:r>
        <w:separator/>
      </w:r>
    </w:p>
  </w:footnote>
  <w:footnote w:type="continuationSeparator" w:id="0">
    <w:p w:rsidR="00A04078" w:rsidRDefault="00A0407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116355"/>
    <w:rsid w:val="001368C2"/>
    <w:rsid w:val="0015666B"/>
    <w:rsid w:val="00164950"/>
    <w:rsid w:val="001F16FF"/>
    <w:rsid w:val="0020508C"/>
    <w:rsid w:val="00271BDB"/>
    <w:rsid w:val="002F0FD6"/>
    <w:rsid w:val="00322432"/>
    <w:rsid w:val="003230A8"/>
    <w:rsid w:val="003C0F72"/>
    <w:rsid w:val="003D72D5"/>
    <w:rsid w:val="00406E3A"/>
    <w:rsid w:val="004232E9"/>
    <w:rsid w:val="00437CF7"/>
    <w:rsid w:val="004B24B6"/>
    <w:rsid w:val="004F65E2"/>
    <w:rsid w:val="00534F7F"/>
    <w:rsid w:val="00561AEB"/>
    <w:rsid w:val="00587671"/>
    <w:rsid w:val="005B0C52"/>
    <w:rsid w:val="005B25C0"/>
    <w:rsid w:val="006319F6"/>
    <w:rsid w:val="00634E90"/>
    <w:rsid w:val="0064705C"/>
    <w:rsid w:val="00846AD8"/>
    <w:rsid w:val="008B1B67"/>
    <w:rsid w:val="00900183"/>
    <w:rsid w:val="00925B46"/>
    <w:rsid w:val="009A0B72"/>
    <w:rsid w:val="00A04078"/>
    <w:rsid w:val="00A5214F"/>
    <w:rsid w:val="00A615D6"/>
    <w:rsid w:val="00AF3B94"/>
    <w:rsid w:val="00BA77F3"/>
    <w:rsid w:val="00BE3E80"/>
    <w:rsid w:val="00C5057B"/>
    <w:rsid w:val="00CB5F23"/>
    <w:rsid w:val="00CC3E17"/>
    <w:rsid w:val="00CF5DBC"/>
    <w:rsid w:val="00D00CA5"/>
    <w:rsid w:val="00D04D2D"/>
    <w:rsid w:val="00D23B84"/>
    <w:rsid w:val="00E63D92"/>
    <w:rsid w:val="00E7199A"/>
    <w:rsid w:val="00EA6DD7"/>
    <w:rsid w:val="00EB72A7"/>
    <w:rsid w:val="00F478AB"/>
    <w:rsid w:val="00F66833"/>
    <w:rsid w:val="00F74460"/>
    <w:rsid w:val="00F82390"/>
    <w:rsid w:val="00F958F7"/>
    <w:rsid w:val="00FD1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20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F74460"/>
    <w:rPr>
      <w:color w:val="0563C1" w:themeColor="hyperlink"/>
      <w:u w:val="single"/>
    </w:rPr>
  </w:style>
  <w:style w:type="character" w:customStyle="1" w:styleId="grame">
    <w:name w:val="grame"/>
    <w:basedOn w:val="VarsaylanParagrafYazTipi"/>
    <w:rsid w:val="00F74460"/>
  </w:style>
  <w:style w:type="character" w:customStyle="1" w:styleId="spelle">
    <w:name w:val="spelle"/>
    <w:basedOn w:val="VarsaylanParagrafYazTipi"/>
    <w:rsid w:val="00F7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892">
      <w:bodyDiv w:val="1"/>
      <w:marLeft w:val="0"/>
      <w:marRight w:val="0"/>
      <w:marTop w:val="0"/>
      <w:marBottom w:val="0"/>
      <w:divBdr>
        <w:top w:val="none" w:sz="0" w:space="0" w:color="auto"/>
        <w:left w:val="none" w:sz="0" w:space="0" w:color="auto"/>
        <w:bottom w:val="none" w:sz="0" w:space="0" w:color="auto"/>
        <w:right w:val="none" w:sz="0" w:space="0" w:color="auto"/>
      </w:divBdr>
    </w:div>
    <w:div w:id="230698831">
      <w:bodyDiv w:val="1"/>
      <w:marLeft w:val="0"/>
      <w:marRight w:val="0"/>
      <w:marTop w:val="0"/>
      <w:marBottom w:val="0"/>
      <w:divBdr>
        <w:top w:val="none" w:sz="0" w:space="0" w:color="auto"/>
        <w:left w:val="none" w:sz="0" w:space="0" w:color="auto"/>
        <w:bottom w:val="none" w:sz="0" w:space="0" w:color="auto"/>
        <w:right w:val="none" w:sz="0" w:space="0" w:color="auto"/>
      </w:divBdr>
    </w:div>
    <w:div w:id="20725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1/06/20210611-2.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2</cp:revision>
  <dcterms:created xsi:type="dcterms:W3CDTF">2021-06-10T22:19:00Z</dcterms:created>
  <dcterms:modified xsi:type="dcterms:W3CDTF">2021-06-10T22:19:00Z</dcterms:modified>
</cp:coreProperties>
</file>