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45" w:rsidRPr="00DE021F" w:rsidRDefault="00DE021F" w:rsidP="002A4B45">
      <w:pPr>
        <w:jc w:val="center"/>
        <w:rPr>
          <w:rFonts w:ascii="Cambria" w:hAnsi="Cambria"/>
          <w:b/>
          <w:color w:val="002060"/>
        </w:rPr>
      </w:pPr>
      <w:r w:rsidRPr="00DE021F">
        <w:rPr>
          <w:rFonts w:ascii="Cambria" w:hAnsi="Cambria"/>
          <w:b/>
          <w:color w:val="000000" w:themeColor="text1"/>
        </w:rPr>
        <w:t>FAKÜLTE KURULU KARARI</w:t>
      </w: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A4B45" w:rsidRPr="00DE021F" w:rsidTr="00C66622">
        <w:tc>
          <w:tcPr>
            <w:tcW w:w="3485" w:type="dxa"/>
            <w:shd w:val="clear" w:color="auto" w:fill="F2F2F2" w:themeFill="background1" w:themeFillShade="F2"/>
          </w:tcPr>
          <w:p w:rsidR="002A4B45" w:rsidRPr="00DE021F" w:rsidRDefault="002A4B45" w:rsidP="002A4B4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021F">
              <w:rPr>
                <w:rFonts w:ascii="Cambria" w:hAnsi="Cambria"/>
                <w:b/>
                <w:color w:val="002060"/>
              </w:rPr>
              <w:t>TOPLANTI SAYISI</w:t>
            </w:r>
          </w:p>
        </w:tc>
        <w:tc>
          <w:tcPr>
            <w:tcW w:w="3485" w:type="dxa"/>
            <w:shd w:val="clear" w:color="auto" w:fill="F2F2F2" w:themeFill="background1" w:themeFillShade="F2"/>
          </w:tcPr>
          <w:p w:rsidR="002A4B45" w:rsidRPr="00DE021F" w:rsidRDefault="002A4B45" w:rsidP="002A4B4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021F">
              <w:rPr>
                <w:rFonts w:ascii="Cambria" w:hAnsi="Cambria"/>
                <w:b/>
                <w:color w:val="002060"/>
              </w:rPr>
              <w:t>KARAR SAYISI</w:t>
            </w:r>
          </w:p>
        </w:tc>
        <w:tc>
          <w:tcPr>
            <w:tcW w:w="3486" w:type="dxa"/>
            <w:shd w:val="clear" w:color="auto" w:fill="F2F2F2" w:themeFill="background1" w:themeFillShade="F2"/>
          </w:tcPr>
          <w:p w:rsidR="002A4B45" w:rsidRPr="00DE021F" w:rsidRDefault="002A4B45" w:rsidP="002A4B4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021F">
              <w:rPr>
                <w:rFonts w:ascii="Cambria" w:hAnsi="Cambria"/>
                <w:b/>
                <w:color w:val="002060"/>
              </w:rPr>
              <w:t>TOPLANTI TARİHİ</w:t>
            </w:r>
          </w:p>
        </w:tc>
      </w:tr>
      <w:tr w:rsidR="002A4B45" w:rsidRPr="00DE021F" w:rsidTr="00C66622">
        <w:tc>
          <w:tcPr>
            <w:tcW w:w="3485" w:type="dxa"/>
          </w:tcPr>
          <w:p w:rsidR="002A4B45" w:rsidRPr="00DE021F" w:rsidRDefault="00AB3E72" w:rsidP="008903CC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3485" w:type="dxa"/>
          </w:tcPr>
          <w:p w:rsidR="002A4B45" w:rsidRPr="00DE021F" w:rsidRDefault="00C241D5" w:rsidP="002A4B45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3486" w:type="dxa"/>
          </w:tcPr>
          <w:p w:rsidR="002A4B45" w:rsidRPr="00DE021F" w:rsidRDefault="00AB3E72" w:rsidP="00AB3E72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  <w:r w:rsidR="00792683">
              <w:rPr>
                <w:rFonts w:ascii="Cambria" w:hAnsi="Cambria"/>
              </w:rPr>
              <w:t>.0</w:t>
            </w:r>
            <w:r>
              <w:rPr>
                <w:rFonts w:ascii="Cambria" w:hAnsi="Cambria"/>
              </w:rPr>
              <w:t>2</w:t>
            </w:r>
            <w:r w:rsidR="00792683">
              <w:rPr>
                <w:rFonts w:ascii="Cambria" w:hAnsi="Cambria"/>
              </w:rPr>
              <w:t>.202</w:t>
            </w:r>
            <w:r>
              <w:rPr>
                <w:rFonts w:ascii="Cambria" w:hAnsi="Cambria"/>
              </w:rPr>
              <w:t>6</w:t>
            </w:r>
          </w:p>
        </w:tc>
      </w:tr>
    </w:tbl>
    <w:p w:rsidR="00DE021F" w:rsidRPr="00A71E9A" w:rsidRDefault="00DE021F" w:rsidP="00DE021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3323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71E9A">
        <w:rPr>
          <w:rFonts w:ascii="Times New Roman" w:hAnsi="Times New Roman" w:cs="Times New Roman"/>
          <w:sz w:val="24"/>
          <w:szCs w:val="24"/>
        </w:rPr>
        <w:t xml:space="preserve">Fakülte Kurulu, </w:t>
      </w:r>
      <w:r w:rsidR="00AB3E72">
        <w:rPr>
          <w:rFonts w:ascii="Times New Roman" w:hAnsi="Times New Roman" w:cs="Times New Roman"/>
          <w:sz w:val="24"/>
          <w:szCs w:val="24"/>
        </w:rPr>
        <w:t>10</w:t>
      </w:r>
      <w:r w:rsidRPr="00A71E9A">
        <w:rPr>
          <w:rFonts w:ascii="Times New Roman" w:hAnsi="Times New Roman" w:cs="Times New Roman"/>
          <w:sz w:val="24"/>
          <w:szCs w:val="24"/>
        </w:rPr>
        <w:t>/0</w:t>
      </w:r>
      <w:r w:rsidR="00AB3E72">
        <w:rPr>
          <w:rFonts w:ascii="Times New Roman" w:hAnsi="Times New Roman" w:cs="Times New Roman"/>
          <w:sz w:val="24"/>
          <w:szCs w:val="24"/>
        </w:rPr>
        <w:t>2</w:t>
      </w:r>
      <w:r w:rsidRPr="00A71E9A">
        <w:rPr>
          <w:rFonts w:ascii="Times New Roman" w:hAnsi="Times New Roman" w:cs="Times New Roman"/>
          <w:sz w:val="24"/>
          <w:szCs w:val="24"/>
        </w:rPr>
        <w:t>/202</w:t>
      </w:r>
      <w:r w:rsidR="00AB3E72">
        <w:rPr>
          <w:rFonts w:ascii="Times New Roman" w:hAnsi="Times New Roman" w:cs="Times New Roman"/>
          <w:sz w:val="24"/>
          <w:szCs w:val="24"/>
        </w:rPr>
        <w:t>6</w:t>
      </w:r>
      <w:r w:rsidRPr="00A71E9A">
        <w:rPr>
          <w:rFonts w:ascii="Times New Roman" w:hAnsi="Times New Roman" w:cs="Times New Roman"/>
          <w:sz w:val="24"/>
          <w:szCs w:val="24"/>
        </w:rPr>
        <w:t xml:space="preserve"> tarihinde saat 1</w:t>
      </w:r>
      <w:r w:rsidR="004535EA">
        <w:rPr>
          <w:rFonts w:ascii="Times New Roman" w:hAnsi="Times New Roman" w:cs="Times New Roman"/>
          <w:sz w:val="24"/>
          <w:szCs w:val="24"/>
        </w:rPr>
        <w:t>4</w:t>
      </w:r>
      <w:r w:rsidRPr="00A71E9A">
        <w:rPr>
          <w:rFonts w:ascii="Times New Roman" w:hAnsi="Times New Roman" w:cs="Times New Roman"/>
          <w:sz w:val="24"/>
          <w:szCs w:val="24"/>
        </w:rPr>
        <w:t>.</w:t>
      </w:r>
      <w:r w:rsidR="00704ACD" w:rsidRPr="00A71E9A">
        <w:rPr>
          <w:rFonts w:ascii="Times New Roman" w:hAnsi="Times New Roman" w:cs="Times New Roman"/>
          <w:sz w:val="24"/>
          <w:szCs w:val="24"/>
        </w:rPr>
        <w:t>0</w:t>
      </w:r>
      <w:r w:rsidRPr="00A71E9A">
        <w:rPr>
          <w:rFonts w:ascii="Times New Roman" w:hAnsi="Times New Roman" w:cs="Times New Roman"/>
          <w:sz w:val="24"/>
          <w:szCs w:val="24"/>
        </w:rPr>
        <w:t>0’d</w:t>
      </w:r>
      <w:r w:rsidR="004535EA">
        <w:rPr>
          <w:rFonts w:ascii="Times New Roman" w:hAnsi="Times New Roman" w:cs="Times New Roman"/>
          <w:sz w:val="24"/>
          <w:szCs w:val="24"/>
        </w:rPr>
        <w:t>e</w:t>
      </w:r>
      <w:r w:rsidR="00683A29" w:rsidRPr="00A71E9A">
        <w:rPr>
          <w:rFonts w:ascii="Times New Roman" w:hAnsi="Times New Roman" w:cs="Times New Roman"/>
          <w:sz w:val="24"/>
          <w:szCs w:val="24"/>
        </w:rPr>
        <w:t xml:space="preserve"> </w:t>
      </w:r>
      <w:r w:rsidRPr="00A71E9A">
        <w:rPr>
          <w:rFonts w:ascii="Times New Roman" w:hAnsi="Times New Roman" w:cs="Times New Roman"/>
          <w:sz w:val="24"/>
          <w:szCs w:val="24"/>
        </w:rPr>
        <w:t>Dekan</w:t>
      </w:r>
      <w:r w:rsidR="00AB3E72">
        <w:rPr>
          <w:rFonts w:ascii="Times New Roman" w:hAnsi="Times New Roman" w:cs="Times New Roman"/>
          <w:sz w:val="24"/>
          <w:szCs w:val="24"/>
        </w:rPr>
        <w:t xml:space="preserve"> Vekili</w:t>
      </w:r>
      <w:r w:rsidRPr="00A71E9A">
        <w:rPr>
          <w:rFonts w:ascii="Times New Roman" w:hAnsi="Times New Roman" w:cs="Times New Roman"/>
          <w:sz w:val="24"/>
          <w:szCs w:val="24"/>
        </w:rPr>
        <w:t xml:space="preserve"> Prof. Dr. B</w:t>
      </w:r>
      <w:r w:rsidR="00AB3E72">
        <w:rPr>
          <w:rFonts w:ascii="Times New Roman" w:hAnsi="Times New Roman" w:cs="Times New Roman"/>
          <w:sz w:val="24"/>
          <w:szCs w:val="24"/>
        </w:rPr>
        <w:t xml:space="preserve">ülent </w:t>
      </w:r>
      <w:proofErr w:type="spellStart"/>
      <w:r w:rsidR="00AB3E72">
        <w:rPr>
          <w:rFonts w:ascii="Times New Roman" w:hAnsi="Times New Roman" w:cs="Times New Roman"/>
          <w:sz w:val="24"/>
          <w:szCs w:val="24"/>
        </w:rPr>
        <w:t>KAYGIN’ın</w:t>
      </w:r>
      <w:proofErr w:type="spellEnd"/>
      <w:r w:rsidRPr="00A71E9A">
        <w:rPr>
          <w:rFonts w:ascii="Times New Roman" w:hAnsi="Times New Roman" w:cs="Times New Roman"/>
          <w:sz w:val="24"/>
          <w:szCs w:val="24"/>
        </w:rPr>
        <w:t xml:space="preserve"> başkanlığında toplanarak aşağıdaki kararı almıştır. </w:t>
      </w:r>
    </w:p>
    <w:p w:rsidR="003818A3" w:rsidRPr="00A71E9A" w:rsidRDefault="003818A3" w:rsidP="004023B0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551"/>
        <w:gridCol w:w="3526"/>
        <w:gridCol w:w="2837"/>
      </w:tblGrid>
      <w:tr w:rsidR="00A71E9A" w:rsidRPr="00A71E9A" w:rsidTr="004535EA">
        <w:trPr>
          <w:trHeight w:val="30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71E9A" w:rsidRPr="00A71E9A" w:rsidRDefault="00A71E9A" w:rsidP="00A71E9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5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KARAR</w:t>
            </w:r>
            <w:r w:rsidR="00453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-1</w:t>
            </w:r>
            <w:r w:rsidRPr="000558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37B" w:rsidRDefault="0055737B" w:rsidP="0055737B">
            <w:pPr>
              <w:spacing w:after="0" w:line="240" w:lineRule="auto"/>
              <w:ind w:left="147" w:right="10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5737B">
              <w:rPr>
                <w:rFonts w:ascii="Times New Roman" w:hAnsi="Times New Roman" w:cs="Times New Roman"/>
                <w:sz w:val="24"/>
                <w:szCs w:val="24"/>
              </w:rPr>
              <w:t>Fakültemiz Fakülte Yönetim Kurulu (Doçent Temsilcisi) Doç.</w:t>
            </w:r>
            <w:r w:rsidR="00453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7B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AB3E72">
              <w:rPr>
                <w:rFonts w:ascii="Times New Roman" w:hAnsi="Times New Roman" w:cs="Times New Roman"/>
                <w:sz w:val="24"/>
                <w:szCs w:val="24"/>
              </w:rPr>
              <w:t xml:space="preserve">Şahin </w:t>
            </w:r>
            <w:proofErr w:type="spellStart"/>
            <w:r w:rsidR="00AB3E72">
              <w:rPr>
                <w:rFonts w:ascii="Times New Roman" w:hAnsi="Times New Roman" w:cs="Times New Roman"/>
                <w:sz w:val="24"/>
                <w:szCs w:val="24"/>
              </w:rPr>
              <w:t>PALTA’nın</w:t>
            </w:r>
            <w:proofErr w:type="spellEnd"/>
            <w:r w:rsidRPr="00557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5EA">
              <w:rPr>
                <w:rFonts w:ascii="Times New Roman" w:hAnsi="Times New Roman" w:cs="Times New Roman"/>
                <w:sz w:val="24"/>
                <w:szCs w:val="24"/>
              </w:rPr>
              <w:t>profesör kadrosuna atanması</w:t>
            </w:r>
            <w:r w:rsidRPr="0055737B">
              <w:rPr>
                <w:rFonts w:ascii="Times New Roman" w:hAnsi="Times New Roman" w:cs="Times New Roman"/>
                <w:sz w:val="24"/>
                <w:szCs w:val="24"/>
              </w:rPr>
              <w:t xml:space="preserve"> nedeniyle yeni temsilci seçiminin yapıl</w:t>
            </w:r>
            <w:r w:rsidR="00AB3E72">
              <w:rPr>
                <w:rFonts w:ascii="Times New Roman" w:hAnsi="Times New Roman" w:cs="Times New Roman"/>
                <w:sz w:val="24"/>
                <w:szCs w:val="24"/>
              </w:rPr>
              <w:t>dı.</w:t>
            </w:r>
          </w:p>
          <w:p w:rsidR="005920B8" w:rsidRPr="0055737B" w:rsidRDefault="005920B8" w:rsidP="0055737B">
            <w:pPr>
              <w:spacing w:after="0" w:line="240" w:lineRule="auto"/>
              <w:ind w:left="147" w:right="10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37B" w:rsidRPr="0055737B" w:rsidRDefault="0055737B" w:rsidP="0055737B">
            <w:pPr>
              <w:spacing w:after="0" w:line="240" w:lineRule="auto"/>
              <w:ind w:left="147" w:right="10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5737B">
              <w:rPr>
                <w:rFonts w:ascii="Times New Roman" w:hAnsi="Times New Roman" w:cs="Times New Roman"/>
                <w:sz w:val="24"/>
                <w:szCs w:val="24"/>
              </w:rPr>
              <w:t>Yapılan görüşmede; Fakültemiz Yönetim Kurulu Doçent Temsilcisi</w:t>
            </w:r>
          </w:p>
          <w:p w:rsidR="0055737B" w:rsidRDefault="0055737B" w:rsidP="0055737B">
            <w:pPr>
              <w:spacing w:after="0" w:line="240" w:lineRule="auto"/>
              <w:ind w:left="147" w:right="10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37B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="00AB3E72">
              <w:rPr>
                <w:rFonts w:ascii="Times New Roman" w:hAnsi="Times New Roman" w:cs="Times New Roman"/>
                <w:sz w:val="24"/>
                <w:szCs w:val="24"/>
              </w:rPr>
              <w:t>Şahin PALTA’nın</w:t>
            </w:r>
            <w:r w:rsidRPr="00557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5EA">
              <w:rPr>
                <w:rFonts w:ascii="Times New Roman" w:hAnsi="Times New Roman" w:cs="Times New Roman"/>
                <w:sz w:val="24"/>
                <w:szCs w:val="24"/>
              </w:rPr>
              <w:t>profesör kadrosuna atanması</w:t>
            </w:r>
            <w:r w:rsidRPr="0055737B">
              <w:rPr>
                <w:rFonts w:ascii="Times New Roman" w:hAnsi="Times New Roman" w:cs="Times New Roman"/>
                <w:sz w:val="24"/>
                <w:szCs w:val="24"/>
              </w:rPr>
              <w:t xml:space="preserve"> nedeniyle seçim yapılmış olup, 2547 sayılı Kanunun 18 inci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7B">
              <w:rPr>
                <w:rFonts w:ascii="Times New Roman" w:hAnsi="Times New Roman" w:cs="Times New Roman"/>
                <w:sz w:val="24"/>
                <w:szCs w:val="24"/>
              </w:rPr>
              <w:t>Üniversitelerde Akademik Teşkilat yönetmeliğinin 10 uncu maddeleri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7B">
              <w:rPr>
                <w:rFonts w:ascii="Times New Roman" w:hAnsi="Times New Roman" w:cs="Times New Roman"/>
                <w:sz w:val="24"/>
                <w:szCs w:val="24"/>
              </w:rPr>
              <w:t>kapsamında Fakültemiz Yönetim Kurulu Doçent Temsilcisi olarak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7B">
              <w:rPr>
                <w:rFonts w:ascii="Times New Roman" w:hAnsi="Times New Roman" w:cs="Times New Roman"/>
                <w:sz w:val="24"/>
                <w:szCs w:val="24"/>
              </w:rPr>
              <w:t xml:space="preserve">Orman </w:t>
            </w:r>
            <w:r w:rsidR="007409D7">
              <w:rPr>
                <w:rFonts w:ascii="Times New Roman" w:hAnsi="Times New Roman" w:cs="Times New Roman"/>
                <w:sz w:val="24"/>
                <w:szCs w:val="24"/>
              </w:rPr>
              <w:t xml:space="preserve">Endüstri </w:t>
            </w:r>
            <w:r w:rsidRPr="0055737B">
              <w:rPr>
                <w:rFonts w:ascii="Times New Roman" w:hAnsi="Times New Roman" w:cs="Times New Roman"/>
                <w:sz w:val="24"/>
                <w:szCs w:val="24"/>
              </w:rPr>
              <w:t xml:space="preserve">Mühendisliği Bölümü Öğretim Üyesi Doç. Dr. </w:t>
            </w:r>
            <w:r w:rsidR="007B08B7">
              <w:rPr>
                <w:rFonts w:ascii="Times New Roman" w:hAnsi="Times New Roman" w:cs="Times New Roman"/>
                <w:sz w:val="24"/>
                <w:szCs w:val="24"/>
              </w:rPr>
              <w:t xml:space="preserve">Eser </w:t>
            </w:r>
            <w:proofErr w:type="spellStart"/>
            <w:r w:rsidR="007B08B7">
              <w:rPr>
                <w:rFonts w:ascii="Times New Roman" w:hAnsi="Times New Roman" w:cs="Times New Roman"/>
                <w:sz w:val="24"/>
                <w:szCs w:val="24"/>
              </w:rPr>
              <w:t>SÖZEN</w:t>
            </w:r>
            <w:r w:rsidR="007409D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7B08B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57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4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5737B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7B08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737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7B08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737B">
              <w:rPr>
                <w:rFonts w:ascii="Times New Roman" w:hAnsi="Times New Roman" w:cs="Times New Roman"/>
                <w:sz w:val="24"/>
                <w:szCs w:val="24"/>
              </w:rPr>
              <w:t xml:space="preserve"> tarihinden itibaren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7B">
              <w:rPr>
                <w:rFonts w:ascii="Times New Roman" w:hAnsi="Times New Roman" w:cs="Times New Roman"/>
                <w:sz w:val="24"/>
                <w:szCs w:val="24"/>
              </w:rPr>
              <w:t>(üç) yıl süre ile seçilme</w:t>
            </w:r>
            <w:r w:rsidR="007409D7">
              <w:rPr>
                <w:rFonts w:ascii="Times New Roman" w:hAnsi="Times New Roman" w:cs="Times New Roman"/>
                <w:sz w:val="24"/>
                <w:szCs w:val="24"/>
              </w:rPr>
              <w:t xml:space="preserve">sinin </w:t>
            </w:r>
            <w:r w:rsidRPr="0055737B">
              <w:rPr>
                <w:rFonts w:ascii="Times New Roman" w:hAnsi="Times New Roman" w:cs="Times New Roman"/>
                <w:sz w:val="24"/>
                <w:szCs w:val="24"/>
              </w:rPr>
              <w:t>uygunluğuna, alınan kararın Rektörlük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37B">
              <w:rPr>
                <w:rFonts w:ascii="Times New Roman" w:hAnsi="Times New Roman" w:cs="Times New Roman"/>
                <w:sz w:val="24"/>
                <w:szCs w:val="24"/>
              </w:rPr>
              <w:t>Makamına arzına;</w:t>
            </w:r>
            <w:proofErr w:type="gramEnd"/>
          </w:p>
          <w:p w:rsidR="004535EA" w:rsidRPr="0055737B" w:rsidRDefault="004535EA" w:rsidP="0055737B">
            <w:pPr>
              <w:spacing w:after="0" w:line="240" w:lineRule="auto"/>
              <w:ind w:left="147" w:right="10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E9A" w:rsidRPr="00A71E9A" w:rsidRDefault="0055737B" w:rsidP="0055737B">
            <w:pPr>
              <w:spacing w:after="0" w:line="240" w:lineRule="auto"/>
              <w:ind w:left="1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5737B">
              <w:rPr>
                <w:rFonts w:ascii="Times New Roman" w:hAnsi="Times New Roman" w:cs="Times New Roman"/>
                <w:sz w:val="24"/>
                <w:szCs w:val="24"/>
              </w:rPr>
              <w:t>Oy birliği ile karar verildi.</w:t>
            </w:r>
          </w:p>
        </w:tc>
      </w:tr>
      <w:tr w:rsidR="00A71E9A" w:rsidRPr="00A71E9A" w:rsidTr="004535EA">
        <w:trPr>
          <w:trHeight w:val="300"/>
        </w:trPr>
        <w:tc>
          <w:tcPr>
            <w:tcW w:w="10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71E9A" w:rsidRPr="00A71E9A" w:rsidRDefault="00A71E9A" w:rsidP="00A71E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İlgili Kaynaklar</w:t>
            </w:r>
            <w:r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 </w:t>
            </w:r>
          </w:p>
        </w:tc>
      </w:tr>
      <w:tr w:rsidR="00A71E9A" w:rsidRPr="00A71E9A" w:rsidTr="004535EA">
        <w:trPr>
          <w:trHeight w:val="300"/>
        </w:trPr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9A" w:rsidRPr="00A71E9A" w:rsidRDefault="00A71E9A" w:rsidP="00A71E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​​</w:t>
            </w:r>
            <w:r w:rsidRPr="00A71E9A">
              <w:rPr>
                <w:rFonts w:ascii="Segoe UI Symbol" w:eastAsia="Times New Roman" w:hAnsi="Segoe UI Symbol" w:cs="Segoe UI Symbol"/>
                <w:b/>
                <w:bCs/>
                <w:color w:val="002060"/>
                <w:sz w:val="24"/>
                <w:szCs w:val="24"/>
                <w:lang w:eastAsia="tr-TR"/>
              </w:rPr>
              <w:t>☒</w:t>
            </w: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</w:t>
            </w:r>
            <w:r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 xml:space="preserve"> Politika Belgesi 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9A" w:rsidRPr="00A71E9A" w:rsidRDefault="00A71E9A" w:rsidP="00C05F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​​</w:t>
            </w:r>
            <w:r w:rsidR="00C05FFF" w:rsidRPr="001E2A9C">
              <w:rPr>
                <w:rStyle w:val="normaltextrun"/>
                <w:rFonts w:ascii="Segoe UI Symbol" w:eastAsia="MS Gothic" w:hAnsi="Segoe UI Symbol" w:cs="Segoe UI Symbol"/>
                <w:b/>
                <w:bCs/>
                <w:color w:val="002060"/>
              </w:rPr>
              <w:t>☐</w:t>
            </w: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</w:t>
            </w:r>
            <w:r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 xml:space="preserve"> Kurum Stratejik Planı 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9A" w:rsidRPr="00A71E9A" w:rsidRDefault="00A71E9A" w:rsidP="00C05F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​​</w:t>
            </w:r>
            <w:r w:rsidR="00C05FFF" w:rsidRPr="001E2A9C">
              <w:rPr>
                <w:rStyle w:val="normaltextrun"/>
                <w:rFonts w:ascii="Segoe UI Symbol" w:eastAsia="MS Gothic" w:hAnsi="Segoe UI Symbol" w:cs="Segoe UI Symbol"/>
                <w:b/>
                <w:bCs/>
                <w:color w:val="002060"/>
              </w:rPr>
              <w:t>☐</w:t>
            </w: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 xml:space="preserve">​ </w:t>
            </w:r>
            <w:r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Birim Stratejik Planı </w:t>
            </w:r>
          </w:p>
        </w:tc>
      </w:tr>
      <w:tr w:rsidR="00A71E9A" w:rsidRPr="00A71E9A" w:rsidTr="004535EA">
        <w:trPr>
          <w:trHeight w:val="300"/>
        </w:trPr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9A" w:rsidRPr="00A71E9A" w:rsidRDefault="00E14E64" w:rsidP="00A71E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​​​​​</w:t>
            </w:r>
            <w:r w:rsidRPr="001E2A9C">
              <w:rPr>
                <w:rStyle w:val="normaltextrun"/>
                <w:rFonts w:ascii="Segoe UI Symbol" w:eastAsia="MS Gothic" w:hAnsi="Segoe UI Symbol" w:cs="Segoe UI Symbol"/>
                <w:b/>
                <w:bCs/>
                <w:color w:val="002060"/>
              </w:rPr>
              <w:t>☐</w:t>
            </w: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</w:t>
            </w:r>
            <w:r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 xml:space="preserve">  </w:t>
            </w:r>
            <w:r w:rsidR="00A71E9A"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Kurum İç Değerlendirme Raporu 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9A" w:rsidRPr="00A71E9A" w:rsidRDefault="00A71E9A" w:rsidP="00592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​​​</w:t>
            </w:r>
            <w:r w:rsidR="005920B8"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​​</w:t>
            </w:r>
            <w:r w:rsidR="005920B8" w:rsidRPr="001E2A9C">
              <w:rPr>
                <w:rStyle w:val="normaltextrun"/>
                <w:rFonts w:ascii="Segoe UI Symbol" w:eastAsia="MS Gothic" w:hAnsi="Segoe UI Symbol" w:cs="Segoe UI Symbol"/>
                <w:b/>
                <w:bCs/>
                <w:color w:val="002060"/>
              </w:rPr>
              <w:t>☐</w:t>
            </w:r>
            <w:r w:rsidR="005920B8"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</w:t>
            </w:r>
            <w:r w:rsidR="005920B8"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 xml:space="preserve"> </w:t>
            </w:r>
            <w:r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 xml:space="preserve"> Birim İç Değerlendirme Raporu 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E9A" w:rsidRPr="00A71E9A" w:rsidRDefault="00A71E9A" w:rsidP="00A71E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​​</w:t>
            </w:r>
            <w:r w:rsidRPr="00A71E9A">
              <w:rPr>
                <w:rFonts w:ascii="Segoe UI Symbol" w:eastAsia="Times New Roman" w:hAnsi="Segoe UI Symbol" w:cs="Segoe UI Symbol"/>
                <w:b/>
                <w:bCs/>
                <w:color w:val="002060"/>
                <w:sz w:val="24"/>
                <w:szCs w:val="24"/>
                <w:lang w:eastAsia="tr-TR"/>
              </w:rPr>
              <w:t>☒</w:t>
            </w: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</w:t>
            </w:r>
            <w:r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 xml:space="preserve"> Mevzuat Belgesi </w:t>
            </w:r>
          </w:p>
        </w:tc>
      </w:tr>
      <w:tr w:rsidR="00A71E9A" w:rsidRPr="00A71E9A" w:rsidTr="004535EA">
        <w:trPr>
          <w:trHeight w:val="300"/>
        </w:trPr>
        <w:tc>
          <w:tcPr>
            <w:tcW w:w="10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E9A" w:rsidRPr="00A71E9A" w:rsidRDefault="00E14E64" w:rsidP="00A71E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​​​​​</w:t>
            </w:r>
            <w:r w:rsidRPr="001E2A9C">
              <w:rPr>
                <w:rStyle w:val="normaltextrun"/>
                <w:rFonts w:ascii="Segoe UI Symbol" w:eastAsia="MS Gothic" w:hAnsi="Segoe UI Symbol" w:cs="Segoe UI Symbol"/>
                <w:b/>
                <w:bCs/>
                <w:color w:val="002060"/>
              </w:rPr>
              <w:t>☐</w:t>
            </w: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</w:t>
            </w:r>
            <w:r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 xml:space="preserve">  </w:t>
            </w:r>
            <w:proofErr w:type="gramStart"/>
            <w:r w:rsidR="00A71E9A"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Diğer …</w:t>
            </w:r>
            <w:proofErr w:type="gramEnd"/>
            <w:r w:rsidR="00A71E9A"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 </w:t>
            </w:r>
          </w:p>
        </w:tc>
      </w:tr>
      <w:tr w:rsidR="00A71E9A" w:rsidRPr="00A71E9A" w:rsidTr="004535EA">
        <w:trPr>
          <w:trHeight w:val="735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71E9A" w:rsidRPr="00A71E9A" w:rsidRDefault="00A71E9A" w:rsidP="00A71E9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İlgili Kaynaktaki Ölçütün Adı</w:t>
            </w:r>
            <w:r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 </w:t>
            </w:r>
          </w:p>
          <w:p w:rsidR="00A71E9A" w:rsidRPr="00A71E9A" w:rsidRDefault="00A71E9A" w:rsidP="00A71E9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(Başlık/Madde/Ölçüt/Ölçütün Adı) 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0B8" w:rsidRPr="005920B8" w:rsidRDefault="005920B8" w:rsidP="005920B8">
            <w:pPr>
              <w:pStyle w:val="paragraph"/>
              <w:spacing w:before="0" w:beforeAutospacing="0" w:after="0" w:afterAutospacing="0"/>
              <w:ind w:left="146" w:right="108"/>
              <w:jc w:val="both"/>
              <w:textAlignment w:val="baseline"/>
              <w:rPr>
                <w:rStyle w:val="normaltextrun"/>
                <w:b/>
                <w:bCs/>
              </w:rPr>
            </w:pPr>
            <w:r w:rsidRPr="005920B8">
              <w:rPr>
                <w:rStyle w:val="normaltextrun"/>
                <w:b/>
                <w:bCs/>
              </w:rPr>
              <w:t>1-Bartın Üniversitesi Eğitim Öğretim Politika Belgesi</w:t>
            </w:r>
          </w:p>
          <w:p w:rsidR="005920B8" w:rsidRPr="005920B8" w:rsidRDefault="005920B8" w:rsidP="005920B8">
            <w:pPr>
              <w:pStyle w:val="paragraph"/>
              <w:spacing w:before="0" w:beforeAutospacing="0" w:after="0" w:afterAutospacing="0"/>
              <w:ind w:left="146" w:right="108"/>
              <w:jc w:val="both"/>
              <w:textAlignment w:val="baseline"/>
              <w:rPr>
                <w:rStyle w:val="normaltextrun"/>
                <w:bCs/>
              </w:rPr>
            </w:pPr>
            <w:r w:rsidRPr="005920B8">
              <w:rPr>
                <w:rStyle w:val="normaltextrun"/>
                <w:bCs/>
              </w:rPr>
              <w:t>Yönetim modeli ve idari yapıda çok sesliliği, objektif düşünerek karar almayı ve bağımsız hareket edebilme kabiliyetini sağlamayı.</w:t>
            </w:r>
          </w:p>
          <w:p w:rsidR="005920B8" w:rsidRPr="005920B8" w:rsidRDefault="005920B8" w:rsidP="005920B8">
            <w:pPr>
              <w:pStyle w:val="paragraph"/>
              <w:spacing w:before="0" w:beforeAutospacing="0" w:after="0" w:afterAutospacing="0"/>
              <w:ind w:left="146" w:right="108"/>
              <w:jc w:val="both"/>
              <w:textAlignment w:val="baseline"/>
              <w:rPr>
                <w:rStyle w:val="normaltextrun"/>
                <w:b/>
                <w:bCs/>
              </w:rPr>
            </w:pPr>
            <w:r w:rsidRPr="005920B8">
              <w:rPr>
                <w:rStyle w:val="normaltextrun"/>
                <w:b/>
                <w:bCs/>
              </w:rPr>
              <w:t>2-Mevzuat Bilgi Sistemi</w:t>
            </w:r>
          </w:p>
          <w:p w:rsidR="005920B8" w:rsidRPr="005920B8" w:rsidRDefault="005920B8" w:rsidP="005920B8">
            <w:pPr>
              <w:pStyle w:val="paragraph"/>
              <w:spacing w:before="0" w:beforeAutospacing="0" w:after="0" w:afterAutospacing="0"/>
              <w:ind w:left="146" w:right="108"/>
              <w:jc w:val="both"/>
              <w:textAlignment w:val="baseline"/>
              <w:rPr>
                <w:rStyle w:val="normaltextrun"/>
                <w:bCs/>
              </w:rPr>
            </w:pPr>
            <w:r w:rsidRPr="005920B8">
              <w:rPr>
                <w:rStyle w:val="normaltextrun"/>
                <w:bCs/>
              </w:rPr>
              <w:t>2547 Sayılı Yükseköğretim Kanunu Üniversitelerde Akademik, Teşkilat</w:t>
            </w:r>
          </w:p>
          <w:p w:rsidR="00A71E9A" w:rsidRPr="005920B8" w:rsidRDefault="005920B8" w:rsidP="005920B8">
            <w:pPr>
              <w:pStyle w:val="AralkYok"/>
              <w:ind w:left="146" w:right="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20B8"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</w:rPr>
              <w:t>Yönetmeliği</w:t>
            </w:r>
          </w:p>
        </w:tc>
      </w:tr>
      <w:tr w:rsidR="00A71E9A" w:rsidRPr="00A71E9A" w:rsidTr="004535EA">
        <w:trPr>
          <w:trHeight w:val="675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71E9A" w:rsidRPr="00A71E9A" w:rsidRDefault="00A71E9A" w:rsidP="000558E1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A71E9A">
              <w:rPr>
                <w:rFonts w:ascii="Cambria" w:eastAsia="Times New Roman" w:hAnsi="Cambria" w:cs="Segoe UI"/>
                <w:b/>
                <w:bCs/>
                <w:color w:val="002060"/>
                <w:lang w:eastAsia="tr-TR"/>
              </w:rPr>
              <w:t>Açıklama/Gerekçe</w:t>
            </w:r>
            <w:r w:rsidRPr="00A71E9A">
              <w:rPr>
                <w:rFonts w:ascii="Cambria" w:eastAsia="Times New Roman" w:hAnsi="Cambria" w:cs="Segoe UI"/>
                <w:color w:val="002060"/>
                <w:lang w:eastAsia="tr-TR"/>
              </w:rPr>
              <w:t> 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E9A" w:rsidRPr="005920B8" w:rsidRDefault="005920B8" w:rsidP="004535EA">
            <w:pPr>
              <w:spacing w:after="0" w:line="240" w:lineRule="auto"/>
              <w:ind w:left="14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20B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Fakültemiz Yönetim Kurulunda görevli Doçent Temsilci</w:t>
            </w:r>
            <w:r w:rsidR="004535E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sinin Profesör kadrosuna atanması</w:t>
            </w:r>
            <w:r w:rsidRPr="005920B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nedeniyle Fakülte Kurulunca temsilci seçimi gerçekleştirilmiştir.</w:t>
            </w:r>
          </w:p>
        </w:tc>
      </w:tr>
    </w:tbl>
    <w:p w:rsidR="00A71E9A" w:rsidRDefault="00A71E9A" w:rsidP="004023B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6024E" w:rsidRDefault="00B6024E" w:rsidP="00B6024E">
      <w:pPr>
        <w:jc w:val="center"/>
        <w:rPr>
          <w:rFonts w:ascii="Cambria" w:hAnsi="Cambria"/>
          <w:b/>
          <w:color w:val="000000" w:themeColor="text1"/>
        </w:rPr>
      </w:pPr>
    </w:p>
    <w:p w:rsidR="00B6024E" w:rsidRDefault="00B6024E" w:rsidP="00B6024E">
      <w:pPr>
        <w:jc w:val="center"/>
        <w:rPr>
          <w:rFonts w:ascii="Cambria" w:hAnsi="Cambria"/>
          <w:b/>
          <w:color w:val="000000" w:themeColor="text1"/>
        </w:rPr>
      </w:pPr>
    </w:p>
    <w:p w:rsidR="00B6024E" w:rsidRDefault="00B6024E" w:rsidP="00B6024E">
      <w:pPr>
        <w:jc w:val="center"/>
        <w:rPr>
          <w:rFonts w:ascii="Cambria" w:hAnsi="Cambria"/>
          <w:b/>
          <w:color w:val="000000" w:themeColor="text1"/>
        </w:rPr>
      </w:pPr>
    </w:p>
    <w:p w:rsidR="00B6024E" w:rsidRDefault="00B6024E" w:rsidP="00B6024E">
      <w:pPr>
        <w:jc w:val="center"/>
        <w:rPr>
          <w:rFonts w:ascii="Cambria" w:hAnsi="Cambria"/>
          <w:b/>
          <w:color w:val="000000" w:themeColor="text1"/>
        </w:rPr>
      </w:pPr>
    </w:p>
    <w:p w:rsidR="00B6024E" w:rsidRDefault="00B6024E" w:rsidP="00B6024E">
      <w:pPr>
        <w:jc w:val="center"/>
        <w:rPr>
          <w:rFonts w:ascii="Cambria" w:hAnsi="Cambria"/>
          <w:b/>
          <w:color w:val="000000" w:themeColor="text1"/>
        </w:rPr>
      </w:pPr>
    </w:p>
    <w:p w:rsidR="00B6024E" w:rsidRDefault="00B6024E" w:rsidP="00B6024E">
      <w:pPr>
        <w:jc w:val="center"/>
        <w:rPr>
          <w:rFonts w:ascii="Cambria" w:hAnsi="Cambria"/>
          <w:b/>
          <w:color w:val="000000" w:themeColor="text1"/>
        </w:rPr>
      </w:pPr>
    </w:p>
    <w:p w:rsidR="00B6024E" w:rsidRDefault="00B6024E" w:rsidP="00B6024E">
      <w:pPr>
        <w:jc w:val="center"/>
        <w:rPr>
          <w:rFonts w:ascii="Cambria" w:hAnsi="Cambria"/>
          <w:b/>
          <w:color w:val="000000" w:themeColor="text1"/>
        </w:rPr>
      </w:pPr>
    </w:p>
    <w:p w:rsidR="00B6024E" w:rsidRDefault="00B6024E" w:rsidP="00B6024E">
      <w:pPr>
        <w:jc w:val="center"/>
        <w:rPr>
          <w:rFonts w:ascii="Cambria" w:hAnsi="Cambria"/>
          <w:b/>
          <w:color w:val="000000" w:themeColor="text1"/>
        </w:rPr>
      </w:pPr>
    </w:p>
    <w:p w:rsidR="00B6024E" w:rsidRDefault="00B6024E" w:rsidP="00B6024E">
      <w:pPr>
        <w:jc w:val="center"/>
        <w:rPr>
          <w:rFonts w:ascii="Cambria" w:hAnsi="Cambria"/>
          <w:b/>
          <w:color w:val="000000" w:themeColor="text1"/>
        </w:rPr>
      </w:pPr>
    </w:p>
    <w:p w:rsidR="00B6024E" w:rsidRPr="00DE021F" w:rsidRDefault="00B6024E" w:rsidP="00B6024E">
      <w:pPr>
        <w:jc w:val="center"/>
        <w:rPr>
          <w:rFonts w:ascii="Cambria" w:hAnsi="Cambria"/>
          <w:b/>
          <w:color w:val="002060"/>
        </w:rPr>
      </w:pPr>
      <w:r w:rsidRPr="00DE021F">
        <w:rPr>
          <w:rFonts w:ascii="Cambria" w:hAnsi="Cambria"/>
          <w:b/>
          <w:color w:val="000000" w:themeColor="text1"/>
        </w:rPr>
        <w:t>FAKÜLTE KURULU KARARI</w:t>
      </w: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6024E" w:rsidRPr="00DE021F" w:rsidTr="00EA14AD">
        <w:tc>
          <w:tcPr>
            <w:tcW w:w="3485" w:type="dxa"/>
            <w:shd w:val="clear" w:color="auto" w:fill="F2F2F2" w:themeFill="background1" w:themeFillShade="F2"/>
          </w:tcPr>
          <w:p w:rsidR="00B6024E" w:rsidRPr="00DE021F" w:rsidRDefault="00B6024E" w:rsidP="00EA14A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021F">
              <w:rPr>
                <w:rFonts w:ascii="Cambria" w:hAnsi="Cambria"/>
                <w:b/>
                <w:color w:val="002060"/>
              </w:rPr>
              <w:t>TOPLANTI SAYISI</w:t>
            </w:r>
          </w:p>
        </w:tc>
        <w:tc>
          <w:tcPr>
            <w:tcW w:w="3485" w:type="dxa"/>
            <w:shd w:val="clear" w:color="auto" w:fill="F2F2F2" w:themeFill="background1" w:themeFillShade="F2"/>
          </w:tcPr>
          <w:p w:rsidR="00B6024E" w:rsidRPr="00DE021F" w:rsidRDefault="00B6024E" w:rsidP="00EA14A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021F">
              <w:rPr>
                <w:rFonts w:ascii="Cambria" w:hAnsi="Cambria"/>
                <w:b/>
                <w:color w:val="002060"/>
              </w:rPr>
              <w:t>KARAR SAYISI</w:t>
            </w:r>
          </w:p>
        </w:tc>
        <w:tc>
          <w:tcPr>
            <w:tcW w:w="3486" w:type="dxa"/>
            <w:shd w:val="clear" w:color="auto" w:fill="F2F2F2" w:themeFill="background1" w:themeFillShade="F2"/>
          </w:tcPr>
          <w:p w:rsidR="00B6024E" w:rsidRPr="00DE021F" w:rsidRDefault="00B6024E" w:rsidP="00EA14A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021F">
              <w:rPr>
                <w:rFonts w:ascii="Cambria" w:hAnsi="Cambria"/>
                <w:b/>
                <w:color w:val="002060"/>
              </w:rPr>
              <w:t>TOPLANTI TARİHİ</w:t>
            </w:r>
          </w:p>
        </w:tc>
      </w:tr>
      <w:tr w:rsidR="00B6024E" w:rsidRPr="00DE021F" w:rsidTr="00EA14AD">
        <w:tc>
          <w:tcPr>
            <w:tcW w:w="3485" w:type="dxa"/>
          </w:tcPr>
          <w:p w:rsidR="00B6024E" w:rsidRPr="00DE021F" w:rsidRDefault="00B6024E" w:rsidP="00EA14A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485" w:type="dxa"/>
          </w:tcPr>
          <w:p w:rsidR="00B6024E" w:rsidRPr="00DE021F" w:rsidRDefault="00B6024E" w:rsidP="00EA14A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3486" w:type="dxa"/>
          </w:tcPr>
          <w:p w:rsidR="00B6024E" w:rsidRPr="00DE021F" w:rsidRDefault="00B6024E" w:rsidP="00EA14A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14.04.2026</w:t>
            </w:r>
          </w:p>
        </w:tc>
      </w:tr>
    </w:tbl>
    <w:p w:rsidR="00B6024E" w:rsidRDefault="00B6024E" w:rsidP="00B6024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3323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71E9A">
        <w:rPr>
          <w:rFonts w:ascii="Times New Roman" w:hAnsi="Times New Roman" w:cs="Times New Roman"/>
          <w:sz w:val="24"/>
          <w:szCs w:val="24"/>
        </w:rPr>
        <w:t xml:space="preserve">Fakülte Kurulu,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A71E9A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71E9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71E9A">
        <w:rPr>
          <w:rFonts w:ascii="Times New Roman" w:hAnsi="Times New Roman" w:cs="Times New Roman"/>
          <w:sz w:val="24"/>
          <w:szCs w:val="24"/>
        </w:rPr>
        <w:t xml:space="preserve"> tarihinde saat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71E9A">
        <w:rPr>
          <w:rFonts w:ascii="Times New Roman" w:hAnsi="Times New Roman" w:cs="Times New Roman"/>
          <w:sz w:val="24"/>
          <w:szCs w:val="24"/>
        </w:rPr>
        <w:t>.00’d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71E9A">
        <w:rPr>
          <w:rFonts w:ascii="Times New Roman" w:hAnsi="Times New Roman" w:cs="Times New Roman"/>
          <w:sz w:val="24"/>
          <w:szCs w:val="24"/>
        </w:rPr>
        <w:t xml:space="preserve"> Dekan</w:t>
      </w:r>
      <w:r>
        <w:rPr>
          <w:rFonts w:ascii="Times New Roman" w:hAnsi="Times New Roman" w:cs="Times New Roman"/>
          <w:sz w:val="24"/>
          <w:szCs w:val="24"/>
        </w:rPr>
        <w:t xml:space="preserve"> Vekili</w:t>
      </w:r>
      <w:r w:rsidRPr="00A71E9A">
        <w:rPr>
          <w:rFonts w:ascii="Times New Roman" w:hAnsi="Times New Roman" w:cs="Times New Roman"/>
          <w:sz w:val="24"/>
          <w:szCs w:val="24"/>
        </w:rPr>
        <w:t xml:space="preserve"> Prof.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Yafes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YILDIZ’ın</w:t>
      </w:r>
      <w:proofErr w:type="spellEnd"/>
      <w:r w:rsidRPr="00A71E9A">
        <w:rPr>
          <w:rFonts w:ascii="Times New Roman" w:hAnsi="Times New Roman" w:cs="Times New Roman"/>
          <w:sz w:val="24"/>
          <w:szCs w:val="24"/>
        </w:rPr>
        <w:t xml:space="preserve"> başkanlığında toplanarak aşağıdaki kararı almıştır. </w:t>
      </w:r>
    </w:p>
    <w:tbl>
      <w:tblPr>
        <w:tblStyle w:val="TabloKlavuzu"/>
        <w:tblW w:w="1048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3256"/>
        <w:gridCol w:w="850"/>
        <w:gridCol w:w="3544"/>
        <w:gridCol w:w="2835"/>
      </w:tblGrid>
      <w:tr w:rsidR="00B6024E" w:rsidRPr="002B67F9" w:rsidTr="00EA14A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024E" w:rsidRPr="000B6F07" w:rsidRDefault="00B6024E" w:rsidP="00EA14A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B6F07">
              <w:rPr>
                <w:rFonts w:ascii="Cambria" w:hAnsi="Cambria"/>
                <w:b/>
                <w:color w:val="002060"/>
              </w:rPr>
              <w:t>KARAR</w:t>
            </w:r>
            <w:r>
              <w:rPr>
                <w:rFonts w:ascii="Cambria" w:hAnsi="Cambria"/>
                <w:b/>
                <w:color w:val="002060"/>
              </w:rPr>
              <w:t>- 1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4E" w:rsidRPr="00B7271E" w:rsidRDefault="00B6024E" w:rsidP="00EA14AD">
            <w:pPr>
              <w:ind w:right="33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271E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"Bitirme Ödevi Hazırlama ve Uygulama Esasları" konusu görüşüldü.</w:t>
            </w:r>
          </w:p>
          <w:p w:rsidR="00B6024E" w:rsidRPr="00B7271E" w:rsidRDefault="00B6024E" w:rsidP="00EA14AD">
            <w:pPr>
              <w:ind w:right="33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024E" w:rsidRPr="00B7271E" w:rsidRDefault="00B6024E" w:rsidP="00EA14AD">
            <w:pPr>
              <w:ind w:right="33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7271E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Yapılan görüşmede, Fakültemiz Fakülte Kurulu üyeleri, Bölüm Başkanları ve Eğitim Komisyonu üyeleri ile 03.03.2026 tarihinde yapılan toplantıda görüşülen Bitirme Ödevi Hazırlama ve Uygulama Esaslarının </w:t>
            </w:r>
            <w:proofErr w:type="spellStart"/>
            <w:r w:rsidRPr="00B7271E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Ek’teki</w:t>
            </w:r>
            <w:proofErr w:type="spellEnd"/>
            <w:r w:rsidRPr="00B7271E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şekliyle kabulüne, bölüm web sayfalarında ilan edilerek süreçlerin yeni “Bitirme Ödevi Hazırlama ve Uygulama </w:t>
            </w:r>
            <w:proofErr w:type="spellStart"/>
            <w:r w:rsidRPr="00B7271E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Esasları”na</w:t>
            </w:r>
            <w:proofErr w:type="spellEnd"/>
            <w:r w:rsidRPr="00B7271E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göre yürütülmesine ve bölüm öğrencilerine bilgilendirme toplantısı yapılarak tutanakların dekanlığa gönderilmesine, gereği için Bölüm Başkanlıklarına bildirilmesine,</w:t>
            </w:r>
            <w:proofErr w:type="gramEnd"/>
          </w:p>
          <w:p w:rsidR="00B6024E" w:rsidRPr="00B7271E" w:rsidRDefault="00B6024E" w:rsidP="00EA14AD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24E" w:rsidRPr="00B7271E" w:rsidRDefault="00B6024E" w:rsidP="00EA14AD">
            <w:pPr>
              <w:ind w:right="3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27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Oybirliği ile karar verildi.  </w:t>
            </w:r>
          </w:p>
          <w:p w:rsidR="00B6024E" w:rsidRPr="002B67F9" w:rsidRDefault="00B6024E" w:rsidP="00EA14AD">
            <w:pPr>
              <w:ind w:left="142"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24E" w:rsidRPr="002B67F9" w:rsidTr="00EA14AD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024E" w:rsidRPr="002B67F9" w:rsidRDefault="00B6024E" w:rsidP="00EA14A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7F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İlgili Kaynaklar</w:t>
            </w:r>
          </w:p>
        </w:tc>
      </w:tr>
      <w:tr w:rsidR="00B6024E" w:rsidRPr="002B67F9" w:rsidTr="00EA14AD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4E" w:rsidRPr="002B67F9" w:rsidRDefault="00B6024E" w:rsidP="00EA14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-1532259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B67F9">
                  <w:rPr>
                    <w:rFonts w:ascii="Segoe UI Symbol" w:eastAsia="MS Gothic" w:hAnsi="Segoe UI Symbol" w:cs="Segoe UI Symbol"/>
                    <w:b/>
                    <w:bCs/>
                    <w:color w:val="002060"/>
                    <w:sz w:val="24"/>
                    <w:szCs w:val="24"/>
                  </w:rPr>
                  <w:t>☒</w:t>
                </w:r>
              </w:sdtContent>
            </w:sdt>
            <w:r w:rsidRPr="002B67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Politika Belgesi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4E" w:rsidRPr="002B67F9" w:rsidRDefault="00B6024E" w:rsidP="00EA14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19243697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2060"/>
                    <w:sz w:val="24"/>
                    <w:szCs w:val="24"/>
                  </w:rPr>
                  <w:t>☒</w:t>
                </w:r>
              </w:sdtContent>
            </w:sdt>
            <w:r w:rsidRPr="002B67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Kurum Stratejik Planı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4E" w:rsidRPr="002B67F9" w:rsidRDefault="00B6024E" w:rsidP="00EA14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89231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67F9">
                  <w:rPr>
                    <w:rFonts w:ascii="Segoe UI Symbol" w:eastAsia="MS Gothic" w:hAnsi="Segoe UI Symbol" w:cs="Segoe UI Symbol"/>
                    <w:b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Pr="002B67F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2B67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Birim Stratejik Planı</w:t>
            </w:r>
          </w:p>
        </w:tc>
      </w:tr>
      <w:tr w:rsidR="00B6024E" w:rsidRPr="002B67F9" w:rsidTr="00EA14AD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4E" w:rsidRPr="002B67F9" w:rsidRDefault="00B6024E" w:rsidP="00EA14AD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660509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B67F9">
                  <w:rPr>
                    <w:rFonts w:ascii="Segoe UI Symbol" w:eastAsia="MS Gothic" w:hAnsi="Segoe UI Symbol" w:cs="Segoe UI Symbol"/>
                    <w:b/>
                    <w:bCs/>
                    <w:color w:val="002060"/>
                    <w:sz w:val="24"/>
                    <w:szCs w:val="24"/>
                  </w:rPr>
                  <w:t>☒</w:t>
                </w:r>
              </w:sdtContent>
            </w:sdt>
            <w:r w:rsidRPr="002B67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Kurum İç Değerlendirme Raporu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4E" w:rsidRPr="002B67F9" w:rsidRDefault="00B6024E" w:rsidP="00EA14AD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-146156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67F9">
                  <w:rPr>
                    <w:rFonts w:ascii="Segoe UI Symbol" w:eastAsia="MS Gothic" w:hAnsi="Segoe UI Symbol" w:cs="Segoe UI Symbol"/>
                    <w:b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Pr="002B67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Birim İç Değerlendirme Raporu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4E" w:rsidRPr="002B67F9" w:rsidRDefault="00B6024E" w:rsidP="00EA14AD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5301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Pr="002B67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Mevzuat Belgesi</w:t>
            </w:r>
          </w:p>
        </w:tc>
      </w:tr>
      <w:tr w:rsidR="00B6024E" w:rsidRPr="002B67F9" w:rsidTr="00EA14AD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24E" w:rsidRPr="002B67F9" w:rsidRDefault="00B6024E" w:rsidP="00EA14AD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-12363150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B67F9">
                  <w:rPr>
                    <w:rFonts w:ascii="Segoe UI Symbol" w:eastAsia="MS Gothic" w:hAnsi="Segoe UI Symbol" w:cs="Segoe UI Symbol"/>
                    <w:b/>
                    <w:bCs/>
                    <w:color w:val="002060"/>
                    <w:sz w:val="24"/>
                    <w:szCs w:val="24"/>
                  </w:rPr>
                  <w:t>☒</w:t>
                </w:r>
              </w:sdtContent>
            </w:sdt>
            <w:r w:rsidRPr="002B67F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2B67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Diğer</w:t>
            </w:r>
          </w:p>
        </w:tc>
      </w:tr>
      <w:tr w:rsidR="00B6024E" w:rsidRPr="002B67F9" w:rsidTr="00EA14AD">
        <w:trPr>
          <w:trHeight w:val="73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024E" w:rsidRPr="000B6F07" w:rsidRDefault="00B6024E" w:rsidP="00EA14A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B6F07">
              <w:rPr>
                <w:rFonts w:ascii="Cambria" w:hAnsi="Cambria"/>
                <w:b/>
                <w:color w:val="002060"/>
              </w:rPr>
              <w:t>İlgili Kaynaktaki Ölçütün Adı</w:t>
            </w:r>
          </w:p>
          <w:p w:rsidR="00B6024E" w:rsidRPr="000B6F07" w:rsidRDefault="00B6024E" w:rsidP="00EA14A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4E" w:rsidRPr="002B67F9" w:rsidRDefault="00B6024E" w:rsidP="00EA14A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B6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1.Politika Belgesi</w:t>
            </w:r>
            <w:r w:rsidRPr="002B67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B6024E" w:rsidRPr="002B67F9" w:rsidRDefault="00B6024E" w:rsidP="00EA14A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B6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1.1.Bartın Üniversitesi Eğitim Öğretim Kalite Politikası</w:t>
            </w:r>
            <w:r w:rsidRPr="002B67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B6024E" w:rsidRPr="002B67F9" w:rsidRDefault="00B6024E" w:rsidP="00EA14A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B67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Girişimci ve yenilikçi bireyler yetiştirmeyi hedefleyen 21. yüzyıl becerilerine uygun öğretim programları oluşturmayı ve güncellemeyi, </w:t>
            </w:r>
          </w:p>
          <w:p w:rsidR="00B6024E" w:rsidRPr="002B67F9" w:rsidRDefault="00B6024E" w:rsidP="00EA14AD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B6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2.Kurum İç değerlendirme Raporu </w:t>
            </w:r>
          </w:p>
          <w:p w:rsidR="00B6024E" w:rsidRPr="002B67F9" w:rsidRDefault="00B6024E" w:rsidP="00EA14A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B67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2.1. A.3. Yönetim Sistemleri A.3.1. Bilgi Yönetim Sistemi </w:t>
            </w:r>
          </w:p>
          <w:p w:rsidR="00B6024E" w:rsidRPr="002B67F9" w:rsidRDefault="00B6024E" w:rsidP="00EA14AD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B6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3.Kurum Stratejik Planı </w:t>
            </w:r>
          </w:p>
          <w:p w:rsidR="00B6024E" w:rsidRPr="002B67F9" w:rsidRDefault="00B6024E" w:rsidP="00EA14A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B67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Mevzuat Analizi </w:t>
            </w:r>
          </w:p>
          <w:p w:rsidR="00B6024E" w:rsidRPr="002B67F9" w:rsidRDefault="00B6024E" w:rsidP="00EA14A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B6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2.Diğer</w:t>
            </w:r>
            <w:r w:rsidRPr="002B67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B6024E" w:rsidRPr="002B67F9" w:rsidRDefault="00B6024E" w:rsidP="00EA14A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B6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3.1 Süreç </w:t>
            </w:r>
            <w:proofErr w:type="spellStart"/>
            <w:r w:rsidRPr="002B6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Yöneimi</w:t>
            </w:r>
            <w:proofErr w:type="spellEnd"/>
            <w:r w:rsidRPr="002B6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El Kitabı</w:t>
            </w:r>
            <w:r w:rsidRPr="002B67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B6024E" w:rsidRPr="002B67F9" w:rsidRDefault="00B6024E" w:rsidP="00EA14A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B67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Mevzuat İşlemleri Süreç Kartı </w:t>
            </w:r>
          </w:p>
          <w:p w:rsidR="00B6024E" w:rsidRPr="002B67F9" w:rsidRDefault="00B6024E" w:rsidP="00EA14A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B67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Mevzuatların Kabul Edilmesi ve Yayımlanması Detay Süreci </w:t>
            </w:r>
          </w:p>
          <w:p w:rsidR="00B6024E" w:rsidRPr="002B67F9" w:rsidRDefault="00B6024E" w:rsidP="00EA14AD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B6024E" w:rsidRPr="002B67F9" w:rsidTr="00EA14AD">
        <w:trPr>
          <w:trHeight w:val="4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024E" w:rsidRPr="000B6F07" w:rsidRDefault="00B6024E" w:rsidP="00EA14AD">
            <w:pPr>
              <w:pStyle w:val="AralkYok"/>
              <w:jc w:val="right"/>
              <w:rPr>
                <w:rFonts w:ascii="Cambria" w:hAnsi="Cambria"/>
                <w:color w:val="002060"/>
              </w:rPr>
            </w:pPr>
            <w:r w:rsidRPr="000B6F07">
              <w:rPr>
                <w:rFonts w:ascii="Cambria" w:hAnsi="Cambria"/>
                <w:b/>
                <w:color w:val="002060"/>
              </w:rPr>
              <w:t>Açıklama/Gerekçe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4E" w:rsidRPr="002B67F9" w:rsidRDefault="00B6024E" w:rsidP="00EA14A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7F9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Orman Fakültesi bünyesindeki Orman Endüstri ve Orman Mühendisliği Bölümü lisans programlarının eğitim-öğretim süreçlerinin daha etkin ve standartlara uygun yürütülebilmesi için,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7271E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"Bitirme Ödevi Hazırlama ve Uygulama Esasları"</w:t>
            </w:r>
            <w:r w:rsidRPr="002B67F9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hazırlanm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ıştır.</w:t>
            </w:r>
          </w:p>
        </w:tc>
      </w:tr>
    </w:tbl>
    <w:p w:rsidR="00B6024E" w:rsidRDefault="00B6024E" w:rsidP="00B6024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B6024E" w:rsidRDefault="00B6024E" w:rsidP="00B6024E">
      <w:pPr>
        <w:jc w:val="center"/>
        <w:rPr>
          <w:rFonts w:ascii="Cambria" w:hAnsi="Cambria"/>
          <w:b/>
          <w:color w:val="000000" w:themeColor="text1"/>
        </w:rPr>
      </w:pPr>
    </w:p>
    <w:p w:rsidR="00B6024E" w:rsidRDefault="00B6024E" w:rsidP="00B6024E">
      <w:pPr>
        <w:jc w:val="center"/>
        <w:rPr>
          <w:rFonts w:ascii="Cambria" w:hAnsi="Cambria"/>
          <w:b/>
          <w:color w:val="000000" w:themeColor="text1"/>
        </w:rPr>
      </w:pPr>
    </w:p>
    <w:p w:rsidR="00B6024E" w:rsidRDefault="00B6024E" w:rsidP="00B6024E">
      <w:pPr>
        <w:jc w:val="center"/>
        <w:rPr>
          <w:rFonts w:ascii="Cambria" w:hAnsi="Cambria"/>
          <w:b/>
          <w:color w:val="000000" w:themeColor="text1"/>
        </w:rPr>
      </w:pPr>
    </w:p>
    <w:p w:rsidR="00B6024E" w:rsidRDefault="00B6024E" w:rsidP="00B6024E">
      <w:pPr>
        <w:jc w:val="center"/>
        <w:rPr>
          <w:rFonts w:ascii="Cambria" w:hAnsi="Cambria"/>
          <w:b/>
          <w:color w:val="000000" w:themeColor="text1"/>
        </w:rPr>
      </w:pPr>
    </w:p>
    <w:p w:rsidR="00B6024E" w:rsidRPr="00DE021F" w:rsidRDefault="00B6024E" w:rsidP="00B6024E">
      <w:pPr>
        <w:jc w:val="center"/>
        <w:rPr>
          <w:rFonts w:ascii="Cambria" w:hAnsi="Cambria"/>
          <w:b/>
          <w:color w:val="002060"/>
        </w:rPr>
      </w:pPr>
      <w:r w:rsidRPr="00DE021F">
        <w:rPr>
          <w:rFonts w:ascii="Cambria" w:hAnsi="Cambria"/>
          <w:b/>
          <w:color w:val="000000" w:themeColor="text1"/>
        </w:rPr>
        <w:t>FAKÜLTE KURULU KARARI</w:t>
      </w: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6024E" w:rsidRPr="00DE021F" w:rsidTr="00EA14AD">
        <w:tc>
          <w:tcPr>
            <w:tcW w:w="3485" w:type="dxa"/>
            <w:shd w:val="clear" w:color="auto" w:fill="F2F2F2" w:themeFill="background1" w:themeFillShade="F2"/>
          </w:tcPr>
          <w:p w:rsidR="00B6024E" w:rsidRPr="00DE021F" w:rsidRDefault="00B6024E" w:rsidP="00EA14A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021F">
              <w:rPr>
                <w:rFonts w:ascii="Cambria" w:hAnsi="Cambria"/>
                <w:b/>
                <w:color w:val="002060"/>
              </w:rPr>
              <w:t>TOPLANTI SAYISI</w:t>
            </w:r>
          </w:p>
        </w:tc>
        <w:tc>
          <w:tcPr>
            <w:tcW w:w="3485" w:type="dxa"/>
            <w:shd w:val="clear" w:color="auto" w:fill="F2F2F2" w:themeFill="background1" w:themeFillShade="F2"/>
          </w:tcPr>
          <w:p w:rsidR="00B6024E" w:rsidRPr="00DE021F" w:rsidRDefault="00B6024E" w:rsidP="00EA14A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021F">
              <w:rPr>
                <w:rFonts w:ascii="Cambria" w:hAnsi="Cambria"/>
                <w:b/>
                <w:color w:val="002060"/>
              </w:rPr>
              <w:t>KARAR SAYISI</w:t>
            </w:r>
          </w:p>
        </w:tc>
        <w:tc>
          <w:tcPr>
            <w:tcW w:w="3486" w:type="dxa"/>
            <w:shd w:val="clear" w:color="auto" w:fill="F2F2F2" w:themeFill="background1" w:themeFillShade="F2"/>
          </w:tcPr>
          <w:p w:rsidR="00B6024E" w:rsidRPr="00DE021F" w:rsidRDefault="00B6024E" w:rsidP="00EA14A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021F">
              <w:rPr>
                <w:rFonts w:ascii="Cambria" w:hAnsi="Cambria"/>
                <w:b/>
                <w:color w:val="002060"/>
              </w:rPr>
              <w:t>TOPLANTI TARİHİ</w:t>
            </w:r>
          </w:p>
        </w:tc>
      </w:tr>
      <w:tr w:rsidR="00B6024E" w:rsidRPr="00DE021F" w:rsidTr="00EA14AD">
        <w:tc>
          <w:tcPr>
            <w:tcW w:w="3485" w:type="dxa"/>
          </w:tcPr>
          <w:p w:rsidR="00B6024E" w:rsidRPr="00DE021F" w:rsidRDefault="00B6024E" w:rsidP="00EA14A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485" w:type="dxa"/>
          </w:tcPr>
          <w:p w:rsidR="00B6024E" w:rsidRPr="00DE021F" w:rsidRDefault="00B6024E" w:rsidP="00EA14A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3486" w:type="dxa"/>
          </w:tcPr>
          <w:p w:rsidR="00B6024E" w:rsidRPr="00DE021F" w:rsidRDefault="00B6024E" w:rsidP="00EA14A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28.04.2026</w:t>
            </w:r>
          </w:p>
        </w:tc>
      </w:tr>
    </w:tbl>
    <w:p w:rsidR="00B6024E" w:rsidRDefault="00B6024E" w:rsidP="00B6024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3323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71E9A">
        <w:rPr>
          <w:rFonts w:ascii="Times New Roman" w:hAnsi="Times New Roman" w:cs="Times New Roman"/>
          <w:sz w:val="24"/>
          <w:szCs w:val="24"/>
        </w:rPr>
        <w:t xml:space="preserve">Fakülte Kurulu,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A71E9A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71E9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71E9A">
        <w:rPr>
          <w:rFonts w:ascii="Times New Roman" w:hAnsi="Times New Roman" w:cs="Times New Roman"/>
          <w:sz w:val="24"/>
          <w:szCs w:val="24"/>
        </w:rPr>
        <w:t xml:space="preserve"> tarihinde saat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71E9A">
        <w:rPr>
          <w:rFonts w:ascii="Times New Roman" w:hAnsi="Times New Roman" w:cs="Times New Roman"/>
          <w:sz w:val="24"/>
          <w:szCs w:val="24"/>
        </w:rPr>
        <w:t>.00’d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71E9A">
        <w:rPr>
          <w:rFonts w:ascii="Times New Roman" w:hAnsi="Times New Roman" w:cs="Times New Roman"/>
          <w:sz w:val="24"/>
          <w:szCs w:val="24"/>
        </w:rPr>
        <w:t xml:space="preserve"> Dekan</w:t>
      </w:r>
      <w:r>
        <w:rPr>
          <w:rFonts w:ascii="Times New Roman" w:hAnsi="Times New Roman" w:cs="Times New Roman"/>
          <w:sz w:val="24"/>
          <w:szCs w:val="24"/>
        </w:rPr>
        <w:t xml:space="preserve"> Vekili</w:t>
      </w:r>
      <w:r w:rsidRPr="00A71E9A">
        <w:rPr>
          <w:rFonts w:ascii="Times New Roman" w:hAnsi="Times New Roman" w:cs="Times New Roman"/>
          <w:sz w:val="24"/>
          <w:szCs w:val="24"/>
        </w:rPr>
        <w:t xml:space="preserve"> Prof. Dr. </w:t>
      </w:r>
      <w:r>
        <w:rPr>
          <w:rFonts w:ascii="Times New Roman" w:hAnsi="Times New Roman" w:cs="Times New Roman"/>
          <w:sz w:val="24"/>
          <w:szCs w:val="24"/>
        </w:rPr>
        <w:t xml:space="preserve">Tuğrul </w:t>
      </w:r>
      <w:proofErr w:type="spellStart"/>
      <w:r>
        <w:rPr>
          <w:rFonts w:ascii="Times New Roman" w:hAnsi="Times New Roman" w:cs="Times New Roman"/>
          <w:sz w:val="24"/>
          <w:szCs w:val="24"/>
        </w:rPr>
        <w:t>VAROL’un</w:t>
      </w:r>
      <w:proofErr w:type="spellEnd"/>
      <w:r w:rsidRPr="00A71E9A">
        <w:rPr>
          <w:rFonts w:ascii="Times New Roman" w:hAnsi="Times New Roman" w:cs="Times New Roman"/>
          <w:sz w:val="24"/>
          <w:szCs w:val="24"/>
        </w:rPr>
        <w:t xml:space="preserve"> başkanlığında toplanarak aşağıdaki kararı almıştır. </w:t>
      </w:r>
    </w:p>
    <w:tbl>
      <w:tblPr>
        <w:tblStyle w:val="TabloKlavuzu"/>
        <w:tblW w:w="1048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3256"/>
        <w:gridCol w:w="850"/>
        <w:gridCol w:w="3544"/>
        <w:gridCol w:w="2835"/>
      </w:tblGrid>
      <w:tr w:rsidR="00B6024E" w:rsidRPr="002B67F9" w:rsidTr="00EA14A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024E" w:rsidRPr="000B6F07" w:rsidRDefault="00B6024E" w:rsidP="00EA14A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B6F07">
              <w:rPr>
                <w:rFonts w:ascii="Cambria" w:hAnsi="Cambria"/>
                <w:b/>
                <w:color w:val="002060"/>
              </w:rPr>
              <w:t>KARAR</w:t>
            </w:r>
            <w:r>
              <w:rPr>
                <w:rFonts w:ascii="Cambria" w:hAnsi="Cambria"/>
                <w:b/>
                <w:color w:val="002060"/>
              </w:rPr>
              <w:t>- 1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4E" w:rsidRPr="00B7271E" w:rsidRDefault="00B6024E" w:rsidP="00EA14AD">
            <w:pPr>
              <w:ind w:right="33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66E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Bartın Orman Fakültesi "Engelli Öğrencilere Yönelik Eğitim - Öğretim ve Sınav Tedbirlerine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66E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İlişkin Usul ve Esaslar"</w:t>
            </w:r>
            <w:r w:rsidRPr="00B7271E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konusu görüşüldü.</w:t>
            </w:r>
          </w:p>
          <w:p w:rsidR="00B6024E" w:rsidRPr="00B7271E" w:rsidRDefault="00B6024E" w:rsidP="00EA14AD">
            <w:pPr>
              <w:ind w:right="33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024E" w:rsidRPr="00B7271E" w:rsidRDefault="00B6024E" w:rsidP="00EA14AD">
            <w:pPr>
              <w:ind w:right="33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271E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Yapılan görüşmede, 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</w:t>
            </w:r>
            <w:r>
              <w:t xml:space="preserve">Bartın Üniversitesi Engelli Öğrenci Birimi Koordinatörlüğü Yönergesi” kapsamında hazırlanan </w:t>
            </w:r>
            <w:r w:rsidRPr="00D166E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Bartın Orman Fakültesi "Engelli Öğrencilere Yönelik Eğitim - Öğretim ve Sınav Tedbirlerine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66E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İlişkin Usul ve Esaslar</w:t>
            </w:r>
            <w:r w:rsidRPr="00B7271E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ın </w:t>
            </w:r>
            <w:proofErr w:type="spellStart"/>
            <w:r w:rsidRPr="00B7271E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Ek’teki</w:t>
            </w:r>
            <w:proofErr w:type="spellEnd"/>
            <w:r w:rsidRPr="00B7271E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şekliyle kabulün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ün uygunluğuna</w:t>
            </w:r>
            <w:r w:rsidRPr="00B7271E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B6024E" w:rsidRPr="00B7271E" w:rsidRDefault="00B6024E" w:rsidP="00EA14AD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24E" w:rsidRPr="00B7271E" w:rsidRDefault="00B6024E" w:rsidP="00EA14AD">
            <w:pPr>
              <w:ind w:right="3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27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Oybirliği ile karar verildi.  </w:t>
            </w:r>
          </w:p>
          <w:p w:rsidR="00B6024E" w:rsidRPr="002B67F9" w:rsidRDefault="00B6024E" w:rsidP="00EA14AD">
            <w:pPr>
              <w:ind w:left="142"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24E" w:rsidRPr="002B67F9" w:rsidTr="00EA14AD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024E" w:rsidRPr="002B67F9" w:rsidRDefault="00B6024E" w:rsidP="00EA14A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7F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İlgili Kaynaklar</w:t>
            </w:r>
          </w:p>
        </w:tc>
      </w:tr>
      <w:tr w:rsidR="00B6024E" w:rsidRPr="002B67F9" w:rsidTr="00EA14AD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4E" w:rsidRPr="002B67F9" w:rsidRDefault="00B6024E" w:rsidP="00EA14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-19439830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B67F9">
                  <w:rPr>
                    <w:rFonts w:ascii="Segoe UI Symbol" w:eastAsia="MS Gothic" w:hAnsi="Segoe UI Symbol" w:cs="Segoe UI Symbol"/>
                    <w:b/>
                    <w:bCs/>
                    <w:color w:val="002060"/>
                    <w:sz w:val="24"/>
                    <w:szCs w:val="24"/>
                  </w:rPr>
                  <w:t>☒</w:t>
                </w:r>
              </w:sdtContent>
            </w:sdt>
            <w:r w:rsidRPr="002B67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Politika Belgesi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4E" w:rsidRPr="002B67F9" w:rsidRDefault="00B6024E" w:rsidP="00EA14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-7010077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2060"/>
                    <w:sz w:val="24"/>
                    <w:szCs w:val="24"/>
                  </w:rPr>
                  <w:t>☒</w:t>
                </w:r>
              </w:sdtContent>
            </w:sdt>
            <w:r w:rsidRPr="002B67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Kurum Stratejik Planı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4E" w:rsidRPr="002B67F9" w:rsidRDefault="00B6024E" w:rsidP="00EA14A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-29444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67F9">
                  <w:rPr>
                    <w:rFonts w:ascii="Segoe UI Symbol" w:eastAsia="MS Gothic" w:hAnsi="Segoe UI Symbol" w:cs="Segoe UI Symbol"/>
                    <w:b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Pr="002B67F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2B67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Birim Stratejik Planı</w:t>
            </w:r>
          </w:p>
        </w:tc>
      </w:tr>
      <w:tr w:rsidR="00B6024E" w:rsidRPr="002B67F9" w:rsidTr="00EA14AD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4E" w:rsidRPr="002B67F9" w:rsidRDefault="00B6024E" w:rsidP="00EA14AD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-8686043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B67F9">
                  <w:rPr>
                    <w:rFonts w:ascii="Segoe UI Symbol" w:eastAsia="MS Gothic" w:hAnsi="Segoe UI Symbol" w:cs="Segoe UI Symbol"/>
                    <w:b/>
                    <w:bCs/>
                    <w:color w:val="002060"/>
                    <w:sz w:val="24"/>
                    <w:szCs w:val="24"/>
                  </w:rPr>
                  <w:t>☒</w:t>
                </w:r>
              </w:sdtContent>
            </w:sdt>
            <w:r w:rsidRPr="002B67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Kurum İç Değerlendirme Raporu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4E" w:rsidRPr="002B67F9" w:rsidRDefault="00B6024E" w:rsidP="00EA14AD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-205946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67F9">
                  <w:rPr>
                    <w:rFonts w:ascii="Segoe UI Symbol" w:eastAsia="MS Gothic" w:hAnsi="Segoe UI Symbol" w:cs="Segoe UI Symbol"/>
                    <w:b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Pr="002B67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Birim İç Değerlendirme Raporu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24E" w:rsidRPr="002B67F9" w:rsidRDefault="00B6024E" w:rsidP="00EA14AD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53478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Pr="002B67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Mevzuat Belgesi</w:t>
            </w:r>
          </w:p>
        </w:tc>
      </w:tr>
      <w:tr w:rsidR="00B6024E" w:rsidRPr="002B67F9" w:rsidTr="00EA14AD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24E" w:rsidRPr="002B67F9" w:rsidRDefault="00B6024E" w:rsidP="00EA14AD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  <w:sz w:val="24"/>
                  <w:szCs w:val="24"/>
                </w:rPr>
                <w:id w:val="14461144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2B67F9">
                  <w:rPr>
                    <w:rFonts w:ascii="Segoe UI Symbol" w:eastAsia="MS Gothic" w:hAnsi="Segoe UI Symbol" w:cs="Segoe UI Symbol"/>
                    <w:b/>
                    <w:bCs/>
                    <w:color w:val="002060"/>
                    <w:sz w:val="24"/>
                    <w:szCs w:val="24"/>
                  </w:rPr>
                  <w:t>☒</w:t>
                </w:r>
              </w:sdtContent>
            </w:sdt>
            <w:r w:rsidRPr="002B67F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2B67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Diğer</w:t>
            </w:r>
          </w:p>
        </w:tc>
      </w:tr>
      <w:tr w:rsidR="00B6024E" w:rsidRPr="002B67F9" w:rsidTr="00EA14AD">
        <w:trPr>
          <w:trHeight w:val="73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024E" w:rsidRPr="000B6F07" w:rsidRDefault="00B6024E" w:rsidP="00EA14A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B6F07">
              <w:rPr>
                <w:rFonts w:ascii="Cambria" w:hAnsi="Cambria"/>
                <w:b/>
                <w:color w:val="002060"/>
              </w:rPr>
              <w:t>İlgili Kaynaktaki Ölçütün Adı</w:t>
            </w:r>
          </w:p>
          <w:p w:rsidR="00B6024E" w:rsidRPr="000B6F07" w:rsidRDefault="00B6024E" w:rsidP="00EA14A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4E" w:rsidRPr="00C668F2" w:rsidRDefault="00B6024E" w:rsidP="00EA14A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6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1.Politika Belgesi</w:t>
            </w:r>
            <w:r w:rsidRPr="00C668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B6024E" w:rsidRPr="00C668F2" w:rsidRDefault="00B6024E" w:rsidP="00EA14A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6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1.1.Bartın Üniversitesi Eğitim Öğretim Kalite Politikası</w:t>
            </w:r>
            <w:r w:rsidRPr="00C668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B6024E" w:rsidRPr="00C668F2" w:rsidRDefault="00B6024E" w:rsidP="00EA14A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68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-Girişimci ve yenilikçi bireyler yetiştirmeyi hedefleyen 21. yüzyıl becerilerine uygun öğretim programları oluşturmayı ve güncellemeyi, </w:t>
            </w:r>
          </w:p>
          <w:p w:rsidR="00B6024E" w:rsidRPr="00C668F2" w:rsidRDefault="00B6024E" w:rsidP="00EA14AD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668F2">
              <w:rPr>
                <w:rFonts w:ascii="Times New Roman" w:hAnsi="Times New Roman" w:cs="Times New Roman"/>
                <w:sz w:val="24"/>
                <w:szCs w:val="24"/>
              </w:rPr>
              <w:t xml:space="preserve">-Eğitim ve öğretim faaliyetlerini yürütmek için uygun kaynaklara ve altyapıya sahip olmayı, </w:t>
            </w:r>
          </w:p>
          <w:p w:rsidR="00B6024E" w:rsidRPr="00C668F2" w:rsidRDefault="00B6024E" w:rsidP="00EA14A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68F2">
              <w:rPr>
                <w:rFonts w:ascii="Times New Roman" w:hAnsi="Times New Roman" w:cs="Times New Roman"/>
                <w:sz w:val="24"/>
                <w:szCs w:val="24"/>
              </w:rPr>
              <w:t>-Öğrenme olanaklarının tüm öğrenciler için engelsiz, adil, yeterli ve erişilebilir olmasını güvence altına almayı,</w:t>
            </w:r>
          </w:p>
          <w:p w:rsidR="00B6024E" w:rsidRPr="00C668F2" w:rsidRDefault="00B6024E" w:rsidP="00EA14AD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6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2.Kurum İç değerlendirme Raporu </w:t>
            </w:r>
          </w:p>
          <w:p w:rsidR="00B6024E" w:rsidRPr="00C668F2" w:rsidRDefault="00B6024E" w:rsidP="00EA14A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68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2.1. A.3. Yönetim Sistemleri </w:t>
            </w:r>
          </w:p>
          <w:p w:rsidR="00B6024E" w:rsidRPr="00C668F2" w:rsidRDefault="00B6024E" w:rsidP="00EA14A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68F2">
              <w:rPr>
                <w:rFonts w:ascii="Times New Roman" w:hAnsi="Times New Roman" w:cs="Times New Roman"/>
                <w:sz w:val="24"/>
                <w:szCs w:val="24"/>
              </w:rPr>
              <w:t>B.3.4. Dezavantajlı Gruplar</w:t>
            </w:r>
            <w:r w:rsidRPr="00C668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 </w:t>
            </w:r>
          </w:p>
          <w:p w:rsidR="00B6024E" w:rsidRPr="00C668F2" w:rsidRDefault="00B6024E" w:rsidP="00EA14A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6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3.1 Süreç </w:t>
            </w:r>
            <w:proofErr w:type="spellStart"/>
            <w:r w:rsidRPr="00C66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Yöneimi</w:t>
            </w:r>
            <w:proofErr w:type="spellEnd"/>
            <w:r w:rsidRPr="00C66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El Kitabı</w:t>
            </w:r>
            <w:r w:rsidRPr="00C668F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B6024E" w:rsidRPr="00C668F2" w:rsidRDefault="00B6024E" w:rsidP="00EA14AD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668F2">
              <w:t xml:space="preserve">Dezavantajlı Gruplara Yönelik Sosyal Entegrasyon ve Kapsayıcılık Faaliyetlerin Yönetimi Detay Süreci </w:t>
            </w:r>
          </w:p>
        </w:tc>
      </w:tr>
      <w:tr w:rsidR="00B6024E" w:rsidRPr="002B67F9" w:rsidTr="00EA14AD">
        <w:trPr>
          <w:trHeight w:val="4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024E" w:rsidRPr="000B6F07" w:rsidRDefault="00B6024E" w:rsidP="00EA14AD">
            <w:pPr>
              <w:pStyle w:val="AralkYok"/>
              <w:jc w:val="right"/>
              <w:rPr>
                <w:rFonts w:ascii="Cambria" w:hAnsi="Cambria"/>
                <w:color w:val="002060"/>
              </w:rPr>
            </w:pPr>
            <w:r w:rsidRPr="000B6F07">
              <w:rPr>
                <w:rFonts w:ascii="Cambria" w:hAnsi="Cambria"/>
                <w:b/>
                <w:color w:val="002060"/>
              </w:rPr>
              <w:t>Açıklama/Gerekçe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4E" w:rsidRPr="002B67F9" w:rsidRDefault="00B6024E" w:rsidP="00EA14A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6E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Bartın Orman Fakültesi "Engelli Öğrencilere Yönelik Eğitim - Öğretim ve Sınav Tedbirlerine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66E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İlişkin Usul ve Esaslar"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B67F9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hazırlanm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ıştır.</w:t>
            </w:r>
          </w:p>
        </w:tc>
      </w:tr>
    </w:tbl>
    <w:p w:rsidR="00B6024E" w:rsidRDefault="00B6024E" w:rsidP="00B6024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B6024E" w:rsidRDefault="00B6024E" w:rsidP="00B6024E">
      <w:pPr>
        <w:jc w:val="center"/>
        <w:rPr>
          <w:rFonts w:ascii="Cambria" w:hAnsi="Cambria"/>
          <w:b/>
          <w:color w:val="000000" w:themeColor="text1"/>
        </w:rPr>
      </w:pPr>
    </w:p>
    <w:p w:rsidR="00B6024E" w:rsidRDefault="00B6024E" w:rsidP="00B6024E">
      <w:pPr>
        <w:jc w:val="center"/>
        <w:rPr>
          <w:rFonts w:ascii="Cambria" w:hAnsi="Cambria"/>
          <w:b/>
          <w:color w:val="000000" w:themeColor="text1"/>
        </w:rPr>
      </w:pPr>
    </w:p>
    <w:p w:rsidR="00B6024E" w:rsidRDefault="00B6024E" w:rsidP="00B6024E">
      <w:pPr>
        <w:jc w:val="center"/>
        <w:rPr>
          <w:rFonts w:ascii="Cambria" w:hAnsi="Cambria"/>
          <w:b/>
          <w:color w:val="000000" w:themeColor="text1"/>
        </w:rPr>
      </w:pPr>
    </w:p>
    <w:p w:rsidR="00B6024E" w:rsidRDefault="00B6024E" w:rsidP="00B6024E">
      <w:pPr>
        <w:jc w:val="center"/>
        <w:rPr>
          <w:rFonts w:ascii="Cambria" w:hAnsi="Cambria"/>
          <w:b/>
          <w:color w:val="000000" w:themeColor="text1"/>
        </w:rPr>
      </w:pPr>
    </w:p>
    <w:p w:rsidR="00B6024E" w:rsidRDefault="00B6024E" w:rsidP="00B6024E">
      <w:pPr>
        <w:jc w:val="center"/>
        <w:rPr>
          <w:rFonts w:ascii="Cambria" w:hAnsi="Cambria"/>
          <w:b/>
          <w:color w:val="000000" w:themeColor="text1"/>
        </w:rPr>
      </w:pPr>
    </w:p>
    <w:p w:rsidR="00B6024E" w:rsidRDefault="00B6024E" w:rsidP="00B6024E">
      <w:pPr>
        <w:jc w:val="center"/>
        <w:rPr>
          <w:rFonts w:ascii="Cambria" w:hAnsi="Cambria"/>
          <w:b/>
          <w:color w:val="000000" w:themeColor="text1"/>
        </w:rPr>
      </w:pPr>
    </w:p>
    <w:p w:rsidR="00B6024E" w:rsidRDefault="00B6024E" w:rsidP="00B6024E">
      <w:pPr>
        <w:jc w:val="center"/>
        <w:rPr>
          <w:rFonts w:ascii="Cambria" w:hAnsi="Cambria"/>
          <w:b/>
          <w:color w:val="000000" w:themeColor="text1"/>
        </w:rPr>
      </w:pPr>
    </w:p>
    <w:p w:rsidR="00B6024E" w:rsidRPr="00DE021F" w:rsidRDefault="00B6024E" w:rsidP="00B6024E">
      <w:pPr>
        <w:jc w:val="center"/>
        <w:rPr>
          <w:rFonts w:ascii="Cambria" w:hAnsi="Cambria"/>
          <w:b/>
          <w:color w:val="002060"/>
        </w:rPr>
      </w:pPr>
      <w:r w:rsidRPr="00DE021F">
        <w:rPr>
          <w:rFonts w:ascii="Cambria" w:hAnsi="Cambria"/>
          <w:b/>
          <w:color w:val="000000" w:themeColor="text1"/>
        </w:rPr>
        <w:t>FAKÜLTE KURULU KARARI</w:t>
      </w: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6024E" w:rsidRPr="00DE021F" w:rsidTr="00EA14AD">
        <w:tc>
          <w:tcPr>
            <w:tcW w:w="3485" w:type="dxa"/>
            <w:shd w:val="clear" w:color="auto" w:fill="F2F2F2" w:themeFill="background1" w:themeFillShade="F2"/>
          </w:tcPr>
          <w:p w:rsidR="00B6024E" w:rsidRPr="00DE021F" w:rsidRDefault="00B6024E" w:rsidP="00EA14A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021F">
              <w:rPr>
                <w:rFonts w:ascii="Cambria" w:hAnsi="Cambria"/>
                <w:b/>
                <w:color w:val="002060"/>
              </w:rPr>
              <w:t>TOPLANTI SAYISI</w:t>
            </w:r>
          </w:p>
        </w:tc>
        <w:tc>
          <w:tcPr>
            <w:tcW w:w="3485" w:type="dxa"/>
            <w:shd w:val="clear" w:color="auto" w:fill="F2F2F2" w:themeFill="background1" w:themeFillShade="F2"/>
          </w:tcPr>
          <w:p w:rsidR="00B6024E" w:rsidRPr="00DE021F" w:rsidRDefault="00B6024E" w:rsidP="00EA14A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021F">
              <w:rPr>
                <w:rFonts w:ascii="Cambria" w:hAnsi="Cambria"/>
                <w:b/>
                <w:color w:val="002060"/>
              </w:rPr>
              <w:t>KARAR SAYISI</w:t>
            </w:r>
          </w:p>
        </w:tc>
        <w:tc>
          <w:tcPr>
            <w:tcW w:w="3486" w:type="dxa"/>
            <w:shd w:val="clear" w:color="auto" w:fill="F2F2F2" w:themeFill="background1" w:themeFillShade="F2"/>
          </w:tcPr>
          <w:p w:rsidR="00B6024E" w:rsidRPr="00DE021F" w:rsidRDefault="00B6024E" w:rsidP="00EA14A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021F">
              <w:rPr>
                <w:rFonts w:ascii="Cambria" w:hAnsi="Cambria"/>
                <w:b/>
                <w:color w:val="002060"/>
              </w:rPr>
              <w:t>TOPLANTI TARİHİ</w:t>
            </w:r>
          </w:p>
        </w:tc>
      </w:tr>
      <w:tr w:rsidR="00B6024E" w:rsidRPr="00DE021F" w:rsidTr="00EA14AD">
        <w:tc>
          <w:tcPr>
            <w:tcW w:w="3485" w:type="dxa"/>
          </w:tcPr>
          <w:p w:rsidR="00B6024E" w:rsidRPr="00DE021F" w:rsidRDefault="00B6024E" w:rsidP="00EA14A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3485" w:type="dxa"/>
          </w:tcPr>
          <w:p w:rsidR="00B6024E" w:rsidRPr="00DE021F" w:rsidRDefault="00B6024E" w:rsidP="00EA14A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3486" w:type="dxa"/>
          </w:tcPr>
          <w:p w:rsidR="00B6024E" w:rsidRPr="00DE021F" w:rsidRDefault="00B6024E" w:rsidP="00EA14AD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07.05.2026</w:t>
            </w:r>
          </w:p>
        </w:tc>
      </w:tr>
    </w:tbl>
    <w:p w:rsidR="00B6024E" w:rsidRDefault="00B6024E" w:rsidP="00B6024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3323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71E9A">
        <w:rPr>
          <w:rFonts w:ascii="Times New Roman" w:hAnsi="Times New Roman" w:cs="Times New Roman"/>
          <w:sz w:val="24"/>
          <w:szCs w:val="24"/>
        </w:rPr>
        <w:t xml:space="preserve">Fakülte Kurulu,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A71E9A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71E9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71E9A">
        <w:rPr>
          <w:rFonts w:ascii="Times New Roman" w:hAnsi="Times New Roman" w:cs="Times New Roman"/>
          <w:sz w:val="24"/>
          <w:szCs w:val="24"/>
        </w:rPr>
        <w:t xml:space="preserve"> tarihinde saat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71E9A">
        <w:rPr>
          <w:rFonts w:ascii="Times New Roman" w:hAnsi="Times New Roman" w:cs="Times New Roman"/>
          <w:sz w:val="24"/>
          <w:szCs w:val="24"/>
        </w:rPr>
        <w:t>.00’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A71E9A">
        <w:rPr>
          <w:rFonts w:ascii="Times New Roman" w:hAnsi="Times New Roman" w:cs="Times New Roman"/>
          <w:sz w:val="24"/>
          <w:szCs w:val="24"/>
        </w:rPr>
        <w:t xml:space="preserve"> Dekan</w:t>
      </w:r>
      <w:r>
        <w:rPr>
          <w:rFonts w:ascii="Times New Roman" w:hAnsi="Times New Roman" w:cs="Times New Roman"/>
          <w:sz w:val="24"/>
          <w:szCs w:val="24"/>
        </w:rPr>
        <w:t xml:space="preserve"> Vekili</w:t>
      </w:r>
      <w:r w:rsidRPr="00A71E9A">
        <w:rPr>
          <w:rFonts w:ascii="Times New Roman" w:hAnsi="Times New Roman" w:cs="Times New Roman"/>
          <w:sz w:val="24"/>
          <w:szCs w:val="24"/>
        </w:rPr>
        <w:t xml:space="preserve"> Prof. Dr. </w:t>
      </w:r>
      <w:r>
        <w:rPr>
          <w:rFonts w:ascii="Times New Roman" w:hAnsi="Times New Roman" w:cs="Times New Roman"/>
          <w:sz w:val="24"/>
          <w:szCs w:val="24"/>
        </w:rPr>
        <w:t xml:space="preserve">Tuğrul </w:t>
      </w:r>
      <w:proofErr w:type="spellStart"/>
      <w:r>
        <w:rPr>
          <w:rFonts w:ascii="Times New Roman" w:hAnsi="Times New Roman" w:cs="Times New Roman"/>
          <w:sz w:val="24"/>
          <w:szCs w:val="24"/>
        </w:rPr>
        <w:t>VAROL’un</w:t>
      </w:r>
      <w:proofErr w:type="spellEnd"/>
      <w:r w:rsidRPr="00A71E9A">
        <w:rPr>
          <w:rFonts w:ascii="Times New Roman" w:hAnsi="Times New Roman" w:cs="Times New Roman"/>
          <w:sz w:val="24"/>
          <w:szCs w:val="24"/>
        </w:rPr>
        <w:t xml:space="preserve"> başkanlığında toplanarak aşağıdaki kararı almıştır.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835"/>
        <w:gridCol w:w="3529"/>
        <w:gridCol w:w="2839"/>
      </w:tblGrid>
      <w:tr w:rsidR="00B6024E" w:rsidRPr="00A71E9A" w:rsidTr="00EA14AD">
        <w:trPr>
          <w:trHeight w:val="300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024E" w:rsidRPr="00A71E9A" w:rsidRDefault="00B6024E" w:rsidP="00EA14A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5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KARAR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- 1</w:t>
            </w:r>
            <w:r w:rsidRPr="000558E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24E" w:rsidRPr="00264D89" w:rsidRDefault="00B6024E" w:rsidP="00EA14A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4D89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Orman Mühendisliği ve Orman Endüstri Mühendisliği Bölümlerine  202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264D89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-202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264D89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Akademik Yılı Güz ve Bahar Dönemlerinde ayrılacak çift </w:t>
            </w:r>
            <w:proofErr w:type="spellStart"/>
            <w:r w:rsidRPr="00264D89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anadal</w:t>
            </w:r>
            <w:proofErr w:type="spellEnd"/>
            <w:r w:rsidRPr="00264D89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ve </w:t>
            </w:r>
            <w:proofErr w:type="spellStart"/>
            <w:r w:rsidRPr="00264D89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yandal</w:t>
            </w:r>
            <w:proofErr w:type="spellEnd"/>
            <w:r w:rsidRPr="00264D89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kontenjan önerileri</w:t>
            </w:r>
            <w:r w:rsidRPr="00264D8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görüşüldü.</w:t>
            </w:r>
          </w:p>
          <w:p w:rsidR="00B6024E" w:rsidRPr="00A71E9A" w:rsidRDefault="00B6024E" w:rsidP="00EA14A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1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Yapılan görüşmede; </w:t>
            </w:r>
            <w:r w:rsidRPr="00264D89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Orman Mühendisliği ve Orman Endüstri Mühendisliği 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Bölümlerine </w:t>
            </w:r>
            <w:r w:rsidRPr="00A71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Pr="00A71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 Akademik Yılı Güz ve Bahar D</w:t>
            </w:r>
            <w:r w:rsidRPr="00A71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önemlerinde kullanılmak üzere çift </w:t>
            </w:r>
            <w:proofErr w:type="spellStart"/>
            <w:r w:rsidRPr="00A71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anadal</w:t>
            </w:r>
            <w:proofErr w:type="spellEnd"/>
            <w:r w:rsidRPr="00A71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A71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yandal</w:t>
            </w:r>
            <w:proofErr w:type="spellEnd"/>
            <w:r w:rsidRPr="00A71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kontenjan önerilerinin bölüm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urulu kararları doğrultusunda,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Pr="00A71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’te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yer alan tablolarda belirtildiği şekliyle uygunluğuna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ve </w:t>
            </w:r>
            <w:r w:rsidRPr="00A71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alınan</w:t>
            </w:r>
            <w:proofErr w:type="gramEnd"/>
            <w:r w:rsidRPr="00A71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kararın Rektörlük Makamına arzına; </w:t>
            </w:r>
            <w:r w:rsidRPr="00056C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tr-TR"/>
              </w:rPr>
              <w:t xml:space="preserve">(EK 1 2026-2027 Akademik Yılı Çift </w:t>
            </w:r>
            <w:proofErr w:type="spellStart"/>
            <w:r w:rsidRPr="00056C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tr-TR"/>
              </w:rPr>
              <w:t>Anadal</w:t>
            </w:r>
            <w:proofErr w:type="spellEnd"/>
            <w:r w:rsidRPr="00056C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tr-TR"/>
              </w:rPr>
              <w:t xml:space="preserve"> Kontenjan Öneri Tablosu 1 Sayfa – EK 2 2026-2027 Akademik Yılı </w:t>
            </w:r>
            <w:proofErr w:type="spellStart"/>
            <w:r w:rsidRPr="00056C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tr-TR"/>
              </w:rPr>
              <w:t>Yandal</w:t>
            </w:r>
            <w:proofErr w:type="spellEnd"/>
            <w:r w:rsidRPr="00056C2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tr-TR"/>
              </w:rPr>
              <w:t xml:space="preserve"> Kontenjan Öneri Tablosu 1 Sayfa)</w:t>
            </w:r>
            <w:r w:rsidRPr="00A71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B6024E" w:rsidRPr="00A71E9A" w:rsidRDefault="00B6024E" w:rsidP="00EA14A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1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B6024E" w:rsidRPr="00A71E9A" w:rsidRDefault="00B6024E" w:rsidP="00EA14A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1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 birliği ile karar verildi.  </w:t>
            </w:r>
          </w:p>
        </w:tc>
      </w:tr>
      <w:tr w:rsidR="00B6024E" w:rsidRPr="00A71E9A" w:rsidTr="00EA14AD">
        <w:trPr>
          <w:trHeight w:val="300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024E" w:rsidRPr="00A71E9A" w:rsidRDefault="00B6024E" w:rsidP="00EA14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İlgili Kaynaklar</w:t>
            </w:r>
            <w:r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 </w:t>
            </w:r>
          </w:p>
        </w:tc>
      </w:tr>
      <w:tr w:rsidR="00B6024E" w:rsidRPr="00A71E9A" w:rsidTr="00EA14AD">
        <w:trPr>
          <w:trHeight w:val="300"/>
        </w:trPr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24E" w:rsidRPr="00A71E9A" w:rsidRDefault="00B6024E" w:rsidP="00EA1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​​</w:t>
            </w:r>
            <w:r w:rsidRPr="00A71E9A">
              <w:rPr>
                <w:rFonts w:ascii="Segoe UI Symbol" w:eastAsia="Times New Roman" w:hAnsi="Segoe UI Symbol" w:cs="Segoe UI Symbol"/>
                <w:b/>
                <w:bCs/>
                <w:color w:val="002060"/>
                <w:sz w:val="24"/>
                <w:szCs w:val="24"/>
                <w:lang w:eastAsia="tr-TR"/>
              </w:rPr>
              <w:t>☒</w:t>
            </w: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</w:t>
            </w:r>
            <w:r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 xml:space="preserve"> Politika Belgesi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24E" w:rsidRPr="00A71E9A" w:rsidRDefault="00B6024E" w:rsidP="00EA1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​​</w:t>
            </w:r>
            <w:r w:rsidRPr="00A71E9A">
              <w:rPr>
                <w:rFonts w:ascii="Segoe UI Symbol" w:eastAsia="Times New Roman" w:hAnsi="Segoe UI Symbol" w:cs="Segoe UI Symbol"/>
                <w:b/>
                <w:bCs/>
                <w:color w:val="002060"/>
                <w:sz w:val="24"/>
                <w:szCs w:val="24"/>
                <w:lang w:eastAsia="tr-TR"/>
              </w:rPr>
              <w:t>☒</w:t>
            </w: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</w:t>
            </w:r>
            <w:r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 xml:space="preserve"> Kurum Stratejik Planı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24E" w:rsidRPr="00A71E9A" w:rsidRDefault="00B6024E" w:rsidP="00EA1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​​</w:t>
            </w:r>
            <w:r w:rsidRPr="00A71E9A">
              <w:rPr>
                <w:rFonts w:ascii="Segoe UI Symbol" w:eastAsia="Times New Roman" w:hAnsi="Segoe UI Symbol" w:cs="Segoe UI Symbol"/>
                <w:b/>
                <w:bCs/>
                <w:color w:val="002060"/>
                <w:sz w:val="24"/>
                <w:szCs w:val="24"/>
                <w:lang w:eastAsia="tr-TR"/>
              </w:rPr>
              <w:t>☒</w:t>
            </w: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 xml:space="preserve">​ </w:t>
            </w:r>
            <w:r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Birim Stratejik Planı </w:t>
            </w:r>
          </w:p>
        </w:tc>
      </w:tr>
      <w:tr w:rsidR="00B6024E" w:rsidRPr="00A71E9A" w:rsidTr="00EA14AD">
        <w:trPr>
          <w:trHeight w:val="300"/>
        </w:trPr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24E" w:rsidRPr="00A71E9A" w:rsidRDefault="00B6024E" w:rsidP="00EA1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​​</w:t>
            </w:r>
            <w:r w:rsidRPr="00A71E9A">
              <w:rPr>
                <w:rFonts w:ascii="Segoe UI Symbol" w:eastAsia="Times New Roman" w:hAnsi="Segoe UI Symbol" w:cs="Segoe UI Symbol"/>
                <w:b/>
                <w:bCs/>
                <w:color w:val="002060"/>
                <w:sz w:val="24"/>
                <w:szCs w:val="24"/>
                <w:lang w:eastAsia="tr-TR"/>
              </w:rPr>
              <w:t>☒</w:t>
            </w: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</w:t>
            </w:r>
            <w:r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 xml:space="preserve"> Kurum İç Değerlendirme Raporu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24E" w:rsidRPr="00A71E9A" w:rsidRDefault="00B6024E" w:rsidP="00EA1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​​</w:t>
            </w:r>
            <w:r w:rsidRPr="00A71E9A">
              <w:rPr>
                <w:rFonts w:ascii="Segoe UI Symbol" w:eastAsia="MS Gothic" w:hAnsi="Segoe UI Symbol" w:cs="Segoe UI Symbol"/>
                <w:b/>
                <w:bCs/>
                <w:color w:val="002060"/>
                <w:sz w:val="24"/>
                <w:szCs w:val="24"/>
                <w:lang w:eastAsia="tr-TR"/>
              </w:rPr>
              <w:t>☒</w:t>
            </w: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</w:t>
            </w:r>
            <w:r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 xml:space="preserve"> Birim İç Değerlendirme Raporu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24E" w:rsidRPr="00A71E9A" w:rsidRDefault="00B6024E" w:rsidP="00EA1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​​</w:t>
            </w:r>
            <w:r w:rsidRPr="00A71E9A">
              <w:rPr>
                <w:rFonts w:ascii="Segoe UI Symbol" w:eastAsia="Times New Roman" w:hAnsi="Segoe UI Symbol" w:cs="Segoe UI Symbol"/>
                <w:b/>
                <w:bCs/>
                <w:color w:val="002060"/>
                <w:sz w:val="24"/>
                <w:szCs w:val="24"/>
                <w:lang w:eastAsia="tr-TR"/>
              </w:rPr>
              <w:t>☒</w:t>
            </w: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</w:t>
            </w:r>
            <w:r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 xml:space="preserve"> Mevzuat Belgesi </w:t>
            </w:r>
          </w:p>
        </w:tc>
      </w:tr>
      <w:tr w:rsidR="00B6024E" w:rsidRPr="00A71E9A" w:rsidTr="00EA14AD">
        <w:trPr>
          <w:trHeight w:val="300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24E" w:rsidRPr="00A71E9A" w:rsidRDefault="00B6024E" w:rsidP="00EA14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​​</w:t>
            </w:r>
            <w:r w:rsidRPr="00A71E9A">
              <w:rPr>
                <w:rFonts w:ascii="Segoe UI Symbol" w:eastAsia="MS Gothic" w:hAnsi="Segoe UI Symbol" w:cs="Segoe UI Symbol"/>
                <w:b/>
                <w:bCs/>
                <w:color w:val="002060"/>
                <w:sz w:val="24"/>
                <w:szCs w:val="24"/>
                <w:lang w:eastAsia="tr-TR"/>
              </w:rPr>
              <w:t>☒</w:t>
            </w: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 xml:space="preserve">​ </w:t>
            </w:r>
            <w:proofErr w:type="gramStart"/>
            <w:r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Diğer …</w:t>
            </w:r>
            <w:proofErr w:type="gramEnd"/>
            <w:r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 </w:t>
            </w:r>
          </w:p>
        </w:tc>
      </w:tr>
      <w:tr w:rsidR="00B6024E" w:rsidRPr="00A71E9A" w:rsidTr="00EA14AD">
        <w:trPr>
          <w:trHeight w:val="73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024E" w:rsidRPr="00A71E9A" w:rsidRDefault="00B6024E" w:rsidP="00EA14A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1E9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İlgili Kaynaktaki Ölçütün Adı</w:t>
            </w:r>
            <w:r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 </w:t>
            </w:r>
          </w:p>
          <w:p w:rsidR="00B6024E" w:rsidRPr="00A71E9A" w:rsidRDefault="00B6024E" w:rsidP="00EA14A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1E9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(Başlık/Madde/Ölçüt/Ölçütün Adı) </w:t>
            </w:r>
          </w:p>
        </w:tc>
        <w:tc>
          <w:tcPr>
            <w:tcW w:w="7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24E" w:rsidRPr="003B2DB3" w:rsidRDefault="00B6024E" w:rsidP="00EA14AD">
            <w:pPr>
              <w:spacing w:after="0" w:line="240" w:lineRule="auto"/>
              <w:ind w:left="285" w:hanging="138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3B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1.Politika Belgesi</w:t>
            </w:r>
            <w:r w:rsidRPr="003B2D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B6024E" w:rsidRPr="003B2DB3" w:rsidRDefault="00B6024E" w:rsidP="00EA14AD">
            <w:pPr>
              <w:spacing w:after="0" w:line="240" w:lineRule="auto"/>
              <w:ind w:left="285" w:hanging="138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3B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1-1.Bartın Üniversitesi Yönetim Sistemi Politika Belgesi</w:t>
            </w:r>
            <w:r w:rsidRPr="003B2D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  </w:t>
            </w:r>
          </w:p>
          <w:p w:rsidR="00B6024E" w:rsidRPr="003B2DB3" w:rsidRDefault="00B6024E" w:rsidP="00EA14AD">
            <w:pPr>
              <w:spacing w:after="0" w:line="240" w:lineRule="auto"/>
              <w:ind w:firstLine="147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3B2D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Kurumda kalite güvencesi ve yönetim, eğitim-öğretim, araştırma-geliştirme ve toplumsal katkı süreçlerini etkin liderlik yaklaşımıyla yönetmeyi.  </w:t>
            </w:r>
          </w:p>
          <w:p w:rsidR="00B6024E" w:rsidRPr="003B2DB3" w:rsidRDefault="00B6024E" w:rsidP="00EA14AD">
            <w:pPr>
              <w:spacing w:after="0" w:line="240" w:lineRule="auto"/>
              <w:ind w:left="285" w:hanging="138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3B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1.2.-Bartın Üniversitesi Eğitim Öğretim Politika Belgesi</w:t>
            </w:r>
            <w:r w:rsidRPr="003B2D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  </w:t>
            </w:r>
          </w:p>
          <w:p w:rsidR="00B6024E" w:rsidRPr="003B2DB3" w:rsidRDefault="00B6024E" w:rsidP="00EA14AD">
            <w:pPr>
              <w:spacing w:after="0" w:line="240" w:lineRule="auto"/>
              <w:ind w:left="6" w:firstLine="141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3B2D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Disiplinler arası yaklaşımla öğrencilere çeşitli eğitim öğretim fırsatları (çift </w:t>
            </w:r>
            <w:proofErr w:type="spellStart"/>
            <w:r w:rsidRPr="003B2D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anadal</w:t>
            </w:r>
            <w:proofErr w:type="spellEnd"/>
            <w:r w:rsidRPr="003B2D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3B2D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yandal</w:t>
            </w:r>
            <w:proofErr w:type="spellEnd"/>
            <w:r w:rsidRPr="003B2D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değişim programları vb.) sunmayı.  </w:t>
            </w:r>
          </w:p>
          <w:p w:rsidR="00B6024E" w:rsidRPr="003B2DB3" w:rsidRDefault="00B6024E" w:rsidP="00EA14AD">
            <w:pPr>
              <w:spacing w:after="0" w:line="240" w:lineRule="auto"/>
              <w:ind w:left="6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3B2D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kabulünü tanımlı mekanizmalar doğrultusunda gerçekleştirmeyi.  </w:t>
            </w:r>
          </w:p>
          <w:p w:rsidR="00B6024E" w:rsidRPr="003B2DB3" w:rsidRDefault="00B6024E" w:rsidP="00EA14AD">
            <w:pPr>
              <w:spacing w:after="0" w:line="240" w:lineRule="auto"/>
              <w:ind w:left="6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3B2D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 ve öğretim faaliyetlerini yürütmek için uygun kaynaklara ve altyapıya sahip olmayı.  </w:t>
            </w:r>
          </w:p>
          <w:p w:rsidR="00B6024E" w:rsidRPr="003B2DB3" w:rsidRDefault="00B6024E" w:rsidP="00EA14AD">
            <w:pPr>
              <w:spacing w:after="0" w:line="240" w:lineRule="auto"/>
              <w:ind w:left="6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3B2D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Öğrenme olanaklarının tüm öğrenciler için engelsiz, adil, yeterli ve erişilebilir olmasını güvence altına almayı.  </w:t>
            </w:r>
          </w:p>
          <w:p w:rsidR="00B6024E" w:rsidRPr="003B2DB3" w:rsidRDefault="00B6024E" w:rsidP="00EA14AD">
            <w:pPr>
              <w:spacing w:after="0" w:line="240" w:lineRule="auto"/>
              <w:ind w:left="285" w:hanging="138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3B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1.3-Bartın Üniversitesi Toplumsal Katkı Politika Belgesi</w:t>
            </w:r>
            <w:r w:rsidRPr="003B2D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  </w:t>
            </w:r>
          </w:p>
          <w:p w:rsidR="00B6024E" w:rsidRPr="003B2DB3" w:rsidRDefault="00B6024E" w:rsidP="00EA14AD">
            <w:pPr>
              <w:spacing w:after="0" w:line="240" w:lineRule="auto"/>
              <w:ind w:left="285" w:hanging="138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3B2D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Toplumsal gelişmeye katkıda bulunacak nitelikli insan kaynağını yetiştirmeyi.  </w:t>
            </w:r>
          </w:p>
          <w:p w:rsidR="00B6024E" w:rsidRPr="003B2DB3" w:rsidRDefault="00B6024E" w:rsidP="00EA14A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3B2DB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2.Kurum Stratejik Planı</w:t>
            </w:r>
            <w:r w:rsidRPr="003B2DB3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B6024E" w:rsidRPr="003B2DB3" w:rsidRDefault="00B6024E" w:rsidP="00EA14A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3B2D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PG1.3.1. Yan dal programlarına kayıtlı öğrenci sayısı.  </w:t>
            </w:r>
          </w:p>
          <w:p w:rsidR="00B6024E" w:rsidRPr="003B2DB3" w:rsidRDefault="00B6024E" w:rsidP="00EA14A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3B2D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PG1.3.2. Çift ana dal programlarına kayıtlı öğrenci sayısı.  </w:t>
            </w:r>
          </w:p>
          <w:p w:rsidR="00B6024E" w:rsidRPr="003B2DB3" w:rsidRDefault="00B6024E" w:rsidP="00EA14A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3B2D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PG1.3.3. Çift ana dal programlarından mezun öğrenci sayısı.  </w:t>
            </w:r>
          </w:p>
          <w:p w:rsidR="00B6024E" w:rsidRPr="003B2DB3" w:rsidRDefault="00B6024E" w:rsidP="00EA14A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3B2DB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3.Birim Stratejik Planı</w:t>
            </w:r>
            <w:r w:rsidRPr="003B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  <w:r w:rsidRPr="003B2D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B6024E" w:rsidRPr="003B2DB3" w:rsidRDefault="00B6024E" w:rsidP="00EA14A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3B2D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 PG1.3.1. Yan dal programlarına kayıtlı öğrenci sayısı.  </w:t>
            </w:r>
          </w:p>
          <w:p w:rsidR="00B6024E" w:rsidRPr="003B2DB3" w:rsidRDefault="00B6024E" w:rsidP="00EA14A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3B2D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PG1.3.2. Çift ana dal programlarına kayıtlı öğrenci sayısı.  </w:t>
            </w:r>
          </w:p>
          <w:p w:rsidR="00B6024E" w:rsidRPr="003B2DB3" w:rsidRDefault="00B6024E" w:rsidP="00EA14A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3B2D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PG1.3.3. Çift ana dal programlarından mezun öğrenci sayısı.  </w:t>
            </w:r>
          </w:p>
          <w:p w:rsidR="00B6024E" w:rsidRDefault="00B6024E" w:rsidP="00EA14A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:rsidR="00B6024E" w:rsidRPr="003B2DB3" w:rsidRDefault="00B6024E" w:rsidP="00EA14A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3B2DB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4.Kurum iç Değerlendirme Raporu</w:t>
            </w:r>
            <w:r w:rsidRPr="003B2DB3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B6024E" w:rsidRPr="003B2DB3" w:rsidRDefault="00B6024E" w:rsidP="00EA14A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3B2D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B.1.5. Programların İzlenmesi ve Güncellenmesi.  </w:t>
            </w:r>
          </w:p>
          <w:p w:rsidR="00B6024E" w:rsidRPr="003B2DB3" w:rsidRDefault="00B6024E" w:rsidP="00EA14A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3B2D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B.2.3. Öğrenci Kabulü, Önceki Öğrenmenin Tanınması ve Kredilendirilmesi.  </w:t>
            </w:r>
          </w:p>
          <w:p w:rsidR="00B6024E" w:rsidRPr="003B2DB3" w:rsidRDefault="00B6024E" w:rsidP="00EA14A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3B2DB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5. Birim iç Değerlendirme Raporu</w:t>
            </w:r>
            <w:r w:rsidRPr="003B2DB3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B6024E" w:rsidRPr="003B2DB3" w:rsidRDefault="00B6024E" w:rsidP="00EA14A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3B2D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B.2.3. Öğrenci Kabulü, Önceki Öğrenmenin Tanınması ve Kredilendirilmesi  </w:t>
            </w:r>
          </w:p>
          <w:p w:rsidR="00B6024E" w:rsidRPr="00E21278" w:rsidRDefault="00B6024E" w:rsidP="00EA14A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2127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6.Mevzuat</w:t>
            </w:r>
            <w:r w:rsidRPr="00E2127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B6024E" w:rsidRPr="00E21278" w:rsidRDefault="00B6024E" w:rsidP="00EA14A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212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Bartın Üniversitesi Çift </w:t>
            </w:r>
            <w:proofErr w:type="spellStart"/>
            <w:r w:rsidRPr="00E212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Anadal</w:t>
            </w:r>
            <w:proofErr w:type="spellEnd"/>
            <w:r w:rsidRPr="00E212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Yan Dal Ve Kurum İçi Yatay Geçiş Yönergesi  </w:t>
            </w:r>
          </w:p>
          <w:p w:rsidR="00B6024E" w:rsidRPr="00E21278" w:rsidRDefault="00B6024E" w:rsidP="00EA14AD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2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7-Diğer</w:t>
            </w:r>
            <w:r w:rsidRPr="00E212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  </w:t>
            </w:r>
          </w:p>
          <w:p w:rsidR="00B6024E" w:rsidRPr="00E21278" w:rsidRDefault="00B6024E" w:rsidP="00EA14A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2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Süreç Yönetimi El Kitabı </w:t>
            </w:r>
            <w:r w:rsidRPr="00E212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B6024E" w:rsidRPr="00E21278" w:rsidRDefault="00B6024E" w:rsidP="00EA14AD">
            <w:pPr>
              <w:spacing w:after="0" w:line="240" w:lineRule="auto"/>
              <w:ind w:right="105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E212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Çift </w:t>
            </w:r>
            <w:proofErr w:type="spellStart"/>
            <w:r w:rsidRPr="00E212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Anadal</w:t>
            </w:r>
            <w:proofErr w:type="spellEnd"/>
            <w:r w:rsidRPr="00E212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E212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Yandal</w:t>
            </w:r>
            <w:proofErr w:type="spellEnd"/>
            <w:r w:rsidRPr="00E212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Açılacak Bölümlerin Belirlenmesi Detay Süreci   </w:t>
            </w:r>
          </w:p>
          <w:p w:rsidR="00B6024E" w:rsidRPr="00A71E9A" w:rsidRDefault="00B6024E" w:rsidP="00EA14AD">
            <w:pPr>
              <w:pStyle w:val="AralkYok"/>
              <w:ind w:firstLine="289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6024E" w:rsidRPr="00A71E9A" w:rsidTr="00EA14AD">
        <w:trPr>
          <w:trHeight w:val="67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024E" w:rsidRPr="00A71E9A" w:rsidRDefault="00B6024E" w:rsidP="00EA14AD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A71E9A">
              <w:rPr>
                <w:rFonts w:ascii="Cambria" w:eastAsia="Times New Roman" w:hAnsi="Cambria" w:cs="Segoe UI"/>
                <w:b/>
                <w:bCs/>
                <w:color w:val="002060"/>
                <w:lang w:eastAsia="tr-TR"/>
              </w:rPr>
              <w:lastRenderedPageBreak/>
              <w:t>Açıklama/Gerekçe</w:t>
            </w:r>
            <w:r w:rsidRPr="00A71E9A">
              <w:rPr>
                <w:rFonts w:ascii="Cambria" w:eastAsia="Times New Roman" w:hAnsi="Cambria" w:cs="Segoe UI"/>
                <w:color w:val="002060"/>
                <w:lang w:eastAsia="tr-TR"/>
              </w:rPr>
              <w:t> </w:t>
            </w:r>
          </w:p>
        </w:tc>
        <w:tc>
          <w:tcPr>
            <w:tcW w:w="7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24E" w:rsidRPr="00A71E9A" w:rsidRDefault="00B6024E" w:rsidP="00EA14A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71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Anadal</w:t>
            </w:r>
            <w:proofErr w:type="spellEnd"/>
            <w:r w:rsidRPr="00A71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programını başarı ile yürüten lisans öğrencilerinin aynı zamanda ikinci bir dalda lisans/</w:t>
            </w:r>
            <w:proofErr w:type="spellStart"/>
            <w:r w:rsidRPr="00A71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önlisans</w:t>
            </w:r>
            <w:proofErr w:type="spellEnd"/>
            <w:r w:rsidRPr="00A71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diploması veya </w:t>
            </w:r>
            <w:proofErr w:type="spellStart"/>
            <w:r w:rsidRPr="00A71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yandal</w:t>
            </w:r>
            <w:proofErr w:type="spellEnd"/>
            <w:r w:rsidRPr="00A71E9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sertifikası almak üzere öğrenim görmelerini sağlayacak kontenjanları belirlemektir. </w:t>
            </w:r>
          </w:p>
        </w:tc>
      </w:tr>
    </w:tbl>
    <w:p w:rsidR="00B6024E" w:rsidRDefault="00B6024E" w:rsidP="00B6024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6024E" w:rsidRDefault="00B6024E" w:rsidP="00B6024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A71E9A" w:rsidRDefault="00A71E9A" w:rsidP="004023B0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71E9A" w:rsidSect="002A4B45">
      <w:headerReference w:type="default" r:id="rId8"/>
      <w:footerReference w:type="default" r:id="rId9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D0B" w:rsidRDefault="00E76D0B" w:rsidP="00534F7F">
      <w:pPr>
        <w:spacing w:after="0" w:line="240" w:lineRule="auto"/>
      </w:pPr>
      <w:r>
        <w:separator/>
      </w:r>
    </w:p>
  </w:endnote>
  <w:endnote w:type="continuationSeparator" w:id="0">
    <w:p w:rsidR="00E76D0B" w:rsidRDefault="00E76D0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3111"/>
      <w:gridCol w:w="1701"/>
    </w:tblGrid>
    <w:tr w:rsidR="00534F7F" w:rsidRPr="0081560B" w:rsidTr="002A4B45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111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701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6024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5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6024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5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D0B" w:rsidRDefault="00E76D0B" w:rsidP="00534F7F">
      <w:pPr>
        <w:spacing w:after="0" w:line="240" w:lineRule="auto"/>
      </w:pPr>
      <w:r>
        <w:separator/>
      </w:r>
    </w:p>
  </w:footnote>
  <w:footnote w:type="continuationSeparator" w:id="0">
    <w:p w:rsidR="00E76D0B" w:rsidRDefault="00E76D0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5533"/>
      <w:gridCol w:w="1276"/>
      <w:gridCol w:w="1134"/>
    </w:tblGrid>
    <w:tr w:rsidR="00534F7F" w:rsidTr="002A4B45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771C04" w:rsidRDefault="006A08B1" w:rsidP="009718D7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TOPLANTI </w:t>
          </w:r>
          <w:r w:rsidR="009718D7">
            <w:rPr>
              <w:rFonts w:ascii="Cambria" w:hAnsi="Cambria"/>
              <w:b/>
              <w:color w:val="002060"/>
            </w:rPr>
            <w:t>KARAR</w:t>
          </w:r>
          <w:r>
            <w:rPr>
              <w:rFonts w:ascii="Cambria" w:hAnsi="Cambria"/>
              <w:b/>
              <w:color w:val="002060"/>
            </w:rPr>
            <w:t xml:space="preserve"> TUTANAĞI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316703">
            <w:rPr>
              <w:rFonts w:ascii="Cambria" w:hAnsi="Cambria"/>
              <w:color w:val="002060"/>
              <w:sz w:val="16"/>
              <w:szCs w:val="16"/>
            </w:rPr>
            <w:t>1016</w:t>
          </w:r>
        </w:p>
      </w:tc>
    </w:tr>
    <w:tr w:rsidR="00534F7F" w:rsidTr="002A4B45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53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FA2798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08.02.2024</w:t>
          </w:r>
        </w:p>
      </w:tc>
    </w:tr>
    <w:tr w:rsidR="00534F7F" w:rsidTr="002A4B45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53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2A4B45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53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620"/>
    <w:multiLevelType w:val="hybridMultilevel"/>
    <w:tmpl w:val="E2A2DC6C"/>
    <w:lvl w:ilvl="0" w:tplc="AA6C8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330"/>
    <w:multiLevelType w:val="hybridMultilevel"/>
    <w:tmpl w:val="CBDE86AC"/>
    <w:lvl w:ilvl="0" w:tplc="FBE05ADA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C0578"/>
    <w:multiLevelType w:val="hybridMultilevel"/>
    <w:tmpl w:val="D59C5F90"/>
    <w:lvl w:ilvl="0" w:tplc="041F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" w15:restartNumberingAfterBreak="0">
    <w:nsid w:val="1416398D"/>
    <w:multiLevelType w:val="hybridMultilevel"/>
    <w:tmpl w:val="1E1428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873E3"/>
    <w:multiLevelType w:val="hybridMultilevel"/>
    <w:tmpl w:val="BA58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022F7"/>
    <w:multiLevelType w:val="hybridMultilevel"/>
    <w:tmpl w:val="23B8934A"/>
    <w:lvl w:ilvl="0" w:tplc="E11ED46E">
      <w:start w:val="1"/>
      <w:numFmt w:val="ordinal"/>
      <w:lvlText w:val="%1 Karar"/>
      <w:lvlJc w:val="left"/>
      <w:pPr>
        <w:ind w:left="720" w:hanging="36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12FA4"/>
    <w:multiLevelType w:val="hybridMultilevel"/>
    <w:tmpl w:val="3D3A32D8"/>
    <w:lvl w:ilvl="0" w:tplc="29AE4428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E4CA8"/>
    <w:multiLevelType w:val="multilevel"/>
    <w:tmpl w:val="2CDE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5B2FA2"/>
    <w:multiLevelType w:val="hybridMultilevel"/>
    <w:tmpl w:val="4976BF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757889"/>
    <w:multiLevelType w:val="multilevel"/>
    <w:tmpl w:val="FDD2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1D09A2"/>
    <w:multiLevelType w:val="hybridMultilevel"/>
    <w:tmpl w:val="F4ACEFE0"/>
    <w:lvl w:ilvl="0" w:tplc="C010C1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23353"/>
    <w:multiLevelType w:val="hybridMultilevel"/>
    <w:tmpl w:val="510A54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1"/>
  </w:num>
  <w:num w:numId="6">
    <w:abstractNumId w:val="0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524B"/>
    <w:rsid w:val="00007407"/>
    <w:rsid w:val="000248C3"/>
    <w:rsid w:val="000558E1"/>
    <w:rsid w:val="00067599"/>
    <w:rsid w:val="00072B07"/>
    <w:rsid w:val="000A145A"/>
    <w:rsid w:val="000A271B"/>
    <w:rsid w:val="000B196A"/>
    <w:rsid w:val="000D325A"/>
    <w:rsid w:val="000F1E90"/>
    <w:rsid w:val="000F20A6"/>
    <w:rsid w:val="00123DD7"/>
    <w:rsid w:val="001443C1"/>
    <w:rsid w:val="00147AC0"/>
    <w:rsid w:val="00164950"/>
    <w:rsid w:val="0016547C"/>
    <w:rsid w:val="00172ADA"/>
    <w:rsid w:val="001842CA"/>
    <w:rsid w:val="00190C31"/>
    <w:rsid w:val="001931E9"/>
    <w:rsid w:val="001A339E"/>
    <w:rsid w:val="001B1D22"/>
    <w:rsid w:val="001C37E6"/>
    <w:rsid w:val="001D78F8"/>
    <w:rsid w:val="001E1ADC"/>
    <w:rsid w:val="001F1747"/>
    <w:rsid w:val="001F6791"/>
    <w:rsid w:val="0022523A"/>
    <w:rsid w:val="00227D21"/>
    <w:rsid w:val="002338E7"/>
    <w:rsid w:val="00236E1E"/>
    <w:rsid w:val="00240ED2"/>
    <w:rsid w:val="00253B3B"/>
    <w:rsid w:val="002645C5"/>
    <w:rsid w:val="0027320F"/>
    <w:rsid w:val="002830C5"/>
    <w:rsid w:val="00287DC5"/>
    <w:rsid w:val="002A4B45"/>
    <w:rsid w:val="00316703"/>
    <w:rsid w:val="003230A8"/>
    <w:rsid w:val="003247C0"/>
    <w:rsid w:val="00324FE3"/>
    <w:rsid w:val="00343D8F"/>
    <w:rsid w:val="00344914"/>
    <w:rsid w:val="003460B1"/>
    <w:rsid w:val="003775A7"/>
    <w:rsid w:val="003818A3"/>
    <w:rsid w:val="00392C6D"/>
    <w:rsid w:val="00393BCE"/>
    <w:rsid w:val="003A7CE6"/>
    <w:rsid w:val="003C7A91"/>
    <w:rsid w:val="003E4E60"/>
    <w:rsid w:val="003F0F35"/>
    <w:rsid w:val="004023B0"/>
    <w:rsid w:val="00416045"/>
    <w:rsid w:val="0041766B"/>
    <w:rsid w:val="0042200D"/>
    <w:rsid w:val="00425A5F"/>
    <w:rsid w:val="00450B1D"/>
    <w:rsid w:val="004535EA"/>
    <w:rsid w:val="00461B3E"/>
    <w:rsid w:val="004709E1"/>
    <w:rsid w:val="004806D8"/>
    <w:rsid w:val="004D3E0A"/>
    <w:rsid w:val="004D4F14"/>
    <w:rsid w:val="004F27F3"/>
    <w:rsid w:val="004F7701"/>
    <w:rsid w:val="0052564D"/>
    <w:rsid w:val="00534F7F"/>
    <w:rsid w:val="00544F7F"/>
    <w:rsid w:val="00551B24"/>
    <w:rsid w:val="0055737B"/>
    <w:rsid w:val="005762DC"/>
    <w:rsid w:val="0058134A"/>
    <w:rsid w:val="00585AEA"/>
    <w:rsid w:val="005920B8"/>
    <w:rsid w:val="00597245"/>
    <w:rsid w:val="005A79E6"/>
    <w:rsid w:val="005B595E"/>
    <w:rsid w:val="005B5AD0"/>
    <w:rsid w:val="005C64A4"/>
    <w:rsid w:val="005C713E"/>
    <w:rsid w:val="005E3F11"/>
    <w:rsid w:val="0061636C"/>
    <w:rsid w:val="00632F9B"/>
    <w:rsid w:val="00635A92"/>
    <w:rsid w:val="0064705C"/>
    <w:rsid w:val="00674553"/>
    <w:rsid w:val="00682FFC"/>
    <w:rsid w:val="00683A29"/>
    <w:rsid w:val="0068556C"/>
    <w:rsid w:val="00687496"/>
    <w:rsid w:val="006A08B1"/>
    <w:rsid w:val="006C45BA"/>
    <w:rsid w:val="006C5FF1"/>
    <w:rsid w:val="006D0A43"/>
    <w:rsid w:val="006D45F9"/>
    <w:rsid w:val="00704ACD"/>
    <w:rsid w:val="00706DC6"/>
    <w:rsid w:val="0071461E"/>
    <w:rsid w:val="00715C4E"/>
    <w:rsid w:val="00727F8A"/>
    <w:rsid w:val="007338BD"/>
    <w:rsid w:val="0073606C"/>
    <w:rsid w:val="007409D7"/>
    <w:rsid w:val="0074240A"/>
    <w:rsid w:val="0075616C"/>
    <w:rsid w:val="00756C53"/>
    <w:rsid w:val="00763FEC"/>
    <w:rsid w:val="00771C04"/>
    <w:rsid w:val="00792683"/>
    <w:rsid w:val="007B08B7"/>
    <w:rsid w:val="007D4382"/>
    <w:rsid w:val="007E18D5"/>
    <w:rsid w:val="007E4707"/>
    <w:rsid w:val="00817034"/>
    <w:rsid w:val="00851428"/>
    <w:rsid w:val="00860C6A"/>
    <w:rsid w:val="008903CC"/>
    <w:rsid w:val="00892A9E"/>
    <w:rsid w:val="00897742"/>
    <w:rsid w:val="008D1C0E"/>
    <w:rsid w:val="008D371C"/>
    <w:rsid w:val="008D5312"/>
    <w:rsid w:val="00921706"/>
    <w:rsid w:val="00941BB4"/>
    <w:rsid w:val="0094548C"/>
    <w:rsid w:val="00967C24"/>
    <w:rsid w:val="009718D7"/>
    <w:rsid w:val="009B10DB"/>
    <w:rsid w:val="009C3B94"/>
    <w:rsid w:val="009C6761"/>
    <w:rsid w:val="009F20C0"/>
    <w:rsid w:val="009F2522"/>
    <w:rsid w:val="009F7B82"/>
    <w:rsid w:val="00A00FCD"/>
    <w:rsid w:val="00A125A4"/>
    <w:rsid w:val="00A314FB"/>
    <w:rsid w:val="00A354CE"/>
    <w:rsid w:val="00A50CE9"/>
    <w:rsid w:val="00A578DA"/>
    <w:rsid w:val="00A71E9A"/>
    <w:rsid w:val="00A73DE1"/>
    <w:rsid w:val="00A806E8"/>
    <w:rsid w:val="00AB3E72"/>
    <w:rsid w:val="00AB716E"/>
    <w:rsid w:val="00AD4E6F"/>
    <w:rsid w:val="00AE43A8"/>
    <w:rsid w:val="00B02129"/>
    <w:rsid w:val="00B03787"/>
    <w:rsid w:val="00B06EC8"/>
    <w:rsid w:val="00B3583D"/>
    <w:rsid w:val="00B4657A"/>
    <w:rsid w:val="00B52176"/>
    <w:rsid w:val="00B559DC"/>
    <w:rsid w:val="00B570B4"/>
    <w:rsid w:val="00B6024E"/>
    <w:rsid w:val="00B94075"/>
    <w:rsid w:val="00BA6FD5"/>
    <w:rsid w:val="00BB4AD6"/>
    <w:rsid w:val="00BC722B"/>
    <w:rsid w:val="00BC7571"/>
    <w:rsid w:val="00BD3385"/>
    <w:rsid w:val="00BE66C0"/>
    <w:rsid w:val="00BF0A34"/>
    <w:rsid w:val="00C05FFF"/>
    <w:rsid w:val="00C241D5"/>
    <w:rsid w:val="00C305C2"/>
    <w:rsid w:val="00C30B1C"/>
    <w:rsid w:val="00C30F80"/>
    <w:rsid w:val="00C33409"/>
    <w:rsid w:val="00C45814"/>
    <w:rsid w:val="00C63B88"/>
    <w:rsid w:val="00C66622"/>
    <w:rsid w:val="00C67D07"/>
    <w:rsid w:val="00C7345D"/>
    <w:rsid w:val="00C73A92"/>
    <w:rsid w:val="00C766B0"/>
    <w:rsid w:val="00C91628"/>
    <w:rsid w:val="00CA532F"/>
    <w:rsid w:val="00CD5166"/>
    <w:rsid w:val="00CD5DE3"/>
    <w:rsid w:val="00CE69DB"/>
    <w:rsid w:val="00D14549"/>
    <w:rsid w:val="00D23714"/>
    <w:rsid w:val="00DA47E8"/>
    <w:rsid w:val="00DA7A41"/>
    <w:rsid w:val="00DC1B78"/>
    <w:rsid w:val="00DD51A4"/>
    <w:rsid w:val="00DE021F"/>
    <w:rsid w:val="00DE7383"/>
    <w:rsid w:val="00DF523B"/>
    <w:rsid w:val="00E0131F"/>
    <w:rsid w:val="00E014AC"/>
    <w:rsid w:val="00E06E20"/>
    <w:rsid w:val="00E12F8F"/>
    <w:rsid w:val="00E14E64"/>
    <w:rsid w:val="00E32109"/>
    <w:rsid w:val="00E33239"/>
    <w:rsid w:val="00E36113"/>
    <w:rsid w:val="00E372EB"/>
    <w:rsid w:val="00E75834"/>
    <w:rsid w:val="00E76D0B"/>
    <w:rsid w:val="00E87FEE"/>
    <w:rsid w:val="00EA29AB"/>
    <w:rsid w:val="00EA6BC9"/>
    <w:rsid w:val="00EA6C3F"/>
    <w:rsid w:val="00ED374F"/>
    <w:rsid w:val="00EE3346"/>
    <w:rsid w:val="00F37D68"/>
    <w:rsid w:val="00F81741"/>
    <w:rsid w:val="00FA277A"/>
    <w:rsid w:val="00FA2798"/>
    <w:rsid w:val="00FA6DA8"/>
    <w:rsid w:val="00FB0014"/>
    <w:rsid w:val="00FB53F1"/>
    <w:rsid w:val="00FF3333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A11D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2830C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830C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830C5"/>
    <w:rPr>
      <w:vertAlign w:val="superscript"/>
    </w:rPr>
  </w:style>
  <w:style w:type="paragraph" w:styleId="ResimYazs">
    <w:name w:val="caption"/>
    <w:basedOn w:val="Normal"/>
    <w:next w:val="Normal"/>
    <w:uiPriority w:val="35"/>
    <w:unhideWhenUsed/>
    <w:qFormat/>
    <w:rsid w:val="0052564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oKlavuzu4">
    <w:name w:val="Tablo Kılavuzu4"/>
    <w:basedOn w:val="NormalTablo"/>
    <w:uiPriority w:val="59"/>
    <w:rsid w:val="00E37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5B595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B5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595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1"/>
    <w:qFormat/>
    <w:rsid w:val="00CE69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21">
    <w:name w:val="Tablo Kılavuzu21"/>
    <w:basedOn w:val="NormalTablo"/>
    <w:next w:val="TabloKlavuzu"/>
    <w:uiPriority w:val="59"/>
    <w:rsid w:val="00704AC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7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A71E9A"/>
  </w:style>
  <w:style w:type="character" w:customStyle="1" w:styleId="eop">
    <w:name w:val="eop"/>
    <w:basedOn w:val="VarsaylanParagrafYazTipi"/>
    <w:rsid w:val="00A71E9A"/>
  </w:style>
  <w:style w:type="character" w:customStyle="1" w:styleId="contentcontrolboundarysink">
    <w:name w:val="contentcontrolboundarysink"/>
    <w:basedOn w:val="VarsaylanParagrafYazTipi"/>
    <w:rsid w:val="00A71E9A"/>
  </w:style>
  <w:style w:type="character" w:customStyle="1" w:styleId="superscript">
    <w:name w:val="superscript"/>
    <w:basedOn w:val="VarsaylanParagrafYazTipi"/>
    <w:rsid w:val="00A71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D3DB3-86D1-40D0-ADE9-6701C701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13</cp:revision>
  <cp:lastPrinted>2024-06-27T13:22:00Z</cp:lastPrinted>
  <dcterms:created xsi:type="dcterms:W3CDTF">2024-06-27T13:13:00Z</dcterms:created>
  <dcterms:modified xsi:type="dcterms:W3CDTF">2026-06-04T13:08:00Z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e7d13ceb-89ed-4df5-a10c-113737b64d09</vt:lpwstr>
  </property>
</Properties>
</file>