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24" w:rsidRDefault="00177A24"/>
    <w:p w:rsidR="008069C7" w:rsidRDefault="008069C7"/>
    <w:p w:rsidR="008069C7" w:rsidRPr="008069C7" w:rsidRDefault="008069C7" w:rsidP="00B72BD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 w:rsidRPr="008069C7">
        <w:rPr>
          <w:rFonts w:ascii="Times New Roman" w:eastAsia="Times New Roman" w:hAnsi="Times New Roman" w:cs="Times New Roman"/>
          <w:sz w:val="32"/>
          <w:szCs w:val="32"/>
          <w:lang w:eastAsia="tr-TR"/>
        </w:rPr>
        <w:t>Öğrencilerin Eğitim Düzeylerine Göre Dağılımı</w:t>
      </w:r>
      <w:r w:rsidR="00D91619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(</w:t>
      </w:r>
      <w:proofErr w:type="gramStart"/>
      <w:r w:rsidR="00D91619">
        <w:rPr>
          <w:rFonts w:ascii="Times New Roman" w:eastAsia="Times New Roman" w:hAnsi="Times New Roman" w:cs="Times New Roman"/>
          <w:sz w:val="32"/>
          <w:szCs w:val="32"/>
          <w:lang w:eastAsia="tr-TR"/>
        </w:rPr>
        <w:t>26/11/2015</w:t>
      </w:r>
      <w:proofErr w:type="gramEnd"/>
      <w:r w:rsidR="00EF2FBB">
        <w:rPr>
          <w:rFonts w:ascii="Times New Roman" w:eastAsia="Times New Roman" w:hAnsi="Times New Roman" w:cs="Times New Roman"/>
          <w:sz w:val="32"/>
          <w:szCs w:val="32"/>
          <w:lang w:eastAsia="tr-TR"/>
        </w:rPr>
        <w:t>)</w:t>
      </w:r>
    </w:p>
    <w:p w:rsidR="009331EA" w:rsidRDefault="00B72BD2">
      <w:r>
        <w:t xml:space="preserve">                                                    </w:t>
      </w:r>
    </w:p>
    <w:p w:rsidR="009331EA" w:rsidRDefault="009331EA"/>
    <w:p w:rsidR="009331EA" w:rsidRDefault="008069C7">
      <w:r w:rsidRPr="00733775">
        <w:rPr>
          <w:rFonts w:ascii="Times New Roman" w:eastAsia="Times New Roman" w:hAnsi="Times New Roman" w:cs="Times New Roman"/>
          <w:b/>
          <w:bCs/>
          <w:noProof/>
          <w:color w:val="C00000"/>
          <w:sz w:val="24"/>
          <w:szCs w:val="18"/>
          <w:lang w:eastAsia="tr-TR"/>
        </w:rPr>
        <w:drawing>
          <wp:inline distT="0" distB="0" distL="0" distR="0" wp14:anchorId="3897FA32" wp14:editId="39662FDA">
            <wp:extent cx="8378687" cy="3916017"/>
            <wp:effectExtent l="38100" t="0" r="22860" b="27940"/>
            <wp:docPr id="16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331EA" w:rsidRDefault="009331EA" w:rsidP="009331EA">
      <w:pPr>
        <w:tabs>
          <w:tab w:val="left" w:pos="2091"/>
        </w:tabs>
      </w:pPr>
      <w:r>
        <w:tab/>
      </w:r>
    </w:p>
    <w:p w:rsidR="009331EA" w:rsidRDefault="009331EA">
      <w:r>
        <w:br w:type="page"/>
      </w:r>
    </w:p>
    <w:p w:rsidR="009331EA" w:rsidRDefault="009331EA" w:rsidP="009331EA"/>
    <w:p w:rsidR="009331EA" w:rsidRDefault="009331EA" w:rsidP="009331EA"/>
    <w:p w:rsidR="009331EA" w:rsidRDefault="009331EA" w:rsidP="009331E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tr-TR"/>
        </w:rPr>
      </w:pPr>
      <w:r w:rsidRPr="00B906A6">
        <w:rPr>
          <w:rFonts w:ascii="Times New Roman" w:eastAsia="Times New Roman" w:hAnsi="Times New Roman"/>
          <w:sz w:val="32"/>
          <w:szCs w:val="32"/>
          <w:lang w:eastAsia="tr-TR"/>
        </w:rPr>
        <w:t>Cinsiyete Göre Öğrenci Dağılımı</w:t>
      </w:r>
      <w:r w:rsidR="00D91619">
        <w:rPr>
          <w:rFonts w:ascii="Times New Roman" w:eastAsia="Times New Roman" w:hAnsi="Times New Roman"/>
          <w:sz w:val="32"/>
          <w:szCs w:val="32"/>
          <w:lang w:eastAsia="tr-TR"/>
        </w:rPr>
        <w:t xml:space="preserve"> (</w:t>
      </w:r>
      <w:proofErr w:type="gramStart"/>
      <w:r w:rsidR="00D91619">
        <w:rPr>
          <w:rFonts w:ascii="Times New Roman" w:eastAsia="Times New Roman" w:hAnsi="Times New Roman"/>
          <w:sz w:val="32"/>
          <w:szCs w:val="32"/>
          <w:lang w:eastAsia="tr-TR"/>
        </w:rPr>
        <w:t>26/11/2015</w:t>
      </w:r>
      <w:proofErr w:type="gramEnd"/>
      <w:r>
        <w:rPr>
          <w:rFonts w:ascii="Times New Roman" w:eastAsia="Times New Roman" w:hAnsi="Times New Roman"/>
          <w:sz w:val="32"/>
          <w:szCs w:val="32"/>
          <w:lang w:eastAsia="tr-TR"/>
        </w:rPr>
        <w:t>)</w:t>
      </w:r>
    </w:p>
    <w:p w:rsidR="009331EA" w:rsidRDefault="009331EA" w:rsidP="009331E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tr-TR"/>
        </w:rPr>
      </w:pPr>
      <w:bookmarkStart w:id="0" w:name="_GoBack"/>
      <w:bookmarkEnd w:id="0"/>
    </w:p>
    <w:p w:rsidR="009331EA" w:rsidRDefault="009331EA" w:rsidP="009331E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tr-TR"/>
        </w:rPr>
      </w:pPr>
    </w:p>
    <w:p w:rsidR="009331EA" w:rsidRDefault="009331EA" w:rsidP="009331E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tr-TR"/>
        </w:rPr>
      </w:pPr>
    </w:p>
    <w:p w:rsidR="009331EA" w:rsidRPr="00B906A6" w:rsidRDefault="009331EA" w:rsidP="009331E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tr-TR"/>
        </w:rPr>
      </w:pPr>
      <w:bookmarkStart w:id="1" w:name="_Toc323291503"/>
      <w:bookmarkEnd w:id="1"/>
      <w:r>
        <w:rPr>
          <w:b/>
          <w:noProof/>
          <w:lang w:eastAsia="tr-TR"/>
        </w:rPr>
        <w:drawing>
          <wp:inline distT="0" distB="0" distL="0" distR="0" wp14:anchorId="0730C673" wp14:editId="7539DCF3">
            <wp:extent cx="7126605" cy="389636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331EA" w:rsidRDefault="009331EA" w:rsidP="009331EA"/>
    <w:sectPr w:rsidR="009331EA" w:rsidSect="009331EA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B3"/>
    <w:rsid w:val="000138FE"/>
    <w:rsid w:val="00177A24"/>
    <w:rsid w:val="00291098"/>
    <w:rsid w:val="003B19D7"/>
    <w:rsid w:val="00464CB3"/>
    <w:rsid w:val="005A6E53"/>
    <w:rsid w:val="0068652D"/>
    <w:rsid w:val="00751E51"/>
    <w:rsid w:val="007D5CE1"/>
    <w:rsid w:val="008069C7"/>
    <w:rsid w:val="00926556"/>
    <w:rsid w:val="009331EA"/>
    <w:rsid w:val="00B266E8"/>
    <w:rsid w:val="00B36C7C"/>
    <w:rsid w:val="00B72BD2"/>
    <w:rsid w:val="00C65CE7"/>
    <w:rsid w:val="00D91619"/>
    <w:rsid w:val="00E5793D"/>
    <w:rsid w:val="00EB4D76"/>
    <w:rsid w:val="00EF2FBB"/>
    <w:rsid w:val="00FC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6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0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6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4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335917312661499E-2"/>
          <c:y val="4.8237831657181512E-2"/>
          <c:w val="0.58514720543652976"/>
          <c:h val="0.77322405543994122"/>
        </c:manualLayout>
      </c:layout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Sütun1</c:v>
                </c:pt>
              </c:strCache>
            </c:strRef>
          </c:tx>
          <c:explosion val="13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Lbls>
            <c:dLbl>
              <c:idx val="0"/>
              <c:layout>
                <c:manualLayout>
                  <c:x val="-8.9747561933928542E-3"/>
                  <c:y val="1.725781464236241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7.6900810904489844E-2"/>
                  <c:y val="-0.1362812198162774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5.9914485833738604E-3"/>
                  <c:y val="-8.590696004680405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tr-T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Sayfa1!$A$2:$A$4</c:f>
              <c:strCache>
                <c:ptCount val="3"/>
                <c:pt idx="0">
                  <c:v>Lisans Üstü</c:v>
                </c:pt>
                <c:pt idx="1">
                  <c:v>Lisans </c:v>
                </c:pt>
                <c:pt idx="2">
                  <c:v>Ön Lisans</c:v>
                </c:pt>
              </c:strCache>
            </c:strRef>
          </c:cat>
          <c:val>
            <c:numRef>
              <c:f>Sayfa1!$B$2:$B$4</c:f>
              <c:numCache>
                <c:formatCode>General</c:formatCode>
                <c:ptCount val="3"/>
                <c:pt idx="0">
                  <c:v>1008</c:v>
                </c:pt>
                <c:pt idx="1">
                  <c:v>8528</c:v>
                </c:pt>
                <c:pt idx="2">
                  <c:v>3335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5406579991454561"/>
          <c:y val="0.32080699721799794"/>
          <c:w val="0.21956987934647848"/>
          <c:h val="0.23279358644525874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1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769038720066192E-2"/>
          <c:y val="0"/>
          <c:w val="0.59765503045702772"/>
          <c:h val="0.79584170353264161"/>
        </c:manualLayout>
      </c:layout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Sütun1</c:v>
                </c:pt>
              </c:strCache>
            </c:strRef>
          </c:tx>
          <c:spPr>
            <a:solidFill>
              <a:srgbClr val="FFC000"/>
            </a:solidFill>
            <a:effectLst>
              <a:outerShdw blurRad="76200" dist="12700" dir="2700000" sy="-23000" kx="-800400" algn="bl" rotWithShape="0">
                <a:prstClr val="black">
                  <a:alpha val="20000"/>
                </a:prstClr>
              </a:outerShdw>
            </a:effectLst>
            <a:scene3d>
              <a:camera prst="orthographicFront"/>
              <a:lightRig rig="threePt" dir="t"/>
            </a:scene3d>
            <a:sp3d prstMaterial="metal">
              <a:bevelT w="127000" h="82550" prst="softRound"/>
              <a:bevelB w="25400"/>
            </a:sp3d>
          </c:spPr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softEdge">
                <a:bevelT w="120650" h="82550"/>
                <a:bevelB w="0" h="50800"/>
              </a:sp3d>
            </c:spPr>
          </c:dPt>
          <c:dPt>
            <c:idx val="1"/>
            <c:bubble3D val="0"/>
            <c:explosion val="11"/>
            <c:spPr>
              <a:solidFill>
                <a:srgbClr val="C00000"/>
              </a:solidFill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etal">
                <a:bevelT w="127000" h="82550" prst="softRound"/>
                <a:bevelB w="25400"/>
              </a:sp3d>
            </c:spPr>
          </c:dPt>
          <c:dPt>
            <c:idx val="2"/>
            <c:bubble3D val="0"/>
            <c:spPr>
              <a:solidFill>
                <a:srgbClr val="C00000"/>
              </a:solidFill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etal">
                <a:bevelT w="127000" h="82550" prst="softRound"/>
                <a:bevelB w="25400"/>
              </a:sp3d>
            </c:spPr>
          </c:dPt>
          <c:dPt>
            <c:idx val="3"/>
            <c:bubble3D val="0"/>
            <c:spPr>
              <a:solidFill>
                <a:schemeClr val="bg2">
                  <a:lumMod val="50000"/>
                </a:schemeClr>
              </a:solidFill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etal">
                <a:bevelT w="127000" h="82550" prst="softRound"/>
                <a:bevelB w="25400"/>
              </a:sp3d>
            </c:spPr>
          </c:dPt>
          <c:dPt>
            <c:idx val="4"/>
            <c:bubble3D val="0"/>
            <c:spPr>
              <a:solidFill>
                <a:srgbClr val="669900"/>
              </a:solidFill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etal">
                <a:bevelT w="127000" h="82550" prst="softRound"/>
                <a:bevelB w="25400"/>
              </a:sp3d>
            </c:spPr>
          </c:dPt>
          <c:dPt>
            <c:idx val="5"/>
            <c:bubble3D val="0"/>
            <c:spPr>
              <a:solidFill>
                <a:srgbClr val="CC3300"/>
              </a:solidFill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etal">
                <a:bevelT w="127000" h="82550" prst="softRound"/>
                <a:bevelB w="25400"/>
              </a:sp3d>
            </c:spPr>
          </c:dPt>
          <c:dPt>
            <c:idx val="6"/>
            <c:bubble3D val="0"/>
            <c:spPr>
              <a:solidFill>
                <a:srgbClr val="3333FF"/>
              </a:solidFill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etal">
                <a:bevelT w="127000" h="82550" prst="softRound"/>
                <a:bevelB w="25400"/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etal">
                <a:bevelT w="127000" h="82550" prst="softRound"/>
                <a:bevelB w="25400"/>
              </a:sp3d>
            </c:spPr>
          </c:dPt>
          <c:dPt>
            <c:idx val="8"/>
            <c:bubble3D val="0"/>
            <c:spPr>
              <a:solidFill>
                <a:schemeClr val="accent6">
                  <a:lumMod val="50000"/>
                </a:schemeClr>
              </a:solidFill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etal">
                <a:bevelT w="127000" h="82550" prst="softRound"/>
                <a:bevelB w="25400"/>
              </a:sp3d>
            </c:spPr>
          </c:dPt>
          <c:dLbls>
            <c:dLbl>
              <c:idx val="0"/>
              <c:layout>
                <c:manualLayout>
                  <c:x val="0.1513495605117734"/>
                  <c:y val="-9.3810821431162584E-4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tr-TR" b="1"/>
                      <a:t>56</a:t>
                    </a:r>
                    <a:r>
                      <a:rPr lang="en-US" b="1"/>
                      <a:t>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5820102753763249"/>
                  <c:y val="-0.11754175094882395"/>
                </c:manualLayout>
              </c:layout>
              <c:tx>
                <c:rich>
                  <a:bodyPr/>
                  <a:lstStyle/>
                  <a:p>
                    <a:pPr>
                      <a:defRPr b="1"/>
                    </a:pPr>
                    <a:r>
                      <a:rPr lang="tr-TR" b="1"/>
                      <a:t>44</a:t>
                    </a:r>
                    <a:r>
                      <a:rPr lang="en-US" b="1"/>
                      <a:t>%</a:t>
                    </a:r>
                  </a:p>
                </c:rich>
              </c:tx>
              <c:numFmt formatCode="0.00%" sourceLinked="0"/>
              <c:spPr/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Sayfa1!$A$2:$A$3</c:f>
              <c:strCache>
                <c:ptCount val="2"/>
                <c:pt idx="0">
                  <c:v>Erkek</c:v>
                </c:pt>
                <c:pt idx="1">
                  <c:v>Kız</c:v>
                </c:pt>
              </c:strCache>
            </c:strRef>
          </c:cat>
          <c:val>
            <c:numRef>
              <c:f>Sayfa1!$B$2:$B$3</c:f>
              <c:numCache>
                <c:formatCode>General</c:formatCode>
                <c:ptCount val="2"/>
                <c:pt idx="0">
                  <c:v>7208</c:v>
                </c:pt>
                <c:pt idx="1">
                  <c:v>5663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71660279800860005"/>
          <c:y val="0.29942765218863782"/>
          <c:w val="0.1199470996358005"/>
          <c:h val="0.1640901971722227"/>
        </c:manualLayout>
      </c:layout>
      <c:overlay val="0"/>
      <c:txPr>
        <a:bodyPr/>
        <a:lstStyle/>
        <a:p>
          <a:pPr>
            <a:defRPr b="1"/>
          </a:pPr>
          <a:endParaRPr lang="tr-TR"/>
        </a:p>
      </c:txPr>
    </c:legend>
    <c:plotVisOnly val="1"/>
    <c:dispBlanksAs val="zero"/>
    <c:showDLblsOverMax val="0"/>
  </c:chart>
  <c:spPr>
    <a:noFill/>
    <a:ln w="25400" cap="flat">
      <a:noFill/>
      <a:round/>
    </a:ln>
    <a:scene3d>
      <a:camera prst="orthographicFront"/>
      <a:lightRig rig="threePt" dir="t"/>
    </a:scene3d>
    <a:sp3d>
      <a:bevelT w="127000" h="82550"/>
      <a:bevelB w="25400"/>
    </a:sp3d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F62B7-E025-4B8D-80F9-FEBEF598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nesrin</cp:lastModifiedBy>
  <cp:revision>7</cp:revision>
  <cp:lastPrinted>2015-11-26T09:45:00Z</cp:lastPrinted>
  <dcterms:created xsi:type="dcterms:W3CDTF">2015-11-25T16:19:00Z</dcterms:created>
  <dcterms:modified xsi:type="dcterms:W3CDTF">2015-11-26T09:45:00Z</dcterms:modified>
</cp:coreProperties>
</file>