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F78" w:rsidRPr="00D174E8" w:rsidRDefault="00204E9B" w:rsidP="00663F8A">
      <w:pPr>
        <w:jc w:val="center"/>
        <w:rPr>
          <w:rFonts w:ascii="Cambria" w:hAnsi="Cambria"/>
          <w:b/>
          <w:sz w:val="24"/>
        </w:rPr>
      </w:pPr>
      <w:r w:rsidRPr="00204E9B">
        <w:rPr>
          <w:rFonts w:ascii="Cambria" w:hAnsi="Cambria"/>
          <w:b/>
          <w:sz w:val="24"/>
        </w:rPr>
        <w:t>FACULTY OF HUMANITIES AND SOCIAL SCIENCES DOUBLE MAJOR/MINOR STUDENT EVALUATION COMMISSION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2553"/>
        <w:gridCol w:w="1477"/>
      </w:tblGrid>
      <w:tr w:rsidR="00D174E8" w:rsidRPr="00D174E8" w:rsidTr="00E51066">
        <w:tc>
          <w:tcPr>
            <w:tcW w:w="5000" w:type="pct"/>
            <w:gridSpan w:val="3"/>
            <w:shd w:val="clear" w:color="auto" w:fill="EDEDED" w:themeFill="accent3" w:themeFillTint="33"/>
            <w:vAlign w:val="center"/>
          </w:tcPr>
          <w:p w:rsidR="00D174E8" w:rsidRPr="00B044E7" w:rsidRDefault="00204E9B" w:rsidP="00D152A1">
            <w:pPr>
              <w:jc w:val="center"/>
              <w:rPr>
                <w:rFonts w:ascii="Cambria" w:hAnsi="Cambria"/>
                <w:b/>
                <w:color w:val="002060"/>
                <w:sz w:val="24"/>
              </w:rPr>
            </w:pPr>
            <w:r w:rsidRPr="00204E9B">
              <w:rPr>
                <w:rFonts w:ascii="Cambria" w:hAnsi="Cambria"/>
                <w:b/>
                <w:color w:val="002060"/>
                <w:sz w:val="24"/>
              </w:rPr>
              <w:t>DOUBLE MAJOR/MINOR STUDENT EVALUATION COMMISSION</w:t>
            </w:r>
          </w:p>
        </w:tc>
      </w:tr>
      <w:tr w:rsidR="00112637" w:rsidRPr="00541E2A" w:rsidTr="00E51066">
        <w:tc>
          <w:tcPr>
            <w:tcW w:w="5000" w:type="pct"/>
            <w:gridSpan w:val="3"/>
            <w:shd w:val="clear" w:color="auto" w:fill="44546A" w:themeFill="text2"/>
            <w:vAlign w:val="center"/>
          </w:tcPr>
          <w:p w:rsidR="00112637" w:rsidRPr="00E51066" w:rsidRDefault="00204E9B" w:rsidP="00112637">
            <w:pPr>
              <w:jc w:val="center"/>
              <w:rPr>
                <w:rFonts w:ascii="Cambria" w:hAnsi="Cambria"/>
                <w:b/>
                <w:color w:val="FFFFFF" w:themeColor="background1"/>
                <w:sz w:val="24"/>
              </w:rPr>
            </w:pPr>
            <w:r w:rsidRPr="00204E9B">
              <w:rPr>
                <w:rFonts w:ascii="Cambria" w:hAnsi="Cambria"/>
                <w:b/>
                <w:color w:val="FFFFFF" w:themeColor="background1"/>
                <w:sz w:val="24"/>
              </w:rPr>
              <w:t>Information and Records Management Department Commission</w:t>
            </w:r>
          </w:p>
        </w:tc>
      </w:tr>
      <w:tr w:rsidR="00CD4C11" w:rsidRPr="00B044E7" w:rsidTr="004266C0">
        <w:tc>
          <w:tcPr>
            <w:tcW w:w="2779" w:type="pct"/>
            <w:shd w:val="clear" w:color="auto" w:fill="DEEAF6" w:themeFill="accent1" w:themeFillTint="33"/>
            <w:vAlign w:val="center"/>
          </w:tcPr>
          <w:p w:rsidR="00112637" w:rsidRPr="00B044E7" w:rsidRDefault="00204E9B" w:rsidP="00112637">
            <w:pPr>
              <w:rPr>
                <w:rFonts w:ascii="Cambria" w:hAnsi="Cambria"/>
                <w:b/>
                <w:color w:val="002060"/>
                <w:sz w:val="24"/>
              </w:rPr>
            </w:pPr>
            <w:r w:rsidRPr="00204E9B">
              <w:rPr>
                <w:rFonts w:ascii="Cambria" w:hAnsi="Cambria"/>
                <w:b/>
                <w:color w:val="002060"/>
                <w:sz w:val="24"/>
              </w:rPr>
              <w:t>TITLE, NAME-SURNAME</w:t>
            </w:r>
          </w:p>
        </w:tc>
        <w:tc>
          <w:tcPr>
            <w:tcW w:w="1407" w:type="pct"/>
            <w:shd w:val="clear" w:color="auto" w:fill="DEEAF6" w:themeFill="accent1" w:themeFillTint="33"/>
            <w:vAlign w:val="center"/>
          </w:tcPr>
          <w:p w:rsidR="00112637" w:rsidRPr="00B044E7" w:rsidRDefault="00204E9B" w:rsidP="00112637">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rsidR="00112637" w:rsidRPr="00B044E7" w:rsidRDefault="00204E9B" w:rsidP="00112637">
            <w:pPr>
              <w:rPr>
                <w:rFonts w:ascii="Cambria" w:hAnsi="Cambria"/>
                <w:b/>
                <w:color w:val="002060"/>
                <w:sz w:val="24"/>
              </w:rPr>
            </w:pPr>
            <w:r>
              <w:rPr>
                <w:rFonts w:ascii="Cambria" w:hAnsi="Cambria"/>
                <w:b/>
                <w:color w:val="002060"/>
                <w:sz w:val="24"/>
              </w:rPr>
              <w:t>DUTY</w:t>
            </w:r>
          </w:p>
        </w:tc>
      </w:tr>
      <w:tr w:rsidR="00CD4C11" w:rsidRPr="00D152A1" w:rsidTr="004266C0">
        <w:tc>
          <w:tcPr>
            <w:tcW w:w="2779" w:type="pct"/>
            <w:shd w:val="clear" w:color="auto" w:fill="FBE4D5" w:themeFill="accent2" w:themeFillTint="33"/>
            <w:vAlign w:val="center"/>
          </w:tcPr>
          <w:p w:rsidR="00112637" w:rsidRPr="00D152A1" w:rsidRDefault="009C19B9" w:rsidP="00112637">
            <w:pPr>
              <w:rPr>
                <w:rFonts w:ascii="Cambria" w:hAnsi="Cambria"/>
                <w:b/>
                <w:color w:val="002060"/>
              </w:rPr>
            </w:pPr>
            <w:r w:rsidRPr="009C19B9">
              <w:rPr>
                <w:rFonts w:ascii="Cambria" w:hAnsi="Cambria"/>
                <w:b/>
                <w:color w:val="002060"/>
              </w:rPr>
              <w:t>Asst. Prof.</w:t>
            </w:r>
            <w:r>
              <w:rPr>
                <w:rFonts w:ascii="Cambria" w:hAnsi="Cambria"/>
                <w:b/>
                <w:color w:val="002060"/>
              </w:rPr>
              <w:t xml:space="preserve"> </w:t>
            </w:r>
            <w:r w:rsidR="00AA2D88" w:rsidRPr="00AA2D88">
              <w:rPr>
                <w:rFonts w:ascii="Cambria" w:hAnsi="Cambria"/>
                <w:b/>
                <w:color w:val="002060"/>
              </w:rPr>
              <w:t>Nihan TEMİZ</w:t>
            </w:r>
          </w:p>
        </w:tc>
        <w:tc>
          <w:tcPr>
            <w:tcW w:w="1407" w:type="pct"/>
            <w:shd w:val="clear" w:color="auto" w:fill="FBE4D5" w:themeFill="accent2" w:themeFillTint="33"/>
            <w:vAlign w:val="center"/>
          </w:tcPr>
          <w:p w:rsidR="00112637" w:rsidRDefault="00204E9B" w:rsidP="00112637">
            <w:r w:rsidRPr="00204E9B">
              <w:rPr>
                <w:rFonts w:ascii="Cambria" w:hAnsi="Cambria"/>
                <w:b/>
                <w:color w:val="002060"/>
              </w:rPr>
              <w:t>Faculty of Humanities and Social Sciences</w:t>
            </w:r>
          </w:p>
        </w:tc>
        <w:tc>
          <w:tcPr>
            <w:tcW w:w="814" w:type="pct"/>
            <w:shd w:val="clear" w:color="auto" w:fill="FBE4D5" w:themeFill="accent2" w:themeFillTint="33"/>
            <w:vAlign w:val="center"/>
          </w:tcPr>
          <w:p w:rsidR="00112637" w:rsidRPr="00D152A1" w:rsidRDefault="00204E9B" w:rsidP="008A0D92">
            <w:pPr>
              <w:rPr>
                <w:rFonts w:ascii="Cambria" w:hAnsi="Cambria"/>
                <w:b/>
                <w:color w:val="002060"/>
              </w:rPr>
            </w:pPr>
            <w:r w:rsidRPr="00204E9B">
              <w:rPr>
                <w:rFonts w:ascii="Cambria" w:hAnsi="Cambria"/>
                <w:b/>
                <w:color w:val="002060"/>
              </w:rPr>
              <w:t>Minor Program Coordinator</w:t>
            </w:r>
          </w:p>
        </w:tc>
      </w:tr>
      <w:tr w:rsidR="00CD4C11" w:rsidRPr="00D152A1" w:rsidTr="004266C0">
        <w:tc>
          <w:tcPr>
            <w:tcW w:w="2779" w:type="pct"/>
            <w:shd w:val="clear" w:color="auto" w:fill="E2EFD9" w:themeFill="accent6" w:themeFillTint="33"/>
            <w:vAlign w:val="center"/>
          </w:tcPr>
          <w:p w:rsidR="00112637" w:rsidRPr="00D152A1" w:rsidRDefault="009C19B9" w:rsidP="00112637">
            <w:pPr>
              <w:rPr>
                <w:rFonts w:ascii="Cambria" w:hAnsi="Cambria"/>
                <w:b/>
                <w:color w:val="002060"/>
              </w:rPr>
            </w:pPr>
            <w:r w:rsidRPr="009C19B9">
              <w:rPr>
                <w:rFonts w:ascii="Cambria" w:hAnsi="Cambria"/>
                <w:b/>
                <w:color w:val="002060"/>
              </w:rPr>
              <w:t>Asst. Prof.</w:t>
            </w:r>
            <w:r>
              <w:rPr>
                <w:rFonts w:ascii="Cambria" w:hAnsi="Cambria"/>
                <w:b/>
                <w:color w:val="002060"/>
              </w:rPr>
              <w:t xml:space="preserve"> </w:t>
            </w:r>
            <w:r w:rsidR="00AA2D88" w:rsidRPr="00AA2D88">
              <w:rPr>
                <w:rFonts w:ascii="Cambria" w:hAnsi="Cambria"/>
                <w:b/>
                <w:color w:val="002060"/>
              </w:rPr>
              <w:t>Nihan TEMİZ</w:t>
            </w:r>
          </w:p>
        </w:tc>
        <w:tc>
          <w:tcPr>
            <w:tcW w:w="1407" w:type="pct"/>
            <w:shd w:val="clear" w:color="auto" w:fill="E2EFD9" w:themeFill="accent6" w:themeFillTint="33"/>
            <w:vAlign w:val="center"/>
          </w:tcPr>
          <w:p w:rsidR="00112637" w:rsidRDefault="00204E9B" w:rsidP="00112637">
            <w:r w:rsidRPr="00204E9B">
              <w:rPr>
                <w:rFonts w:ascii="Cambria" w:hAnsi="Cambria"/>
                <w:b/>
                <w:color w:val="002060"/>
              </w:rPr>
              <w:t>Faculty of Humanities and Social Sciences</w:t>
            </w:r>
          </w:p>
        </w:tc>
        <w:tc>
          <w:tcPr>
            <w:tcW w:w="814" w:type="pct"/>
            <w:shd w:val="clear" w:color="auto" w:fill="E2EFD9" w:themeFill="accent6" w:themeFillTint="33"/>
            <w:vAlign w:val="center"/>
          </w:tcPr>
          <w:p w:rsidR="00112637" w:rsidRDefault="00204E9B" w:rsidP="00112637">
            <w:r w:rsidRPr="00204E9B">
              <w:rPr>
                <w:rFonts w:ascii="Cambria" w:hAnsi="Cambria"/>
                <w:b/>
                <w:color w:val="002060"/>
              </w:rPr>
              <w:t>Double Major Program Coordinator</w:t>
            </w:r>
          </w:p>
        </w:tc>
      </w:tr>
      <w:tr w:rsidR="00CD4C11" w:rsidTr="004266C0">
        <w:tc>
          <w:tcPr>
            <w:tcW w:w="2779" w:type="pct"/>
            <w:shd w:val="clear" w:color="auto" w:fill="FBE4D5" w:themeFill="accent2" w:themeFillTint="33"/>
            <w:vAlign w:val="center"/>
          </w:tcPr>
          <w:p w:rsidR="00112637" w:rsidRPr="00D152A1" w:rsidRDefault="00112637" w:rsidP="00112637">
            <w:pPr>
              <w:rPr>
                <w:rFonts w:ascii="Cambria" w:hAnsi="Cambria"/>
                <w:b/>
                <w:color w:val="002060"/>
              </w:rPr>
            </w:pPr>
          </w:p>
        </w:tc>
        <w:tc>
          <w:tcPr>
            <w:tcW w:w="1407" w:type="pct"/>
            <w:shd w:val="clear" w:color="auto" w:fill="FBE4D5" w:themeFill="accent2" w:themeFillTint="33"/>
            <w:vAlign w:val="center"/>
          </w:tcPr>
          <w:p w:rsidR="00112637" w:rsidRDefault="00112637" w:rsidP="00112637"/>
        </w:tc>
        <w:tc>
          <w:tcPr>
            <w:tcW w:w="814" w:type="pct"/>
            <w:shd w:val="clear" w:color="auto" w:fill="FBE4D5" w:themeFill="accent2" w:themeFillTint="33"/>
            <w:vAlign w:val="center"/>
          </w:tcPr>
          <w:p w:rsidR="00112637" w:rsidRDefault="00112637" w:rsidP="00112637"/>
        </w:tc>
      </w:tr>
      <w:tr w:rsidR="001A480D" w:rsidRPr="00E51066" w:rsidTr="003B402E">
        <w:tc>
          <w:tcPr>
            <w:tcW w:w="5000" w:type="pct"/>
            <w:gridSpan w:val="3"/>
            <w:shd w:val="clear" w:color="auto" w:fill="44546A" w:themeFill="text2"/>
            <w:vAlign w:val="center"/>
          </w:tcPr>
          <w:p w:rsidR="001A480D" w:rsidRPr="00E51066" w:rsidRDefault="009C19B9" w:rsidP="003B402E">
            <w:pPr>
              <w:jc w:val="center"/>
              <w:rPr>
                <w:rFonts w:ascii="Cambria" w:hAnsi="Cambria"/>
                <w:b/>
                <w:color w:val="FFFFFF" w:themeColor="background1"/>
                <w:sz w:val="24"/>
              </w:rPr>
            </w:pPr>
            <w:r w:rsidRPr="009C19B9">
              <w:rPr>
                <w:rFonts w:ascii="Cambria" w:hAnsi="Cambria"/>
                <w:b/>
                <w:color w:val="FFFFFF" w:themeColor="background1"/>
                <w:sz w:val="24"/>
              </w:rPr>
              <w:t>Contemporary Turkic Dialects and Literature Department Commission</w:t>
            </w:r>
          </w:p>
        </w:tc>
      </w:tr>
      <w:tr w:rsidR="00204E9B" w:rsidRPr="00B044E7" w:rsidTr="003B402E">
        <w:tc>
          <w:tcPr>
            <w:tcW w:w="2779" w:type="pct"/>
            <w:shd w:val="clear" w:color="auto" w:fill="DEEAF6" w:themeFill="accent1" w:themeFillTint="33"/>
            <w:vAlign w:val="center"/>
          </w:tcPr>
          <w:p w:rsidR="00204E9B" w:rsidRPr="00B044E7" w:rsidRDefault="00204E9B" w:rsidP="00204E9B">
            <w:pPr>
              <w:rPr>
                <w:rFonts w:ascii="Cambria" w:hAnsi="Cambria"/>
                <w:b/>
                <w:color w:val="002060"/>
                <w:sz w:val="24"/>
              </w:rPr>
            </w:pPr>
            <w:r w:rsidRPr="00204E9B">
              <w:rPr>
                <w:rFonts w:ascii="Cambria" w:hAnsi="Cambria"/>
                <w:b/>
                <w:color w:val="002060"/>
                <w:sz w:val="24"/>
              </w:rPr>
              <w:t>TITLE, NAME-SURNAME</w:t>
            </w:r>
          </w:p>
        </w:tc>
        <w:tc>
          <w:tcPr>
            <w:tcW w:w="1407"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DUTY</w:t>
            </w:r>
          </w:p>
        </w:tc>
      </w:tr>
      <w:tr w:rsidR="00204E9B" w:rsidRPr="00D152A1" w:rsidTr="00CE11E9">
        <w:tc>
          <w:tcPr>
            <w:tcW w:w="2779" w:type="pct"/>
            <w:shd w:val="clear" w:color="auto" w:fill="FBE4D5" w:themeFill="accent2" w:themeFillTint="33"/>
            <w:vAlign w:val="center"/>
          </w:tcPr>
          <w:p w:rsidR="00204E9B" w:rsidRPr="00D152A1" w:rsidRDefault="009C19B9" w:rsidP="00204E9B">
            <w:pPr>
              <w:rPr>
                <w:rFonts w:ascii="Cambria" w:hAnsi="Cambria"/>
                <w:b/>
                <w:color w:val="002060"/>
              </w:rPr>
            </w:pPr>
            <w:r w:rsidRPr="009C19B9">
              <w:rPr>
                <w:rFonts w:ascii="Cambria" w:hAnsi="Cambria"/>
                <w:b/>
                <w:color w:val="002060"/>
              </w:rPr>
              <w:t>Asst. Prof.</w:t>
            </w:r>
            <w:r>
              <w:rPr>
                <w:rFonts w:ascii="Cambria" w:hAnsi="Cambria"/>
                <w:b/>
                <w:color w:val="002060"/>
              </w:rPr>
              <w:t xml:space="preserve"> </w:t>
            </w:r>
            <w:r w:rsidR="00204E9B">
              <w:rPr>
                <w:rFonts w:ascii="Cambria" w:hAnsi="Cambria"/>
                <w:b/>
                <w:color w:val="002060"/>
              </w:rPr>
              <w:t>Dursun ÜNÜVAR</w:t>
            </w:r>
          </w:p>
        </w:tc>
        <w:tc>
          <w:tcPr>
            <w:tcW w:w="1407" w:type="pct"/>
            <w:shd w:val="clear" w:color="auto" w:fill="FBE4D5" w:themeFill="accent2"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FBE4D5" w:themeFill="accent2" w:themeFillTint="33"/>
            <w:vAlign w:val="center"/>
          </w:tcPr>
          <w:p w:rsidR="00204E9B" w:rsidRPr="00D152A1" w:rsidRDefault="00204E9B" w:rsidP="00204E9B">
            <w:pPr>
              <w:rPr>
                <w:rFonts w:ascii="Cambria" w:hAnsi="Cambria"/>
                <w:b/>
                <w:color w:val="002060"/>
              </w:rPr>
            </w:pPr>
            <w:r w:rsidRPr="00204E9B">
              <w:rPr>
                <w:rFonts w:ascii="Cambria" w:hAnsi="Cambria"/>
                <w:b/>
                <w:color w:val="002060"/>
              </w:rPr>
              <w:t>Minor Program Coordinator</w:t>
            </w:r>
          </w:p>
        </w:tc>
      </w:tr>
      <w:tr w:rsidR="00204E9B" w:rsidTr="00CE11E9">
        <w:tc>
          <w:tcPr>
            <w:tcW w:w="2779" w:type="pct"/>
            <w:shd w:val="clear" w:color="auto" w:fill="E2EFD9" w:themeFill="accent6" w:themeFillTint="33"/>
            <w:vAlign w:val="center"/>
          </w:tcPr>
          <w:p w:rsidR="00204E9B" w:rsidRPr="00D152A1" w:rsidRDefault="009C19B9" w:rsidP="00204E9B">
            <w:pPr>
              <w:rPr>
                <w:rFonts w:ascii="Cambria" w:hAnsi="Cambria"/>
                <w:b/>
                <w:color w:val="002060"/>
              </w:rPr>
            </w:pPr>
            <w:r w:rsidRPr="009C19B9">
              <w:rPr>
                <w:rFonts w:ascii="Cambria" w:hAnsi="Cambria"/>
                <w:b/>
                <w:color w:val="002060"/>
              </w:rPr>
              <w:t>Res. Asst.</w:t>
            </w:r>
            <w:r>
              <w:rPr>
                <w:rFonts w:ascii="Cambria" w:hAnsi="Cambria"/>
                <w:b/>
                <w:color w:val="002060"/>
              </w:rPr>
              <w:t xml:space="preserve"> </w:t>
            </w:r>
            <w:r w:rsidR="00204E9B" w:rsidRPr="00AA2D88">
              <w:rPr>
                <w:rFonts w:ascii="Cambria" w:hAnsi="Cambria"/>
                <w:b/>
                <w:color w:val="002060"/>
              </w:rPr>
              <w:t>Sema ÜNÜVAR</w:t>
            </w:r>
          </w:p>
        </w:tc>
        <w:tc>
          <w:tcPr>
            <w:tcW w:w="1407" w:type="pct"/>
            <w:shd w:val="clear" w:color="auto" w:fill="E2EFD9" w:themeFill="accent6"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E2EFD9" w:themeFill="accent6" w:themeFillTint="33"/>
            <w:vAlign w:val="center"/>
          </w:tcPr>
          <w:p w:rsidR="00204E9B" w:rsidRDefault="00204E9B" w:rsidP="00204E9B">
            <w:r w:rsidRPr="00204E9B">
              <w:rPr>
                <w:rFonts w:ascii="Cambria" w:hAnsi="Cambria"/>
                <w:b/>
                <w:color w:val="002060"/>
              </w:rPr>
              <w:t>Double Major Program Coordinator</w:t>
            </w:r>
          </w:p>
        </w:tc>
      </w:tr>
      <w:tr w:rsidR="00204E9B" w:rsidTr="003B402E">
        <w:tc>
          <w:tcPr>
            <w:tcW w:w="2779" w:type="pct"/>
            <w:shd w:val="clear" w:color="auto" w:fill="FBE4D5" w:themeFill="accent2" w:themeFillTint="33"/>
            <w:vAlign w:val="center"/>
          </w:tcPr>
          <w:p w:rsidR="00204E9B" w:rsidRPr="00D152A1" w:rsidRDefault="00204E9B" w:rsidP="00204E9B">
            <w:pPr>
              <w:rPr>
                <w:rFonts w:ascii="Cambria" w:hAnsi="Cambria"/>
                <w:b/>
                <w:color w:val="002060"/>
              </w:rPr>
            </w:pPr>
          </w:p>
        </w:tc>
        <w:tc>
          <w:tcPr>
            <w:tcW w:w="1407" w:type="pct"/>
            <w:shd w:val="clear" w:color="auto" w:fill="FBE4D5" w:themeFill="accent2" w:themeFillTint="33"/>
            <w:vAlign w:val="center"/>
          </w:tcPr>
          <w:p w:rsidR="00204E9B" w:rsidRDefault="00204E9B" w:rsidP="00204E9B"/>
        </w:tc>
        <w:tc>
          <w:tcPr>
            <w:tcW w:w="814" w:type="pct"/>
            <w:shd w:val="clear" w:color="auto" w:fill="FBE4D5" w:themeFill="accent2" w:themeFillTint="33"/>
            <w:vAlign w:val="center"/>
          </w:tcPr>
          <w:p w:rsidR="00204E9B" w:rsidRDefault="00204E9B" w:rsidP="00204E9B"/>
        </w:tc>
      </w:tr>
      <w:tr w:rsidR="00204E9B" w:rsidRPr="00E51066" w:rsidTr="003B402E">
        <w:tc>
          <w:tcPr>
            <w:tcW w:w="5000" w:type="pct"/>
            <w:gridSpan w:val="3"/>
            <w:shd w:val="clear" w:color="auto" w:fill="44546A" w:themeFill="text2"/>
            <w:vAlign w:val="center"/>
          </w:tcPr>
          <w:p w:rsidR="00204E9B" w:rsidRPr="00E51066" w:rsidRDefault="009C19B9" w:rsidP="00204E9B">
            <w:pPr>
              <w:jc w:val="center"/>
              <w:rPr>
                <w:rFonts w:ascii="Cambria" w:hAnsi="Cambria"/>
                <w:b/>
                <w:color w:val="FFFFFF" w:themeColor="background1"/>
                <w:sz w:val="24"/>
              </w:rPr>
            </w:pPr>
            <w:r w:rsidRPr="009C19B9">
              <w:rPr>
                <w:rFonts w:ascii="Cambria" w:hAnsi="Cambria"/>
                <w:b/>
                <w:color w:val="FFFFFF" w:themeColor="background1"/>
                <w:sz w:val="24"/>
              </w:rPr>
              <w:t>Philosophy Department Commission</w:t>
            </w:r>
          </w:p>
        </w:tc>
      </w:tr>
      <w:tr w:rsidR="00204E9B" w:rsidRPr="00B044E7" w:rsidTr="003B402E">
        <w:tc>
          <w:tcPr>
            <w:tcW w:w="2779" w:type="pct"/>
            <w:shd w:val="clear" w:color="auto" w:fill="DEEAF6" w:themeFill="accent1" w:themeFillTint="33"/>
            <w:vAlign w:val="center"/>
          </w:tcPr>
          <w:p w:rsidR="00204E9B" w:rsidRPr="00B044E7" w:rsidRDefault="00204E9B" w:rsidP="00204E9B">
            <w:pPr>
              <w:rPr>
                <w:rFonts w:ascii="Cambria" w:hAnsi="Cambria"/>
                <w:b/>
                <w:color w:val="002060"/>
                <w:sz w:val="24"/>
              </w:rPr>
            </w:pPr>
            <w:r w:rsidRPr="00204E9B">
              <w:rPr>
                <w:rFonts w:ascii="Cambria" w:hAnsi="Cambria"/>
                <w:b/>
                <w:color w:val="002060"/>
                <w:sz w:val="24"/>
              </w:rPr>
              <w:t>TITLE, NAME-SURNAME</w:t>
            </w:r>
          </w:p>
        </w:tc>
        <w:tc>
          <w:tcPr>
            <w:tcW w:w="1407"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DUTY</w:t>
            </w:r>
          </w:p>
        </w:tc>
      </w:tr>
      <w:tr w:rsidR="00204E9B" w:rsidRPr="00D152A1" w:rsidTr="003213B9">
        <w:tc>
          <w:tcPr>
            <w:tcW w:w="2779" w:type="pct"/>
            <w:shd w:val="clear" w:color="auto" w:fill="FBE4D5" w:themeFill="accent2" w:themeFillTint="33"/>
          </w:tcPr>
          <w:p w:rsidR="00204E9B" w:rsidRDefault="009C19B9" w:rsidP="00204E9B">
            <w:r w:rsidRPr="009C19B9">
              <w:rPr>
                <w:rFonts w:ascii="Cambria" w:hAnsi="Cambria"/>
                <w:b/>
                <w:color w:val="002060"/>
              </w:rPr>
              <w:t>Asst. Prof.</w:t>
            </w:r>
            <w:r>
              <w:rPr>
                <w:rFonts w:ascii="Cambria" w:hAnsi="Cambria"/>
                <w:b/>
                <w:color w:val="002060"/>
              </w:rPr>
              <w:t xml:space="preserve"> </w:t>
            </w:r>
            <w:r w:rsidR="00204E9B" w:rsidRPr="00931A41">
              <w:rPr>
                <w:rFonts w:ascii="Cambria" w:hAnsi="Cambria"/>
                <w:b/>
                <w:color w:val="002060"/>
              </w:rPr>
              <w:t>İrem ASLAN SEYHAN</w:t>
            </w:r>
          </w:p>
        </w:tc>
        <w:tc>
          <w:tcPr>
            <w:tcW w:w="1407" w:type="pct"/>
            <w:shd w:val="clear" w:color="auto" w:fill="FBE4D5" w:themeFill="accent2"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FBE4D5" w:themeFill="accent2" w:themeFillTint="33"/>
            <w:vAlign w:val="center"/>
          </w:tcPr>
          <w:p w:rsidR="00204E9B" w:rsidRPr="00D152A1" w:rsidRDefault="00204E9B" w:rsidP="00204E9B">
            <w:pPr>
              <w:rPr>
                <w:rFonts w:ascii="Cambria" w:hAnsi="Cambria"/>
                <w:b/>
                <w:color w:val="002060"/>
              </w:rPr>
            </w:pPr>
            <w:r w:rsidRPr="00204E9B">
              <w:rPr>
                <w:rFonts w:ascii="Cambria" w:hAnsi="Cambria"/>
                <w:b/>
                <w:color w:val="002060"/>
              </w:rPr>
              <w:t>Minor Program Coordinator</w:t>
            </w:r>
          </w:p>
        </w:tc>
      </w:tr>
      <w:tr w:rsidR="00204E9B" w:rsidTr="003213B9">
        <w:tc>
          <w:tcPr>
            <w:tcW w:w="2779" w:type="pct"/>
            <w:shd w:val="clear" w:color="auto" w:fill="E2EFD9" w:themeFill="accent6" w:themeFillTint="33"/>
          </w:tcPr>
          <w:p w:rsidR="00204E9B" w:rsidRDefault="009C19B9" w:rsidP="00204E9B">
            <w:r w:rsidRPr="009C19B9">
              <w:rPr>
                <w:rFonts w:ascii="Cambria" w:hAnsi="Cambria"/>
                <w:b/>
                <w:color w:val="002060"/>
              </w:rPr>
              <w:t>Asst. Prof.</w:t>
            </w:r>
            <w:r>
              <w:rPr>
                <w:rFonts w:ascii="Cambria" w:hAnsi="Cambria"/>
                <w:b/>
                <w:color w:val="002060"/>
              </w:rPr>
              <w:t xml:space="preserve"> </w:t>
            </w:r>
            <w:r w:rsidR="00204E9B" w:rsidRPr="00931A41">
              <w:rPr>
                <w:rFonts w:ascii="Cambria" w:hAnsi="Cambria"/>
                <w:b/>
                <w:color w:val="002060"/>
              </w:rPr>
              <w:t>İrem ASLAN SEYHAN</w:t>
            </w:r>
          </w:p>
        </w:tc>
        <w:tc>
          <w:tcPr>
            <w:tcW w:w="1407" w:type="pct"/>
            <w:shd w:val="clear" w:color="auto" w:fill="E2EFD9" w:themeFill="accent6"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E2EFD9" w:themeFill="accent6" w:themeFillTint="33"/>
            <w:vAlign w:val="center"/>
          </w:tcPr>
          <w:p w:rsidR="00204E9B" w:rsidRDefault="00204E9B" w:rsidP="00204E9B">
            <w:r w:rsidRPr="00204E9B">
              <w:rPr>
                <w:rFonts w:ascii="Cambria" w:hAnsi="Cambria"/>
                <w:b/>
                <w:color w:val="002060"/>
              </w:rPr>
              <w:t>Double Major Program Coordinator</w:t>
            </w:r>
          </w:p>
        </w:tc>
      </w:tr>
      <w:tr w:rsidR="00204E9B" w:rsidTr="003D42E6">
        <w:tc>
          <w:tcPr>
            <w:tcW w:w="2779" w:type="pct"/>
            <w:shd w:val="clear" w:color="auto" w:fill="FBE4D5" w:themeFill="accent2" w:themeFillTint="33"/>
            <w:vAlign w:val="center"/>
          </w:tcPr>
          <w:p w:rsidR="00204E9B" w:rsidRPr="00D152A1" w:rsidRDefault="00204E9B" w:rsidP="00204E9B">
            <w:pPr>
              <w:rPr>
                <w:rFonts w:ascii="Cambria" w:hAnsi="Cambria"/>
                <w:b/>
                <w:color w:val="002060"/>
              </w:rPr>
            </w:pPr>
          </w:p>
        </w:tc>
        <w:tc>
          <w:tcPr>
            <w:tcW w:w="1407" w:type="pct"/>
            <w:shd w:val="clear" w:color="auto" w:fill="FBE4D5" w:themeFill="accent2" w:themeFillTint="33"/>
          </w:tcPr>
          <w:p w:rsidR="00204E9B" w:rsidRDefault="00204E9B" w:rsidP="00204E9B"/>
        </w:tc>
        <w:tc>
          <w:tcPr>
            <w:tcW w:w="814" w:type="pct"/>
            <w:shd w:val="clear" w:color="auto" w:fill="FBE4D5" w:themeFill="accent2" w:themeFillTint="33"/>
          </w:tcPr>
          <w:p w:rsidR="00204E9B" w:rsidRDefault="00204E9B" w:rsidP="00204E9B"/>
        </w:tc>
      </w:tr>
      <w:tr w:rsidR="00204E9B" w:rsidRPr="00E51066" w:rsidTr="003B402E">
        <w:tc>
          <w:tcPr>
            <w:tcW w:w="5000" w:type="pct"/>
            <w:gridSpan w:val="3"/>
            <w:shd w:val="clear" w:color="auto" w:fill="44546A" w:themeFill="text2"/>
            <w:vAlign w:val="center"/>
          </w:tcPr>
          <w:p w:rsidR="00204E9B" w:rsidRPr="00E51066" w:rsidRDefault="00204E9B" w:rsidP="00204E9B">
            <w:pPr>
              <w:rPr>
                <w:rFonts w:ascii="Cambria" w:hAnsi="Cambria"/>
                <w:b/>
                <w:color w:val="FFFFFF" w:themeColor="background1"/>
                <w:sz w:val="24"/>
              </w:rPr>
            </w:pPr>
            <w:r>
              <w:rPr>
                <w:rFonts w:ascii="Cambria" w:hAnsi="Cambria"/>
                <w:b/>
                <w:color w:val="FFFFFF" w:themeColor="background1"/>
                <w:sz w:val="24"/>
              </w:rPr>
              <w:t xml:space="preserve">                                               </w:t>
            </w:r>
            <w:r w:rsidR="009C19B9" w:rsidRPr="009C19B9">
              <w:rPr>
                <w:rFonts w:ascii="Cambria" w:hAnsi="Cambria"/>
                <w:b/>
                <w:color w:val="FFFFFF" w:themeColor="background1"/>
                <w:sz w:val="24"/>
              </w:rPr>
              <w:t>Translation and Interpreting Department Commission</w:t>
            </w:r>
          </w:p>
        </w:tc>
      </w:tr>
      <w:tr w:rsidR="00204E9B" w:rsidRPr="00B044E7" w:rsidTr="003B402E">
        <w:tc>
          <w:tcPr>
            <w:tcW w:w="2779" w:type="pct"/>
            <w:shd w:val="clear" w:color="auto" w:fill="DEEAF6" w:themeFill="accent1" w:themeFillTint="33"/>
            <w:vAlign w:val="center"/>
          </w:tcPr>
          <w:p w:rsidR="00204E9B" w:rsidRPr="00B044E7" w:rsidRDefault="00204E9B" w:rsidP="00204E9B">
            <w:pPr>
              <w:rPr>
                <w:rFonts w:ascii="Cambria" w:hAnsi="Cambria"/>
                <w:b/>
                <w:color w:val="002060"/>
                <w:sz w:val="24"/>
              </w:rPr>
            </w:pPr>
            <w:r w:rsidRPr="00204E9B">
              <w:rPr>
                <w:rFonts w:ascii="Cambria" w:hAnsi="Cambria"/>
                <w:b/>
                <w:color w:val="002060"/>
                <w:sz w:val="24"/>
              </w:rPr>
              <w:t>TITLE, NAME-SURNAME</w:t>
            </w:r>
          </w:p>
        </w:tc>
        <w:tc>
          <w:tcPr>
            <w:tcW w:w="1407"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DUTY</w:t>
            </w:r>
          </w:p>
        </w:tc>
      </w:tr>
      <w:tr w:rsidR="00204E9B" w:rsidRPr="00D152A1" w:rsidTr="0006236B">
        <w:tc>
          <w:tcPr>
            <w:tcW w:w="2779" w:type="pct"/>
            <w:shd w:val="clear" w:color="auto" w:fill="FBE4D5" w:themeFill="accent2" w:themeFillTint="33"/>
            <w:vAlign w:val="center"/>
          </w:tcPr>
          <w:p w:rsidR="00204E9B" w:rsidRPr="00D152A1" w:rsidRDefault="009C19B9" w:rsidP="00204E9B">
            <w:pPr>
              <w:rPr>
                <w:rFonts w:ascii="Cambria" w:hAnsi="Cambria"/>
                <w:b/>
                <w:color w:val="002060"/>
              </w:rPr>
            </w:pPr>
            <w:r w:rsidRPr="009C19B9">
              <w:rPr>
                <w:rFonts w:ascii="Cambria" w:hAnsi="Cambria"/>
                <w:b/>
                <w:color w:val="002060"/>
              </w:rPr>
              <w:t>Res. Asst.</w:t>
            </w:r>
            <w:r>
              <w:rPr>
                <w:rFonts w:ascii="Cambria" w:hAnsi="Cambria"/>
                <w:b/>
                <w:color w:val="002060"/>
              </w:rPr>
              <w:t xml:space="preserve"> </w:t>
            </w:r>
            <w:r w:rsidR="00204E9B">
              <w:rPr>
                <w:rFonts w:ascii="Cambria" w:hAnsi="Cambria"/>
                <w:b/>
                <w:color w:val="002060"/>
              </w:rPr>
              <w:t>Alper ÇALIK</w:t>
            </w:r>
          </w:p>
        </w:tc>
        <w:tc>
          <w:tcPr>
            <w:tcW w:w="1407" w:type="pct"/>
            <w:shd w:val="clear" w:color="auto" w:fill="FBE4D5" w:themeFill="accent2"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FBE4D5" w:themeFill="accent2" w:themeFillTint="33"/>
            <w:vAlign w:val="center"/>
          </w:tcPr>
          <w:p w:rsidR="00204E9B" w:rsidRPr="00D152A1" w:rsidRDefault="00204E9B" w:rsidP="00204E9B">
            <w:pPr>
              <w:rPr>
                <w:rFonts w:ascii="Cambria" w:hAnsi="Cambria"/>
                <w:b/>
                <w:color w:val="002060"/>
              </w:rPr>
            </w:pPr>
            <w:r w:rsidRPr="00204E9B">
              <w:rPr>
                <w:rFonts w:ascii="Cambria" w:hAnsi="Cambria"/>
                <w:b/>
                <w:color w:val="002060"/>
              </w:rPr>
              <w:t>Minor Program Coordinator</w:t>
            </w:r>
          </w:p>
        </w:tc>
      </w:tr>
      <w:tr w:rsidR="00204E9B" w:rsidTr="0006236B">
        <w:tc>
          <w:tcPr>
            <w:tcW w:w="2779" w:type="pct"/>
            <w:shd w:val="clear" w:color="auto" w:fill="E2EFD9" w:themeFill="accent6" w:themeFillTint="33"/>
            <w:vAlign w:val="center"/>
          </w:tcPr>
          <w:p w:rsidR="00204E9B" w:rsidRPr="00D152A1" w:rsidRDefault="009C19B9" w:rsidP="00204E9B">
            <w:pPr>
              <w:rPr>
                <w:rFonts w:ascii="Cambria" w:hAnsi="Cambria"/>
                <w:b/>
                <w:color w:val="002060"/>
              </w:rPr>
            </w:pPr>
            <w:r w:rsidRPr="009C19B9">
              <w:rPr>
                <w:rFonts w:ascii="Cambria" w:hAnsi="Cambria"/>
                <w:b/>
                <w:color w:val="002060"/>
              </w:rPr>
              <w:t>Asst. Prof.</w:t>
            </w:r>
            <w:r>
              <w:rPr>
                <w:rFonts w:ascii="Cambria" w:hAnsi="Cambria"/>
                <w:b/>
                <w:color w:val="002060"/>
              </w:rPr>
              <w:t xml:space="preserve"> </w:t>
            </w:r>
            <w:r w:rsidR="00204E9B" w:rsidRPr="00AA2D88">
              <w:rPr>
                <w:rFonts w:ascii="Cambria" w:hAnsi="Cambria"/>
                <w:b/>
                <w:color w:val="002060"/>
              </w:rPr>
              <w:t>Fadime ÇOBAN ODACIOĞLU</w:t>
            </w:r>
          </w:p>
        </w:tc>
        <w:tc>
          <w:tcPr>
            <w:tcW w:w="1407" w:type="pct"/>
            <w:shd w:val="clear" w:color="auto" w:fill="E2EFD9" w:themeFill="accent6"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E2EFD9" w:themeFill="accent6" w:themeFillTint="33"/>
            <w:vAlign w:val="center"/>
          </w:tcPr>
          <w:p w:rsidR="00204E9B" w:rsidRDefault="00204E9B" w:rsidP="00204E9B">
            <w:r w:rsidRPr="00204E9B">
              <w:rPr>
                <w:rFonts w:ascii="Cambria" w:hAnsi="Cambria"/>
                <w:b/>
                <w:color w:val="002060"/>
              </w:rPr>
              <w:t>Double Major Program Coordinator</w:t>
            </w:r>
          </w:p>
        </w:tc>
      </w:tr>
      <w:tr w:rsidR="00204E9B" w:rsidTr="003B402E">
        <w:tc>
          <w:tcPr>
            <w:tcW w:w="2779" w:type="pct"/>
            <w:shd w:val="clear" w:color="auto" w:fill="FBE4D5" w:themeFill="accent2" w:themeFillTint="33"/>
            <w:vAlign w:val="center"/>
          </w:tcPr>
          <w:p w:rsidR="00204E9B" w:rsidRPr="00D152A1" w:rsidRDefault="00204E9B" w:rsidP="00204E9B">
            <w:pPr>
              <w:rPr>
                <w:rFonts w:ascii="Cambria" w:hAnsi="Cambria"/>
                <w:b/>
                <w:color w:val="002060"/>
              </w:rPr>
            </w:pPr>
          </w:p>
        </w:tc>
        <w:tc>
          <w:tcPr>
            <w:tcW w:w="1407" w:type="pct"/>
            <w:shd w:val="clear" w:color="auto" w:fill="FBE4D5" w:themeFill="accent2" w:themeFillTint="33"/>
            <w:vAlign w:val="center"/>
          </w:tcPr>
          <w:p w:rsidR="00204E9B" w:rsidRDefault="00204E9B" w:rsidP="00204E9B"/>
        </w:tc>
        <w:tc>
          <w:tcPr>
            <w:tcW w:w="814" w:type="pct"/>
            <w:shd w:val="clear" w:color="auto" w:fill="FBE4D5" w:themeFill="accent2" w:themeFillTint="33"/>
            <w:vAlign w:val="center"/>
          </w:tcPr>
          <w:p w:rsidR="00204E9B" w:rsidRDefault="00204E9B" w:rsidP="00204E9B"/>
        </w:tc>
      </w:tr>
      <w:tr w:rsidR="00204E9B" w:rsidRPr="00E51066" w:rsidTr="003B402E">
        <w:tc>
          <w:tcPr>
            <w:tcW w:w="5000" w:type="pct"/>
            <w:gridSpan w:val="3"/>
            <w:shd w:val="clear" w:color="auto" w:fill="44546A" w:themeFill="text2"/>
            <w:vAlign w:val="center"/>
          </w:tcPr>
          <w:p w:rsidR="00204E9B" w:rsidRPr="00E51066" w:rsidRDefault="009C19B9" w:rsidP="00204E9B">
            <w:pPr>
              <w:jc w:val="center"/>
              <w:rPr>
                <w:rFonts w:ascii="Cambria" w:hAnsi="Cambria"/>
                <w:b/>
                <w:color w:val="FFFFFF" w:themeColor="background1"/>
                <w:sz w:val="24"/>
              </w:rPr>
            </w:pPr>
            <w:r w:rsidRPr="009C19B9">
              <w:rPr>
                <w:rFonts w:ascii="Cambria" w:hAnsi="Cambria"/>
                <w:b/>
                <w:color w:val="FFFFFF" w:themeColor="background1"/>
                <w:sz w:val="24"/>
              </w:rPr>
              <w:t>Psychology Department Commission</w:t>
            </w:r>
          </w:p>
        </w:tc>
      </w:tr>
      <w:tr w:rsidR="00204E9B" w:rsidRPr="00B044E7" w:rsidTr="003B402E">
        <w:tc>
          <w:tcPr>
            <w:tcW w:w="2779" w:type="pct"/>
            <w:shd w:val="clear" w:color="auto" w:fill="DEEAF6" w:themeFill="accent1" w:themeFillTint="33"/>
            <w:vAlign w:val="center"/>
          </w:tcPr>
          <w:p w:rsidR="00204E9B" w:rsidRPr="00B044E7" w:rsidRDefault="00204E9B" w:rsidP="00204E9B">
            <w:pPr>
              <w:rPr>
                <w:rFonts w:ascii="Cambria" w:hAnsi="Cambria"/>
                <w:b/>
                <w:color w:val="002060"/>
                <w:sz w:val="24"/>
              </w:rPr>
            </w:pPr>
            <w:r w:rsidRPr="00204E9B">
              <w:rPr>
                <w:rFonts w:ascii="Cambria" w:hAnsi="Cambria"/>
                <w:b/>
                <w:color w:val="002060"/>
                <w:sz w:val="24"/>
              </w:rPr>
              <w:t>TITLE, NAME-SURNAME</w:t>
            </w:r>
          </w:p>
        </w:tc>
        <w:tc>
          <w:tcPr>
            <w:tcW w:w="1407"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DUTY</w:t>
            </w:r>
          </w:p>
        </w:tc>
      </w:tr>
      <w:tr w:rsidR="00204E9B" w:rsidRPr="00D152A1" w:rsidTr="006772BA">
        <w:tc>
          <w:tcPr>
            <w:tcW w:w="2779" w:type="pct"/>
            <w:shd w:val="clear" w:color="auto" w:fill="FBE4D5" w:themeFill="accent2" w:themeFillTint="33"/>
            <w:vAlign w:val="center"/>
          </w:tcPr>
          <w:p w:rsidR="00204E9B" w:rsidRPr="00D152A1" w:rsidRDefault="009C19B9" w:rsidP="00204E9B">
            <w:pPr>
              <w:rPr>
                <w:rFonts w:ascii="Cambria" w:hAnsi="Cambria"/>
                <w:b/>
                <w:color w:val="002060"/>
              </w:rPr>
            </w:pPr>
            <w:r w:rsidRPr="009C19B9">
              <w:rPr>
                <w:rFonts w:ascii="Cambria" w:hAnsi="Cambria"/>
                <w:b/>
                <w:color w:val="002060"/>
              </w:rPr>
              <w:t>Res. Asst.</w:t>
            </w:r>
            <w:r w:rsidR="00204E9B">
              <w:rPr>
                <w:rFonts w:ascii="Cambria" w:hAnsi="Cambria"/>
                <w:b/>
                <w:color w:val="002060"/>
              </w:rPr>
              <w:t>Sıla RESULOĞLU ALAN</w:t>
            </w:r>
          </w:p>
        </w:tc>
        <w:tc>
          <w:tcPr>
            <w:tcW w:w="1407" w:type="pct"/>
            <w:shd w:val="clear" w:color="auto" w:fill="FBE4D5" w:themeFill="accent2"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FBE4D5" w:themeFill="accent2" w:themeFillTint="33"/>
            <w:vAlign w:val="center"/>
          </w:tcPr>
          <w:p w:rsidR="00204E9B" w:rsidRPr="00D152A1" w:rsidRDefault="00204E9B" w:rsidP="00204E9B">
            <w:pPr>
              <w:rPr>
                <w:rFonts w:ascii="Cambria" w:hAnsi="Cambria"/>
                <w:b/>
                <w:color w:val="002060"/>
              </w:rPr>
            </w:pPr>
            <w:r w:rsidRPr="00204E9B">
              <w:rPr>
                <w:rFonts w:ascii="Cambria" w:hAnsi="Cambria"/>
                <w:b/>
                <w:color w:val="002060"/>
              </w:rPr>
              <w:t>Minor Program Coordinator</w:t>
            </w:r>
          </w:p>
        </w:tc>
      </w:tr>
      <w:tr w:rsidR="00204E9B" w:rsidTr="006772BA">
        <w:tc>
          <w:tcPr>
            <w:tcW w:w="2779" w:type="pct"/>
            <w:shd w:val="clear" w:color="auto" w:fill="E2EFD9" w:themeFill="accent6" w:themeFillTint="33"/>
            <w:vAlign w:val="center"/>
          </w:tcPr>
          <w:p w:rsidR="00204E9B" w:rsidRPr="00D152A1" w:rsidRDefault="009C19B9" w:rsidP="00204E9B">
            <w:pPr>
              <w:rPr>
                <w:rFonts w:ascii="Cambria" w:hAnsi="Cambria"/>
                <w:b/>
                <w:color w:val="002060"/>
              </w:rPr>
            </w:pPr>
            <w:r w:rsidRPr="009C19B9">
              <w:rPr>
                <w:rFonts w:ascii="Cambria" w:hAnsi="Cambria"/>
                <w:b/>
                <w:color w:val="002060"/>
              </w:rPr>
              <w:t>Res. Asst.</w:t>
            </w:r>
            <w:r>
              <w:rPr>
                <w:rFonts w:ascii="Cambria" w:hAnsi="Cambria"/>
                <w:b/>
                <w:color w:val="002060"/>
              </w:rPr>
              <w:t xml:space="preserve"> </w:t>
            </w:r>
            <w:r w:rsidR="00204E9B">
              <w:rPr>
                <w:rFonts w:ascii="Cambria" w:hAnsi="Cambria"/>
                <w:b/>
                <w:color w:val="002060"/>
              </w:rPr>
              <w:t>Sıla RESULOĞLU ALAN</w:t>
            </w:r>
          </w:p>
        </w:tc>
        <w:tc>
          <w:tcPr>
            <w:tcW w:w="1407" w:type="pct"/>
            <w:shd w:val="clear" w:color="auto" w:fill="E2EFD9" w:themeFill="accent6"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E2EFD9" w:themeFill="accent6" w:themeFillTint="33"/>
            <w:vAlign w:val="center"/>
          </w:tcPr>
          <w:p w:rsidR="00204E9B" w:rsidRDefault="00204E9B" w:rsidP="00204E9B">
            <w:r w:rsidRPr="00204E9B">
              <w:rPr>
                <w:rFonts w:ascii="Cambria" w:hAnsi="Cambria"/>
                <w:b/>
                <w:color w:val="002060"/>
              </w:rPr>
              <w:t>Double Major Program Coordinator</w:t>
            </w:r>
          </w:p>
        </w:tc>
      </w:tr>
      <w:tr w:rsidR="00204E9B" w:rsidRPr="00E51066" w:rsidTr="003B402E">
        <w:tc>
          <w:tcPr>
            <w:tcW w:w="5000" w:type="pct"/>
            <w:gridSpan w:val="3"/>
            <w:shd w:val="clear" w:color="auto" w:fill="44546A" w:themeFill="text2"/>
            <w:vAlign w:val="center"/>
          </w:tcPr>
          <w:p w:rsidR="00204E9B" w:rsidRPr="00E51066" w:rsidRDefault="009C19B9" w:rsidP="00204E9B">
            <w:pPr>
              <w:jc w:val="center"/>
              <w:rPr>
                <w:rFonts w:ascii="Cambria" w:hAnsi="Cambria"/>
                <w:b/>
                <w:color w:val="FFFFFF" w:themeColor="background1"/>
                <w:sz w:val="24"/>
              </w:rPr>
            </w:pPr>
            <w:r w:rsidRPr="009C19B9">
              <w:rPr>
                <w:rFonts w:ascii="Cambria" w:hAnsi="Cambria"/>
                <w:b/>
                <w:color w:val="FFFFFF" w:themeColor="background1"/>
                <w:sz w:val="24"/>
              </w:rPr>
              <w:lastRenderedPageBreak/>
              <w:t>Art History Department Commission</w:t>
            </w:r>
          </w:p>
        </w:tc>
      </w:tr>
      <w:tr w:rsidR="00204E9B" w:rsidRPr="00B044E7" w:rsidTr="003B402E">
        <w:tc>
          <w:tcPr>
            <w:tcW w:w="2779" w:type="pct"/>
            <w:shd w:val="clear" w:color="auto" w:fill="DEEAF6" w:themeFill="accent1" w:themeFillTint="33"/>
            <w:vAlign w:val="center"/>
          </w:tcPr>
          <w:p w:rsidR="00204E9B" w:rsidRPr="00B044E7" w:rsidRDefault="00204E9B" w:rsidP="00204E9B">
            <w:pPr>
              <w:rPr>
                <w:rFonts w:ascii="Cambria" w:hAnsi="Cambria"/>
                <w:b/>
                <w:color w:val="002060"/>
                <w:sz w:val="24"/>
              </w:rPr>
            </w:pPr>
            <w:r w:rsidRPr="00204E9B">
              <w:rPr>
                <w:rFonts w:ascii="Cambria" w:hAnsi="Cambria"/>
                <w:b/>
                <w:color w:val="002060"/>
                <w:sz w:val="24"/>
              </w:rPr>
              <w:t>TITLE, NAME-SURNAME</w:t>
            </w:r>
          </w:p>
        </w:tc>
        <w:tc>
          <w:tcPr>
            <w:tcW w:w="1407"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DUTY</w:t>
            </w:r>
          </w:p>
        </w:tc>
      </w:tr>
      <w:tr w:rsidR="00204E9B" w:rsidRPr="00D152A1" w:rsidTr="005B7465">
        <w:tc>
          <w:tcPr>
            <w:tcW w:w="2779" w:type="pct"/>
            <w:shd w:val="clear" w:color="auto" w:fill="FBE4D5" w:themeFill="accent2" w:themeFillTint="33"/>
            <w:vAlign w:val="center"/>
          </w:tcPr>
          <w:p w:rsidR="00204E9B" w:rsidRPr="00D152A1" w:rsidRDefault="009C19B9" w:rsidP="00204E9B">
            <w:pPr>
              <w:rPr>
                <w:rFonts w:ascii="Cambria" w:hAnsi="Cambria"/>
                <w:b/>
                <w:color w:val="002060"/>
              </w:rPr>
            </w:pPr>
            <w:r w:rsidRPr="009C19B9">
              <w:rPr>
                <w:rFonts w:ascii="Cambria" w:hAnsi="Cambria"/>
                <w:b/>
                <w:color w:val="002060"/>
              </w:rPr>
              <w:t>Asst. Prof.</w:t>
            </w:r>
            <w:r>
              <w:rPr>
                <w:rFonts w:ascii="Cambria" w:hAnsi="Cambria"/>
                <w:b/>
                <w:color w:val="002060"/>
              </w:rPr>
              <w:t xml:space="preserve"> </w:t>
            </w:r>
            <w:r w:rsidR="00204E9B" w:rsidRPr="00AA2D88">
              <w:rPr>
                <w:rFonts w:ascii="Cambria" w:hAnsi="Cambria"/>
                <w:b/>
                <w:color w:val="002060"/>
              </w:rPr>
              <w:t>Handan BİLİCİ</w:t>
            </w:r>
          </w:p>
        </w:tc>
        <w:tc>
          <w:tcPr>
            <w:tcW w:w="1407" w:type="pct"/>
            <w:shd w:val="clear" w:color="auto" w:fill="FBE4D5" w:themeFill="accent2"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FBE4D5" w:themeFill="accent2" w:themeFillTint="33"/>
            <w:vAlign w:val="center"/>
          </w:tcPr>
          <w:p w:rsidR="00204E9B" w:rsidRPr="00D152A1" w:rsidRDefault="00204E9B" w:rsidP="00204E9B">
            <w:pPr>
              <w:rPr>
                <w:rFonts w:ascii="Cambria" w:hAnsi="Cambria"/>
                <w:b/>
                <w:color w:val="002060"/>
              </w:rPr>
            </w:pPr>
            <w:r w:rsidRPr="00204E9B">
              <w:rPr>
                <w:rFonts w:ascii="Cambria" w:hAnsi="Cambria"/>
                <w:b/>
                <w:color w:val="002060"/>
              </w:rPr>
              <w:t>Minor Program Coordinator</w:t>
            </w:r>
          </w:p>
        </w:tc>
      </w:tr>
      <w:tr w:rsidR="00204E9B" w:rsidTr="00016BC9">
        <w:tc>
          <w:tcPr>
            <w:tcW w:w="2779" w:type="pct"/>
            <w:shd w:val="clear" w:color="auto" w:fill="FBE4D5" w:themeFill="accent2" w:themeFillTint="33"/>
            <w:vAlign w:val="center"/>
          </w:tcPr>
          <w:p w:rsidR="00204E9B" w:rsidRPr="00D152A1" w:rsidRDefault="00204E9B" w:rsidP="00204E9B">
            <w:pPr>
              <w:rPr>
                <w:rFonts w:ascii="Cambria" w:hAnsi="Cambria"/>
                <w:b/>
                <w:color w:val="002060"/>
              </w:rPr>
            </w:pPr>
          </w:p>
        </w:tc>
        <w:tc>
          <w:tcPr>
            <w:tcW w:w="1407" w:type="pct"/>
            <w:shd w:val="clear" w:color="auto" w:fill="FBE4D5" w:themeFill="accent2" w:themeFillTint="33"/>
          </w:tcPr>
          <w:p w:rsidR="00204E9B" w:rsidRDefault="00204E9B" w:rsidP="00204E9B"/>
        </w:tc>
        <w:tc>
          <w:tcPr>
            <w:tcW w:w="814" w:type="pct"/>
            <w:shd w:val="clear" w:color="auto" w:fill="FBE4D5" w:themeFill="accent2" w:themeFillTint="33"/>
            <w:vAlign w:val="center"/>
          </w:tcPr>
          <w:p w:rsidR="00204E9B" w:rsidRDefault="00204E9B" w:rsidP="00204E9B"/>
        </w:tc>
      </w:tr>
      <w:tr w:rsidR="00204E9B" w:rsidTr="00FE1C92">
        <w:tc>
          <w:tcPr>
            <w:tcW w:w="2779" w:type="pct"/>
            <w:shd w:val="clear" w:color="auto" w:fill="E2EFD9" w:themeFill="accent6" w:themeFillTint="33"/>
            <w:vAlign w:val="center"/>
          </w:tcPr>
          <w:p w:rsidR="00204E9B" w:rsidRPr="00D152A1" w:rsidRDefault="009C19B9" w:rsidP="00204E9B">
            <w:pPr>
              <w:rPr>
                <w:rFonts w:ascii="Cambria" w:hAnsi="Cambria"/>
                <w:b/>
                <w:color w:val="002060"/>
              </w:rPr>
            </w:pPr>
            <w:r w:rsidRPr="009C19B9">
              <w:rPr>
                <w:rFonts w:ascii="Cambria" w:hAnsi="Cambria"/>
                <w:b/>
                <w:color w:val="002060"/>
              </w:rPr>
              <w:t>Asst. Prof.</w:t>
            </w:r>
            <w:r>
              <w:rPr>
                <w:rFonts w:ascii="Cambria" w:hAnsi="Cambria"/>
                <w:b/>
                <w:color w:val="002060"/>
              </w:rPr>
              <w:t xml:space="preserve"> </w:t>
            </w:r>
            <w:r w:rsidR="00204E9B" w:rsidRPr="00AA2D88">
              <w:rPr>
                <w:rFonts w:ascii="Cambria" w:hAnsi="Cambria"/>
                <w:b/>
                <w:color w:val="002060"/>
              </w:rPr>
              <w:t>Mustafa TATBUL</w:t>
            </w:r>
          </w:p>
        </w:tc>
        <w:tc>
          <w:tcPr>
            <w:tcW w:w="1407" w:type="pct"/>
            <w:shd w:val="clear" w:color="auto" w:fill="E2EFD9" w:themeFill="accent6"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E2EFD9" w:themeFill="accent6" w:themeFillTint="33"/>
            <w:vAlign w:val="center"/>
          </w:tcPr>
          <w:p w:rsidR="00204E9B" w:rsidRDefault="00204E9B" w:rsidP="00204E9B">
            <w:r w:rsidRPr="00204E9B">
              <w:rPr>
                <w:rFonts w:ascii="Cambria" w:hAnsi="Cambria"/>
                <w:b/>
                <w:color w:val="002060"/>
              </w:rPr>
              <w:t>Double Major Program Coordinator</w:t>
            </w:r>
          </w:p>
        </w:tc>
      </w:tr>
      <w:tr w:rsidR="00204E9B" w:rsidRPr="00E51066" w:rsidTr="003B402E">
        <w:tc>
          <w:tcPr>
            <w:tcW w:w="5000" w:type="pct"/>
            <w:gridSpan w:val="3"/>
            <w:shd w:val="clear" w:color="auto" w:fill="44546A" w:themeFill="text2"/>
            <w:vAlign w:val="center"/>
          </w:tcPr>
          <w:p w:rsidR="00204E9B" w:rsidRPr="00E51066" w:rsidRDefault="009C19B9" w:rsidP="00204E9B">
            <w:pPr>
              <w:jc w:val="center"/>
              <w:rPr>
                <w:rFonts w:ascii="Cambria" w:hAnsi="Cambria"/>
                <w:b/>
                <w:color w:val="FFFFFF" w:themeColor="background1"/>
                <w:sz w:val="24"/>
              </w:rPr>
            </w:pPr>
            <w:r w:rsidRPr="009C19B9">
              <w:rPr>
                <w:rFonts w:ascii="Cambria" w:hAnsi="Cambria"/>
                <w:b/>
                <w:color w:val="FFFFFF" w:themeColor="background1"/>
                <w:sz w:val="24"/>
              </w:rPr>
              <w:t>Sociology Department Commission</w:t>
            </w:r>
          </w:p>
        </w:tc>
      </w:tr>
      <w:tr w:rsidR="00204E9B" w:rsidRPr="00B044E7" w:rsidTr="003B402E">
        <w:tc>
          <w:tcPr>
            <w:tcW w:w="2779" w:type="pct"/>
            <w:shd w:val="clear" w:color="auto" w:fill="DEEAF6" w:themeFill="accent1" w:themeFillTint="33"/>
            <w:vAlign w:val="center"/>
          </w:tcPr>
          <w:p w:rsidR="00204E9B" w:rsidRPr="00B044E7" w:rsidRDefault="00204E9B" w:rsidP="00204E9B">
            <w:pPr>
              <w:rPr>
                <w:rFonts w:ascii="Cambria" w:hAnsi="Cambria"/>
                <w:b/>
                <w:color w:val="002060"/>
                <w:sz w:val="24"/>
              </w:rPr>
            </w:pPr>
            <w:r w:rsidRPr="00204E9B">
              <w:rPr>
                <w:rFonts w:ascii="Cambria" w:hAnsi="Cambria"/>
                <w:b/>
                <w:color w:val="002060"/>
                <w:sz w:val="24"/>
              </w:rPr>
              <w:t>TITLE, NAME-SURNAME</w:t>
            </w:r>
          </w:p>
        </w:tc>
        <w:tc>
          <w:tcPr>
            <w:tcW w:w="1407"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DUTY</w:t>
            </w:r>
          </w:p>
        </w:tc>
      </w:tr>
      <w:tr w:rsidR="00204E9B" w:rsidRPr="00D152A1" w:rsidTr="0098293B">
        <w:tc>
          <w:tcPr>
            <w:tcW w:w="2779" w:type="pct"/>
            <w:shd w:val="clear" w:color="auto" w:fill="FBE4D5" w:themeFill="accent2" w:themeFillTint="33"/>
            <w:vAlign w:val="center"/>
          </w:tcPr>
          <w:p w:rsidR="00204E9B" w:rsidRPr="00D152A1" w:rsidRDefault="009C19B9" w:rsidP="00204E9B">
            <w:pPr>
              <w:rPr>
                <w:rFonts w:ascii="Cambria" w:hAnsi="Cambria"/>
                <w:b/>
                <w:color w:val="002060"/>
              </w:rPr>
            </w:pPr>
            <w:r>
              <w:rPr>
                <w:rFonts w:ascii="Cambria" w:hAnsi="Cambria"/>
                <w:b/>
                <w:color w:val="002060"/>
              </w:rPr>
              <w:t xml:space="preserve">Prof. </w:t>
            </w:r>
            <w:r w:rsidR="00204E9B" w:rsidRPr="00ED171B">
              <w:rPr>
                <w:rFonts w:ascii="Cambria" w:hAnsi="Cambria"/>
                <w:b/>
                <w:color w:val="002060"/>
              </w:rPr>
              <w:t>Sefer Yetkin IŞIK</w:t>
            </w:r>
          </w:p>
        </w:tc>
        <w:tc>
          <w:tcPr>
            <w:tcW w:w="1407" w:type="pct"/>
            <w:shd w:val="clear" w:color="auto" w:fill="FBE4D5" w:themeFill="accent2"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FBE4D5" w:themeFill="accent2" w:themeFillTint="33"/>
            <w:vAlign w:val="center"/>
          </w:tcPr>
          <w:p w:rsidR="00204E9B" w:rsidRPr="00D152A1" w:rsidRDefault="00204E9B" w:rsidP="00204E9B">
            <w:pPr>
              <w:rPr>
                <w:rFonts w:ascii="Cambria" w:hAnsi="Cambria"/>
                <w:b/>
                <w:color w:val="002060"/>
              </w:rPr>
            </w:pPr>
            <w:r w:rsidRPr="00204E9B">
              <w:rPr>
                <w:rFonts w:ascii="Cambria" w:hAnsi="Cambria"/>
                <w:b/>
                <w:color w:val="002060"/>
              </w:rPr>
              <w:t>Minor Program Coordinator</w:t>
            </w:r>
          </w:p>
        </w:tc>
      </w:tr>
      <w:tr w:rsidR="00204E9B" w:rsidTr="0098293B">
        <w:tc>
          <w:tcPr>
            <w:tcW w:w="2779" w:type="pct"/>
            <w:shd w:val="clear" w:color="auto" w:fill="E2EFD9" w:themeFill="accent6" w:themeFillTint="33"/>
            <w:vAlign w:val="center"/>
          </w:tcPr>
          <w:p w:rsidR="00204E9B" w:rsidRDefault="009C19B9" w:rsidP="00204E9B">
            <w:pPr>
              <w:rPr>
                <w:rFonts w:ascii="Cambria" w:hAnsi="Cambria"/>
                <w:b/>
                <w:color w:val="002060"/>
              </w:rPr>
            </w:pPr>
            <w:r>
              <w:rPr>
                <w:rFonts w:ascii="Cambria" w:hAnsi="Cambria"/>
                <w:b/>
                <w:color w:val="002060"/>
              </w:rPr>
              <w:t>Prof.</w:t>
            </w:r>
            <w:r w:rsidR="00204E9B" w:rsidRPr="00ED171B">
              <w:rPr>
                <w:rFonts w:ascii="Cambria" w:hAnsi="Cambria"/>
                <w:b/>
                <w:color w:val="002060"/>
              </w:rPr>
              <w:t xml:space="preserve"> Berna FİLDİŞ</w:t>
            </w:r>
          </w:p>
          <w:p w:rsidR="00204E9B" w:rsidRDefault="00204E9B" w:rsidP="00204E9B">
            <w:pPr>
              <w:rPr>
                <w:rFonts w:ascii="Cambria" w:hAnsi="Cambria"/>
                <w:b/>
                <w:color w:val="002060"/>
              </w:rPr>
            </w:pPr>
          </w:p>
          <w:p w:rsidR="00204E9B" w:rsidRPr="00D152A1" w:rsidRDefault="00204E9B" w:rsidP="00204E9B">
            <w:pPr>
              <w:rPr>
                <w:rFonts w:ascii="Cambria" w:hAnsi="Cambria"/>
                <w:b/>
                <w:color w:val="002060"/>
              </w:rPr>
            </w:pPr>
          </w:p>
        </w:tc>
        <w:tc>
          <w:tcPr>
            <w:tcW w:w="1407" w:type="pct"/>
            <w:shd w:val="clear" w:color="auto" w:fill="E2EFD9" w:themeFill="accent6"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E2EFD9" w:themeFill="accent6" w:themeFillTint="33"/>
            <w:vAlign w:val="center"/>
          </w:tcPr>
          <w:p w:rsidR="00204E9B" w:rsidRDefault="00204E9B" w:rsidP="00204E9B">
            <w:r w:rsidRPr="00204E9B">
              <w:rPr>
                <w:rFonts w:ascii="Cambria" w:hAnsi="Cambria"/>
                <w:b/>
                <w:color w:val="002060"/>
              </w:rPr>
              <w:t>Double Major Program Coordinator</w:t>
            </w:r>
          </w:p>
        </w:tc>
      </w:tr>
      <w:tr w:rsidR="00204E9B" w:rsidRPr="00E51066" w:rsidTr="003B402E">
        <w:tc>
          <w:tcPr>
            <w:tcW w:w="5000" w:type="pct"/>
            <w:gridSpan w:val="3"/>
            <w:shd w:val="clear" w:color="auto" w:fill="44546A" w:themeFill="text2"/>
            <w:vAlign w:val="center"/>
          </w:tcPr>
          <w:p w:rsidR="00204E9B" w:rsidRPr="00E51066" w:rsidRDefault="009C19B9" w:rsidP="00204E9B">
            <w:pPr>
              <w:jc w:val="center"/>
              <w:rPr>
                <w:rFonts w:ascii="Cambria" w:hAnsi="Cambria"/>
                <w:b/>
                <w:color w:val="FFFFFF" w:themeColor="background1"/>
                <w:sz w:val="24"/>
              </w:rPr>
            </w:pPr>
            <w:r w:rsidRPr="009C19B9">
              <w:rPr>
                <w:rFonts w:ascii="Cambria" w:hAnsi="Cambria"/>
                <w:b/>
                <w:color w:val="FFFFFF" w:themeColor="background1"/>
                <w:sz w:val="24"/>
              </w:rPr>
              <w:t>History Department Commission</w:t>
            </w:r>
          </w:p>
        </w:tc>
      </w:tr>
      <w:tr w:rsidR="00204E9B" w:rsidRPr="00B044E7" w:rsidTr="003B402E">
        <w:tc>
          <w:tcPr>
            <w:tcW w:w="2779" w:type="pct"/>
            <w:shd w:val="clear" w:color="auto" w:fill="DEEAF6" w:themeFill="accent1" w:themeFillTint="33"/>
            <w:vAlign w:val="center"/>
          </w:tcPr>
          <w:p w:rsidR="00204E9B" w:rsidRPr="00B044E7" w:rsidRDefault="00204E9B" w:rsidP="00204E9B">
            <w:pPr>
              <w:rPr>
                <w:rFonts w:ascii="Cambria" w:hAnsi="Cambria"/>
                <w:b/>
                <w:color w:val="002060"/>
                <w:sz w:val="24"/>
              </w:rPr>
            </w:pPr>
            <w:r w:rsidRPr="00204E9B">
              <w:rPr>
                <w:rFonts w:ascii="Cambria" w:hAnsi="Cambria"/>
                <w:b/>
                <w:color w:val="002060"/>
                <w:sz w:val="24"/>
              </w:rPr>
              <w:t>TITLE, NAME-SURNAME</w:t>
            </w:r>
          </w:p>
        </w:tc>
        <w:tc>
          <w:tcPr>
            <w:tcW w:w="1407"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DUTY</w:t>
            </w:r>
          </w:p>
        </w:tc>
      </w:tr>
      <w:tr w:rsidR="00204E9B" w:rsidRPr="00D152A1" w:rsidTr="00711C8A">
        <w:tc>
          <w:tcPr>
            <w:tcW w:w="2779" w:type="pct"/>
            <w:shd w:val="clear" w:color="auto" w:fill="FBE4D5" w:themeFill="accent2" w:themeFillTint="33"/>
          </w:tcPr>
          <w:p w:rsidR="00204E9B" w:rsidRPr="00ED171B" w:rsidRDefault="009C19B9" w:rsidP="009C19B9">
            <w:pPr>
              <w:rPr>
                <w:rFonts w:ascii="Cambria" w:hAnsi="Cambria"/>
                <w:b/>
                <w:color w:val="002060"/>
              </w:rPr>
            </w:pPr>
            <w:r>
              <w:rPr>
                <w:rFonts w:ascii="Cambria" w:hAnsi="Cambria"/>
                <w:b/>
                <w:color w:val="002060"/>
              </w:rPr>
              <w:t>Prof.</w:t>
            </w:r>
            <w:r w:rsidR="00204E9B" w:rsidRPr="00ED171B">
              <w:rPr>
                <w:rFonts w:ascii="Cambria" w:hAnsi="Cambria"/>
                <w:b/>
                <w:color w:val="002060"/>
              </w:rPr>
              <w:t xml:space="preserve"> Yenal ÜNAL</w:t>
            </w:r>
          </w:p>
        </w:tc>
        <w:tc>
          <w:tcPr>
            <w:tcW w:w="1407" w:type="pct"/>
            <w:shd w:val="clear" w:color="auto" w:fill="FBE4D5" w:themeFill="accent2"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FBE4D5" w:themeFill="accent2" w:themeFillTint="33"/>
            <w:vAlign w:val="center"/>
          </w:tcPr>
          <w:p w:rsidR="00204E9B" w:rsidRPr="00D152A1" w:rsidRDefault="00204E9B" w:rsidP="00204E9B">
            <w:pPr>
              <w:rPr>
                <w:rFonts w:ascii="Cambria" w:hAnsi="Cambria"/>
                <w:b/>
                <w:color w:val="002060"/>
              </w:rPr>
            </w:pPr>
            <w:r w:rsidRPr="00204E9B">
              <w:rPr>
                <w:rFonts w:ascii="Cambria" w:hAnsi="Cambria"/>
                <w:b/>
                <w:color w:val="002060"/>
              </w:rPr>
              <w:t>Minor Program Coordinator</w:t>
            </w:r>
          </w:p>
        </w:tc>
      </w:tr>
      <w:tr w:rsidR="00204E9B" w:rsidTr="00711C8A">
        <w:tc>
          <w:tcPr>
            <w:tcW w:w="2779" w:type="pct"/>
            <w:shd w:val="clear" w:color="auto" w:fill="E2EFD9" w:themeFill="accent6" w:themeFillTint="33"/>
          </w:tcPr>
          <w:p w:rsidR="00204E9B" w:rsidRPr="00ED171B" w:rsidRDefault="009C19B9" w:rsidP="009C19B9">
            <w:pPr>
              <w:rPr>
                <w:rFonts w:ascii="Cambria" w:hAnsi="Cambria"/>
                <w:b/>
                <w:color w:val="002060"/>
              </w:rPr>
            </w:pPr>
            <w:r>
              <w:rPr>
                <w:rFonts w:ascii="Cambria" w:hAnsi="Cambria"/>
                <w:b/>
                <w:color w:val="002060"/>
              </w:rPr>
              <w:t>Prof.</w:t>
            </w:r>
            <w:r w:rsidR="00204E9B" w:rsidRPr="00ED171B">
              <w:rPr>
                <w:rFonts w:ascii="Cambria" w:hAnsi="Cambria"/>
                <w:b/>
                <w:color w:val="002060"/>
              </w:rPr>
              <w:t xml:space="preserve"> Yenal ÜNAL</w:t>
            </w:r>
          </w:p>
        </w:tc>
        <w:tc>
          <w:tcPr>
            <w:tcW w:w="1407" w:type="pct"/>
            <w:shd w:val="clear" w:color="auto" w:fill="E2EFD9" w:themeFill="accent6"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E2EFD9" w:themeFill="accent6" w:themeFillTint="33"/>
            <w:vAlign w:val="center"/>
          </w:tcPr>
          <w:p w:rsidR="00204E9B" w:rsidRDefault="00204E9B" w:rsidP="00204E9B">
            <w:r w:rsidRPr="00204E9B">
              <w:rPr>
                <w:rFonts w:ascii="Cambria" w:hAnsi="Cambria"/>
                <w:b/>
                <w:color w:val="002060"/>
              </w:rPr>
              <w:t>Double Major Program Coordinator</w:t>
            </w:r>
          </w:p>
        </w:tc>
      </w:tr>
      <w:tr w:rsidR="00204E9B" w:rsidRPr="00D152A1" w:rsidTr="003B402E">
        <w:tc>
          <w:tcPr>
            <w:tcW w:w="2779" w:type="pct"/>
            <w:shd w:val="clear" w:color="auto" w:fill="FBE4D5" w:themeFill="accent2" w:themeFillTint="33"/>
            <w:vAlign w:val="center"/>
          </w:tcPr>
          <w:p w:rsidR="00204E9B" w:rsidRPr="00D152A1" w:rsidRDefault="00204E9B" w:rsidP="00204E9B">
            <w:pPr>
              <w:rPr>
                <w:rFonts w:ascii="Cambria" w:hAnsi="Cambria"/>
                <w:b/>
                <w:color w:val="002060"/>
              </w:rPr>
            </w:pPr>
          </w:p>
        </w:tc>
        <w:tc>
          <w:tcPr>
            <w:tcW w:w="1407" w:type="pct"/>
            <w:shd w:val="clear" w:color="auto" w:fill="FBE4D5" w:themeFill="accent2" w:themeFillTint="33"/>
            <w:vAlign w:val="center"/>
          </w:tcPr>
          <w:p w:rsidR="00204E9B" w:rsidRDefault="00204E9B" w:rsidP="00204E9B"/>
        </w:tc>
        <w:tc>
          <w:tcPr>
            <w:tcW w:w="814" w:type="pct"/>
            <w:shd w:val="clear" w:color="auto" w:fill="FBE4D5" w:themeFill="accent2" w:themeFillTint="33"/>
            <w:vAlign w:val="center"/>
          </w:tcPr>
          <w:p w:rsidR="00204E9B" w:rsidRPr="00D152A1" w:rsidRDefault="00204E9B" w:rsidP="00204E9B">
            <w:pPr>
              <w:rPr>
                <w:rFonts w:ascii="Cambria" w:hAnsi="Cambria"/>
                <w:b/>
                <w:color w:val="002060"/>
              </w:rPr>
            </w:pPr>
          </w:p>
        </w:tc>
      </w:tr>
      <w:tr w:rsidR="00204E9B" w:rsidRPr="00E51066" w:rsidTr="00BC416C">
        <w:tc>
          <w:tcPr>
            <w:tcW w:w="5000" w:type="pct"/>
            <w:gridSpan w:val="3"/>
            <w:shd w:val="clear" w:color="auto" w:fill="44546A" w:themeFill="text2"/>
            <w:vAlign w:val="center"/>
          </w:tcPr>
          <w:p w:rsidR="00204E9B" w:rsidRPr="00E51066" w:rsidRDefault="009C19B9" w:rsidP="00204E9B">
            <w:pPr>
              <w:jc w:val="center"/>
              <w:rPr>
                <w:rFonts w:ascii="Cambria" w:hAnsi="Cambria"/>
                <w:b/>
                <w:color w:val="FFFFFF" w:themeColor="background1"/>
                <w:sz w:val="24"/>
              </w:rPr>
            </w:pPr>
            <w:r w:rsidRPr="009C19B9">
              <w:rPr>
                <w:rFonts w:ascii="Cambria" w:hAnsi="Cambria"/>
                <w:b/>
                <w:color w:val="FFFFFF" w:themeColor="background1"/>
                <w:sz w:val="24"/>
              </w:rPr>
              <w:t>Turkish Language and Literature Department Commission</w:t>
            </w:r>
          </w:p>
        </w:tc>
      </w:tr>
      <w:tr w:rsidR="00204E9B" w:rsidRPr="00B044E7" w:rsidTr="00BC416C">
        <w:tc>
          <w:tcPr>
            <w:tcW w:w="2779" w:type="pct"/>
            <w:shd w:val="clear" w:color="auto" w:fill="DEEAF6" w:themeFill="accent1" w:themeFillTint="33"/>
            <w:vAlign w:val="center"/>
          </w:tcPr>
          <w:p w:rsidR="00204E9B" w:rsidRPr="00B044E7" w:rsidRDefault="00204E9B" w:rsidP="00204E9B">
            <w:pPr>
              <w:rPr>
                <w:rFonts w:ascii="Cambria" w:hAnsi="Cambria"/>
                <w:b/>
                <w:color w:val="002060"/>
                <w:sz w:val="24"/>
              </w:rPr>
            </w:pPr>
            <w:r w:rsidRPr="00204E9B">
              <w:rPr>
                <w:rFonts w:ascii="Cambria" w:hAnsi="Cambria"/>
                <w:b/>
                <w:color w:val="002060"/>
                <w:sz w:val="24"/>
              </w:rPr>
              <w:t>TITLE, NAME-SURNAME</w:t>
            </w:r>
          </w:p>
        </w:tc>
        <w:tc>
          <w:tcPr>
            <w:tcW w:w="1407"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rsidR="00204E9B" w:rsidRPr="00B044E7" w:rsidRDefault="00204E9B" w:rsidP="00204E9B">
            <w:pPr>
              <w:rPr>
                <w:rFonts w:ascii="Cambria" w:hAnsi="Cambria"/>
                <w:b/>
                <w:color w:val="002060"/>
                <w:sz w:val="24"/>
              </w:rPr>
            </w:pPr>
            <w:r>
              <w:rPr>
                <w:rFonts w:ascii="Cambria" w:hAnsi="Cambria"/>
                <w:b/>
                <w:color w:val="002060"/>
                <w:sz w:val="24"/>
              </w:rPr>
              <w:t>DUTY</w:t>
            </w:r>
          </w:p>
        </w:tc>
      </w:tr>
      <w:tr w:rsidR="00204E9B" w:rsidRPr="00D152A1" w:rsidTr="00D97FB3">
        <w:tc>
          <w:tcPr>
            <w:tcW w:w="2779" w:type="pct"/>
            <w:shd w:val="clear" w:color="auto" w:fill="FBE4D5" w:themeFill="accent2" w:themeFillTint="33"/>
          </w:tcPr>
          <w:p w:rsidR="00204E9B" w:rsidRPr="00ED171B" w:rsidRDefault="009C19B9" w:rsidP="00204E9B">
            <w:pPr>
              <w:rPr>
                <w:rFonts w:ascii="Cambria" w:hAnsi="Cambria"/>
                <w:b/>
                <w:color w:val="002060"/>
              </w:rPr>
            </w:pPr>
            <w:r w:rsidRPr="009C19B9">
              <w:rPr>
                <w:rFonts w:ascii="Cambria" w:hAnsi="Cambria"/>
                <w:b/>
                <w:color w:val="002060"/>
              </w:rPr>
              <w:t>Asst. Prof.</w:t>
            </w:r>
            <w:r>
              <w:rPr>
                <w:rFonts w:ascii="Cambria" w:hAnsi="Cambria"/>
                <w:b/>
                <w:color w:val="002060"/>
              </w:rPr>
              <w:t xml:space="preserve"> </w:t>
            </w:r>
            <w:r w:rsidR="00204E9B" w:rsidRPr="00ED171B">
              <w:rPr>
                <w:rFonts w:ascii="Cambria" w:hAnsi="Cambria"/>
                <w:b/>
                <w:color w:val="002060"/>
              </w:rPr>
              <w:t xml:space="preserve">Özge ÖZBAY KARA </w:t>
            </w:r>
          </w:p>
        </w:tc>
        <w:tc>
          <w:tcPr>
            <w:tcW w:w="1407" w:type="pct"/>
            <w:shd w:val="clear" w:color="auto" w:fill="FBE4D5" w:themeFill="accent2"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FBE4D5" w:themeFill="accent2" w:themeFillTint="33"/>
            <w:vAlign w:val="center"/>
          </w:tcPr>
          <w:p w:rsidR="00204E9B" w:rsidRPr="00D152A1" w:rsidRDefault="00204E9B" w:rsidP="00204E9B">
            <w:pPr>
              <w:rPr>
                <w:rFonts w:ascii="Cambria" w:hAnsi="Cambria"/>
                <w:b/>
                <w:color w:val="002060"/>
              </w:rPr>
            </w:pPr>
            <w:r w:rsidRPr="00204E9B">
              <w:rPr>
                <w:rFonts w:ascii="Cambria" w:hAnsi="Cambria"/>
                <w:b/>
                <w:color w:val="002060"/>
              </w:rPr>
              <w:t>Minor Program Coordinator</w:t>
            </w:r>
          </w:p>
        </w:tc>
      </w:tr>
      <w:tr w:rsidR="00204E9B" w:rsidTr="00D97FB3">
        <w:tc>
          <w:tcPr>
            <w:tcW w:w="2779" w:type="pct"/>
            <w:shd w:val="clear" w:color="auto" w:fill="E2EFD9" w:themeFill="accent6" w:themeFillTint="33"/>
          </w:tcPr>
          <w:p w:rsidR="00204E9B" w:rsidRPr="00ED171B" w:rsidRDefault="009C19B9" w:rsidP="00204E9B">
            <w:pPr>
              <w:rPr>
                <w:rFonts w:ascii="Cambria" w:hAnsi="Cambria"/>
                <w:b/>
                <w:color w:val="002060"/>
              </w:rPr>
            </w:pPr>
            <w:r w:rsidRPr="009C19B9">
              <w:rPr>
                <w:rFonts w:ascii="Cambria" w:hAnsi="Cambria"/>
                <w:b/>
                <w:color w:val="002060"/>
              </w:rPr>
              <w:t>Asst. Prof.</w:t>
            </w:r>
            <w:r>
              <w:rPr>
                <w:rFonts w:ascii="Cambria" w:hAnsi="Cambria"/>
                <w:b/>
                <w:color w:val="002060"/>
              </w:rPr>
              <w:t xml:space="preserve"> </w:t>
            </w:r>
            <w:r w:rsidR="00204E9B" w:rsidRPr="00ED171B">
              <w:rPr>
                <w:rFonts w:ascii="Cambria" w:hAnsi="Cambria"/>
                <w:b/>
                <w:color w:val="002060"/>
              </w:rPr>
              <w:t xml:space="preserve">Özge ÖZBAY KARA </w:t>
            </w:r>
          </w:p>
        </w:tc>
        <w:tc>
          <w:tcPr>
            <w:tcW w:w="1407" w:type="pct"/>
            <w:shd w:val="clear" w:color="auto" w:fill="E2EFD9" w:themeFill="accent6" w:themeFillTint="33"/>
            <w:vAlign w:val="center"/>
          </w:tcPr>
          <w:p w:rsidR="00204E9B" w:rsidRDefault="00204E9B" w:rsidP="00204E9B">
            <w:r w:rsidRPr="00204E9B">
              <w:rPr>
                <w:rFonts w:ascii="Cambria" w:hAnsi="Cambria"/>
                <w:b/>
                <w:color w:val="002060"/>
              </w:rPr>
              <w:t>Faculty of Humanities and Social Sciences</w:t>
            </w:r>
          </w:p>
        </w:tc>
        <w:tc>
          <w:tcPr>
            <w:tcW w:w="814" w:type="pct"/>
            <w:shd w:val="clear" w:color="auto" w:fill="E2EFD9" w:themeFill="accent6" w:themeFillTint="33"/>
            <w:vAlign w:val="center"/>
          </w:tcPr>
          <w:p w:rsidR="00204E9B" w:rsidRDefault="00204E9B" w:rsidP="00204E9B">
            <w:r w:rsidRPr="00204E9B">
              <w:rPr>
                <w:rFonts w:ascii="Cambria" w:hAnsi="Cambria"/>
                <w:b/>
                <w:color w:val="002060"/>
              </w:rPr>
              <w:t>Double Major Program Coordinator</w:t>
            </w:r>
          </w:p>
        </w:tc>
      </w:tr>
      <w:tr w:rsidR="00204E9B" w:rsidRPr="00D152A1" w:rsidTr="00BC416C">
        <w:tc>
          <w:tcPr>
            <w:tcW w:w="2779" w:type="pct"/>
            <w:shd w:val="clear" w:color="auto" w:fill="FBE4D5" w:themeFill="accent2" w:themeFillTint="33"/>
            <w:vAlign w:val="center"/>
          </w:tcPr>
          <w:p w:rsidR="00204E9B" w:rsidRPr="00D152A1" w:rsidRDefault="00204E9B" w:rsidP="00204E9B">
            <w:pPr>
              <w:rPr>
                <w:rFonts w:ascii="Cambria" w:hAnsi="Cambria"/>
                <w:b/>
                <w:color w:val="002060"/>
              </w:rPr>
            </w:pPr>
          </w:p>
        </w:tc>
        <w:tc>
          <w:tcPr>
            <w:tcW w:w="1407" w:type="pct"/>
            <w:shd w:val="clear" w:color="auto" w:fill="FBE4D5" w:themeFill="accent2" w:themeFillTint="33"/>
            <w:vAlign w:val="center"/>
          </w:tcPr>
          <w:p w:rsidR="00204E9B" w:rsidRDefault="00204E9B" w:rsidP="00204E9B"/>
        </w:tc>
        <w:tc>
          <w:tcPr>
            <w:tcW w:w="814" w:type="pct"/>
            <w:shd w:val="clear" w:color="auto" w:fill="FBE4D5" w:themeFill="accent2" w:themeFillTint="33"/>
            <w:vAlign w:val="center"/>
          </w:tcPr>
          <w:p w:rsidR="00204E9B" w:rsidRPr="00D152A1" w:rsidRDefault="00204E9B" w:rsidP="00204E9B">
            <w:pPr>
              <w:rPr>
                <w:rFonts w:ascii="Cambria" w:hAnsi="Cambria"/>
                <w:b/>
                <w:color w:val="002060"/>
              </w:rPr>
            </w:pPr>
          </w:p>
        </w:tc>
      </w:tr>
    </w:tbl>
    <w:p w:rsidR="008A0D92" w:rsidRDefault="008A0D92">
      <w:pPr>
        <w:rPr>
          <w:rFonts w:ascii="Cambria" w:hAnsi="Cambria"/>
          <w:b/>
          <w:color w:val="002060"/>
          <w:sz w:val="24"/>
          <w:szCs w:val="24"/>
        </w:rPr>
      </w:pPr>
    </w:p>
    <w:p w:rsidR="009C19B9" w:rsidRDefault="009C19B9">
      <w:pPr>
        <w:rPr>
          <w:rFonts w:ascii="Cambria" w:hAnsi="Cambria"/>
          <w:b/>
          <w:color w:val="002060"/>
          <w:sz w:val="24"/>
          <w:szCs w:val="24"/>
        </w:rPr>
      </w:pPr>
    </w:p>
    <w:p w:rsidR="009C19B9" w:rsidRDefault="009C19B9">
      <w:pPr>
        <w:rPr>
          <w:rFonts w:ascii="Cambria" w:hAnsi="Cambria"/>
          <w:b/>
          <w:color w:val="002060"/>
          <w:sz w:val="24"/>
          <w:szCs w:val="24"/>
        </w:rPr>
      </w:pPr>
    </w:p>
    <w:p w:rsidR="009C19B9" w:rsidRDefault="009C19B9">
      <w:pPr>
        <w:rPr>
          <w:rFonts w:ascii="Cambria" w:hAnsi="Cambria"/>
          <w:b/>
          <w:color w:val="002060"/>
          <w:sz w:val="24"/>
          <w:szCs w:val="24"/>
        </w:rPr>
      </w:pPr>
    </w:p>
    <w:p w:rsidR="009C19B9" w:rsidRDefault="009C19B9">
      <w:pPr>
        <w:rPr>
          <w:rFonts w:ascii="Cambria" w:hAnsi="Cambria"/>
          <w:b/>
          <w:color w:val="002060"/>
          <w:sz w:val="24"/>
          <w:szCs w:val="24"/>
        </w:rPr>
      </w:pPr>
    </w:p>
    <w:p w:rsidR="009C19B9" w:rsidRDefault="009C19B9">
      <w:pPr>
        <w:rPr>
          <w:rFonts w:ascii="Cambria" w:hAnsi="Cambria"/>
          <w:b/>
          <w:color w:val="002060"/>
          <w:sz w:val="24"/>
          <w:szCs w:val="24"/>
        </w:rPr>
      </w:pPr>
    </w:p>
    <w:p w:rsidR="009C19B9" w:rsidRDefault="009C19B9">
      <w:pPr>
        <w:rPr>
          <w:rFonts w:ascii="Cambria" w:hAnsi="Cambria"/>
          <w:b/>
          <w:color w:val="002060"/>
          <w:sz w:val="24"/>
          <w:szCs w:val="24"/>
        </w:rPr>
      </w:pPr>
    </w:p>
    <w:p w:rsidR="009C19B9" w:rsidRDefault="009C19B9">
      <w:pPr>
        <w:rPr>
          <w:rFonts w:ascii="Cambria" w:hAnsi="Cambria"/>
          <w:b/>
          <w:color w:val="002060"/>
          <w:sz w:val="24"/>
          <w:szCs w:val="24"/>
        </w:rPr>
      </w:pPr>
      <w:bookmarkStart w:id="0" w:name="_GoBack"/>
      <w:bookmarkEnd w:id="0"/>
    </w:p>
    <w:p w:rsidR="008A0D92" w:rsidRDefault="009C19B9" w:rsidP="0058156A">
      <w:pPr>
        <w:jc w:val="center"/>
        <w:rPr>
          <w:rFonts w:ascii="Cambria" w:hAnsi="Cambria"/>
          <w:b/>
          <w:color w:val="002060"/>
          <w:sz w:val="24"/>
          <w:szCs w:val="24"/>
        </w:rPr>
      </w:pPr>
      <w:r w:rsidRPr="009C19B9">
        <w:rPr>
          <w:rFonts w:ascii="Cambria" w:hAnsi="Cambria"/>
          <w:b/>
          <w:color w:val="002060"/>
          <w:sz w:val="24"/>
          <w:szCs w:val="24"/>
        </w:rPr>
        <w:lastRenderedPageBreak/>
        <w:t>Double Major/Minor Student Evaluation Commission Organizational Chart</w:t>
      </w:r>
    </w:p>
    <w:p w:rsidR="00ED171B" w:rsidRDefault="008A0D92">
      <w:pPr>
        <w:rPr>
          <w:rFonts w:ascii="Cambria" w:hAnsi="Cambria"/>
          <w:b/>
          <w:color w:val="002060"/>
          <w:sz w:val="24"/>
          <w:szCs w:val="24"/>
        </w:rPr>
      </w:pPr>
      <w:r>
        <w:rPr>
          <w:rFonts w:ascii="Cambria" w:hAnsi="Cambria"/>
          <w:b/>
          <w:noProof/>
          <w:color w:val="002060"/>
          <w:sz w:val="24"/>
          <w:szCs w:val="24"/>
          <w:lang w:eastAsia="tr-TR"/>
        </w:rPr>
        <w:drawing>
          <wp:anchor distT="0" distB="0" distL="114300" distR="114300" simplePos="0" relativeHeight="251659264" behindDoc="0" locked="0" layoutInCell="1" allowOverlap="1" wp14:anchorId="13DF783F" wp14:editId="7F14D276">
            <wp:simplePos x="0" y="0"/>
            <wp:positionH relativeFrom="margin">
              <wp:align>left</wp:align>
            </wp:positionH>
            <wp:positionV relativeFrom="paragraph">
              <wp:posOffset>220980</wp:posOffset>
            </wp:positionV>
            <wp:extent cx="5734050" cy="4933950"/>
            <wp:effectExtent l="0" t="38100" r="0" b="38100"/>
            <wp:wrapTopAndBottom/>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rsidR="00CC2338" w:rsidRDefault="00CC2338" w:rsidP="00D174E8">
      <w:pPr>
        <w:rPr>
          <w:rFonts w:ascii="Cambria" w:hAnsi="Cambria"/>
          <w:b/>
          <w:color w:val="002060"/>
          <w:sz w:val="24"/>
          <w:szCs w:val="24"/>
        </w:rPr>
      </w:pPr>
    </w:p>
    <w:p w:rsidR="007B5187" w:rsidRPr="00663F8A" w:rsidRDefault="007B5187" w:rsidP="00D174E8">
      <w:pPr>
        <w:rPr>
          <w:rFonts w:ascii="Cambria" w:hAnsi="Cambria"/>
          <w:b/>
          <w:color w:val="002060"/>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A83F78" w:rsidTr="00A83F78">
        <w:trPr>
          <w:trHeight w:val="463"/>
        </w:trPr>
        <w:tc>
          <w:tcPr>
            <w:tcW w:w="5000" w:type="pct"/>
            <w:shd w:val="clear" w:color="auto" w:fill="F2F2F2" w:themeFill="background1" w:themeFillShade="F2"/>
            <w:vAlign w:val="center"/>
          </w:tcPr>
          <w:p w:rsidR="00A83F78" w:rsidRPr="00A83F78" w:rsidRDefault="009C19B9" w:rsidP="00D174E8">
            <w:pPr>
              <w:rPr>
                <w:rFonts w:ascii="Cambria" w:hAnsi="Cambria"/>
                <w:b/>
                <w:color w:val="002060"/>
              </w:rPr>
            </w:pPr>
            <w:r w:rsidRPr="009C19B9">
              <w:rPr>
                <w:rFonts w:ascii="Cambria" w:hAnsi="Cambria"/>
                <w:b/>
                <w:color w:val="002060"/>
                <w:sz w:val="24"/>
              </w:rPr>
              <w:t>Duties of the Double Major/Minor Student Evaluation Commission</w:t>
            </w:r>
          </w:p>
        </w:tc>
      </w:tr>
      <w:tr w:rsidR="00A83F78" w:rsidTr="00A83F78">
        <w:tc>
          <w:tcPr>
            <w:tcW w:w="5000" w:type="pct"/>
            <w:shd w:val="clear" w:color="auto" w:fill="FBE4D5" w:themeFill="accent2" w:themeFillTint="33"/>
            <w:vAlign w:val="center"/>
          </w:tcPr>
          <w:p w:rsidR="00A83F78" w:rsidRPr="009C19B9" w:rsidRDefault="009C19B9" w:rsidP="00C863EE">
            <w:pPr>
              <w:pStyle w:val="ListeParagraf"/>
              <w:numPr>
                <w:ilvl w:val="0"/>
                <w:numId w:val="1"/>
              </w:numPr>
              <w:ind w:left="321" w:hanging="284"/>
              <w:rPr>
                <w:rFonts w:ascii="Cambria" w:hAnsi="Cambria"/>
                <w:color w:val="002060"/>
              </w:rPr>
            </w:pPr>
            <w:r w:rsidRPr="009C19B9">
              <w:rPr>
                <w:rFonts w:ascii="Cambria" w:hAnsi="Cambria"/>
              </w:rPr>
              <w:t>To provide detailed information to students about double major and minor programs.</w:t>
            </w:r>
          </w:p>
        </w:tc>
      </w:tr>
      <w:tr w:rsidR="00A83F78" w:rsidTr="00A83F78">
        <w:tc>
          <w:tcPr>
            <w:tcW w:w="5000" w:type="pct"/>
            <w:shd w:val="clear" w:color="auto" w:fill="E2EFD9" w:themeFill="accent6" w:themeFillTint="33"/>
            <w:vAlign w:val="center"/>
          </w:tcPr>
          <w:p w:rsidR="00A83F78" w:rsidRPr="009C19B9" w:rsidRDefault="009C19B9" w:rsidP="00C863EE">
            <w:pPr>
              <w:pStyle w:val="ListeParagraf"/>
              <w:numPr>
                <w:ilvl w:val="0"/>
                <w:numId w:val="1"/>
              </w:numPr>
              <w:ind w:left="321" w:hanging="284"/>
              <w:rPr>
                <w:rFonts w:ascii="Cambria" w:hAnsi="Cambria"/>
                <w:color w:val="002060"/>
              </w:rPr>
            </w:pPr>
            <w:r w:rsidRPr="009C19B9">
              <w:rPr>
                <w:rFonts w:ascii="Cambria" w:hAnsi="Cambria"/>
              </w:rPr>
              <w:t>To examine application documents related to double major and minor programs and carry out the necessary procedures.</w:t>
            </w:r>
          </w:p>
        </w:tc>
      </w:tr>
      <w:tr w:rsidR="00A83F78" w:rsidTr="00A83F78">
        <w:tc>
          <w:tcPr>
            <w:tcW w:w="5000" w:type="pct"/>
            <w:shd w:val="clear" w:color="auto" w:fill="FBE4D5" w:themeFill="accent2" w:themeFillTint="33"/>
            <w:vAlign w:val="center"/>
          </w:tcPr>
          <w:p w:rsidR="00A83F78" w:rsidRPr="009C19B9" w:rsidRDefault="009C19B9" w:rsidP="009C19B9">
            <w:pPr>
              <w:pStyle w:val="ListeParagraf"/>
              <w:numPr>
                <w:ilvl w:val="0"/>
                <w:numId w:val="1"/>
              </w:numPr>
              <w:ind w:left="321" w:hanging="284"/>
              <w:rPr>
                <w:rFonts w:ascii="Cambria" w:hAnsi="Cambria"/>
                <w:color w:val="002060"/>
              </w:rPr>
            </w:pPr>
            <w:r w:rsidRPr="009C19B9">
              <w:rPr>
                <w:rFonts w:ascii="Cambria" w:hAnsi="Cambria"/>
              </w:rPr>
              <w:t>To communicate and cooperate with the academic advisor in the student's program to ensure that the double major and minor programs are carried out in accordance with their purposes and requirements, and to evaluate the student's situation together</w:t>
            </w:r>
            <w:r w:rsidR="002B00FC" w:rsidRPr="009C19B9">
              <w:rPr>
                <w:rFonts w:ascii="Cambria" w:hAnsi="Cambria"/>
                <w:color w:val="002060"/>
              </w:rPr>
              <w:t>.</w:t>
            </w:r>
            <w:r w:rsidR="002B00FC" w:rsidRPr="009C19B9">
              <w:rPr>
                <w:rFonts w:ascii="Cambria" w:hAnsi="Cambria"/>
                <w:color w:val="002060"/>
              </w:rPr>
              <w:sym w:font="Symbol" w:char="F020"/>
            </w:r>
          </w:p>
        </w:tc>
      </w:tr>
      <w:tr w:rsidR="00A83F78" w:rsidTr="00A83F78">
        <w:tc>
          <w:tcPr>
            <w:tcW w:w="5000" w:type="pct"/>
            <w:shd w:val="clear" w:color="auto" w:fill="E2EFD9" w:themeFill="accent6" w:themeFillTint="33"/>
            <w:vAlign w:val="center"/>
          </w:tcPr>
          <w:p w:rsidR="00A83F78" w:rsidRPr="009C19B9" w:rsidRDefault="009C19B9" w:rsidP="00C863EE">
            <w:pPr>
              <w:pStyle w:val="ListeParagraf"/>
              <w:numPr>
                <w:ilvl w:val="0"/>
                <w:numId w:val="1"/>
              </w:numPr>
              <w:ind w:left="321" w:hanging="284"/>
              <w:rPr>
                <w:rFonts w:ascii="Cambria" w:hAnsi="Cambria"/>
                <w:color w:val="002060"/>
              </w:rPr>
            </w:pPr>
            <w:r w:rsidRPr="009C19B9">
              <w:rPr>
                <w:rFonts w:ascii="Cambria" w:hAnsi="Cambria"/>
              </w:rPr>
              <w:t>To provide the necessary feedback in a timely and clear manner according to the student's skills and academic success level</w:t>
            </w:r>
            <w:r w:rsidR="002B00FC" w:rsidRPr="009C19B9">
              <w:rPr>
                <w:rFonts w:ascii="Cambria" w:hAnsi="Cambria"/>
                <w:color w:val="002060"/>
              </w:rPr>
              <w:t>.</w:t>
            </w:r>
          </w:p>
        </w:tc>
      </w:tr>
      <w:tr w:rsidR="00C863EE" w:rsidTr="00C863EE">
        <w:tc>
          <w:tcPr>
            <w:tcW w:w="5000" w:type="pct"/>
            <w:shd w:val="clear" w:color="auto" w:fill="FBE4D5" w:themeFill="accent2" w:themeFillTint="33"/>
            <w:vAlign w:val="center"/>
          </w:tcPr>
          <w:p w:rsidR="00C863EE" w:rsidRPr="009C19B9" w:rsidRDefault="009C19B9" w:rsidP="00C863EE">
            <w:pPr>
              <w:pStyle w:val="ListeParagraf"/>
              <w:numPr>
                <w:ilvl w:val="0"/>
                <w:numId w:val="1"/>
              </w:numPr>
              <w:ind w:left="321" w:hanging="284"/>
              <w:rPr>
                <w:rFonts w:ascii="Cambria" w:hAnsi="Cambria"/>
                <w:color w:val="002060"/>
              </w:rPr>
            </w:pPr>
            <w:r w:rsidRPr="009C19B9">
              <w:rPr>
                <w:rFonts w:ascii="Cambria" w:hAnsi="Cambria"/>
              </w:rPr>
              <w:t>T</w:t>
            </w:r>
            <w:r w:rsidRPr="009C19B9">
              <w:rPr>
                <w:rFonts w:ascii="Cambria" w:hAnsi="Cambria"/>
              </w:rPr>
              <w:t>o guide the student in adapting to the double major or minor program, accessing information and communication resources, and socializing</w:t>
            </w:r>
            <w:r w:rsidR="002B00FC" w:rsidRPr="009C19B9">
              <w:rPr>
                <w:rFonts w:ascii="Cambria" w:hAnsi="Cambria"/>
                <w:color w:val="002060"/>
              </w:rPr>
              <w:t>.</w:t>
            </w:r>
            <w:r w:rsidR="002B00FC" w:rsidRPr="009C19B9">
              <w:rPr>
                <w:rFonts w:ascii="Cambria" w:hAnsi="Cambria"/>
                <w:color w:val="002060"/>
              </w:rPr>
              <w:sym w:font="Symbol" w:char="F020"/>
            </w:r>
          </w:p>
        </w:tc>
      </w:tr>
      <w:tr w:rsidR="00C863EE" w:rsidTr="00A83F78">
        <w:tc>
          <w:tcPr>
            <w:tcW w:w="5000" w:type="pct"/>
            <w:shd w:val="clear" w:color="auto" w:fill="E2EFD9" w:themeFill="accent6" w:themeFillTint="33"/>
            <w:vAlign w:val="center"/>
          </w:tcPr>
          <w:p w:rsidR="00C863EE" w:rsidRPr="009C19B9" w:rsidRDefault="009C19B9" w:rsidP="00C863EE">
            <w:pPr>
              <w:pStyle w:val="ListeParagraf"/>
              <w:numPr>
                <w:ilvl w:val="0"/>
                <w:numId w:val="1"/>
              </w:numPr>
              <w:ind w:left="321" w:hanging="284"/>
              <w:rPr>
                <w:rFonts w:ascii="Cambria" w:hAnsi="Cambria"/>
                <w:color w:val="002060"/>
              </w:rPr>
            </w:pPr>
            <w:r w:rsidRPr="009C19B9">
              <w:rPr>
                <w:rFonts w:ascii="Cambria" w:hAnsi="Cambria"/>
              </w:rPr>
              <w:t>To cooperate with the Course Exemption and Adaptation Commission in the adaptation processes of students doing a double major or minor</w:t>
            </w:r>
            <w:r w:rsidR="002B00FC" w:rsidRPr="009C19B9">
              <w:rPr>
                <w:rFonts w:ascii="Cambria" w:hAnsi="Cambria"/>
                <w:color w:val="002060"/>
              </w:rPr>
              <w:t>.</w:t>
            </w:r>
            <w:r w:rsidR="002B00FC" w:rsidRPr="009C19B9">
              <w:rPr>
                <w:rFonts w:ascii="Cambria" w:hAnsi="Cambria"/>
                <w:color w:val="002060"/>
              </w:rPr>
              <w:sym w:font="Symbol" w:char="F020"/>
            </w:r>
          </w:p>
        </w:tc>
      </w:tr>
    </w:tbl>
    <w:p w:rsidR="004A5E79" w:rsidRDefault="004A5E79" w:rsidP="00D174E8">
      <w:pPr>
        <w:rPr>
          <w:rFonts w:ascii="Cambria" w:hAnsi="Cambria"/>
        </w:rPr>
      </w:pPr>
    </w:p>
    <w:p w:rsidR="004A5E79" w:rsidRDefault="004A5E79" w:rsidP="00D174E8">
      <w:pPr>
        <w:rPr>
          <w:rFonts w:ascii="Cambria" w:hAnsi="Cambria"/>
        </w:rPr>
      </w:pPr>
    </w:p>
    <w:sectPr w:rsidR="004A5E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43F" w:rsidRDefault="002F343F" w:rsidP="00D174E8">
      <w:pPr>
        <w:spacing w:after="0" w:line="240" w:lineRule="auto"/>
      </w:pPr>
      <w:r>
        <w:separator/>
      </w:r>
    </w:p>
  </w:endnote>
  <w:endnote w:type="continuationSeparator" w:id="0">
    <w:p w:rsidR="002F343F" w:rsidRDefault="002F343F"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43F" w:rsidRDefault="002F343F" w:rsidP="00D174E8">
      <w:pPr>
        <w:spacing w:after="0" w:line="240" w:lineRule="auto"/>
      </w:pPr>
      <w:r>
        <w:separator/>
      </w:r>
    </w:p>
  </w:footnote>
  <w:footnote w:type="continuationSeparator" w:id="0">
    <w:p w:rsidR="002F343F" w:rsidRDefault="002F343F"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E461F"/>
    <w:rsid w:val="00112637"/>
    <w:rsid w:val="00132E96"/>
    <w:rsid w:val="001849ED"/>
    <w:rsid w:val="001A480D"/>
    <w:rsid w:val="001C03D5"/>
    <w:rsid w:val="00204E9B"/>
    <w:rsid w:val="00270AFB"/>
    <w:rsid w:val="002B00FC"/>
    <w:rsid w:val="002E1749"/>
    <w:rsid w:val="002F343F"/>
    <w:rsid w:val="004266C0"/>
    <w:rsid w:val="004A2D42"/>
    <w:rsid w:val="004A5E79"/>
    <w:rsid w:val="004F578F"/>
    <w:rsid w:val="00541E2A"/>
    <w:rsid w:val="00565495"/>
    <w:rsid w:val="0058156A"/>
    <w:rsid w:val="00663F8A"/>
    <w:rsid w:val="006839E5"/>
    <w:rsid w:val="0069642D"/>
    <w:rsid w:val="006D67A4"/>
    <w:rsid w:val="007B5187"/>
    <w:rsid w:val="007C6663"/>
    <w:rsid w:val="008A0D92"/>
    <w:rsid w:val="008E0A87"/>
    <w:rsid w:val="008E147D"/>
    <w:rsid w:val="009575DB"/>
    <w:rsid w:val="009C19B9"/>
    <w:rsid w:val="009E5E31"/>
    <w:rsid w:val="00A73B30"/>
    <w:rsid w:val="00A83F78"/>
    <w:rsid w:val="00AA2D88"/>
    <w:rsid w:val="00AD61AA"/>
    <w:rsid w:val="00B044E7"/>
    <w:rsid w:val="00B36E57"/>
    <w:rsid w:val="00B8033D"/>
    <w:rsid w:val="00BA12C0"/>
    <w:rsid w:val="00BE34B9"/>
    <w:rsid w:val="00C863EE"/>
    <w:rsid w:val="00CC2338"/>
    <w:rsid w:val="00CD4C11"/>
    <w:rsid w:val="00D075A1"/>
    <w:rsid w:val="00D152A1"/>
    <w:rsid w:val="00D174E8"/>
    <w:rsid w:val="00DB6B5D"/>
    <w:rsid w:val="00E51066"/>
    <w:rsid w:val="00ED171B"/>
    <w:rsid w:val="00F05FA1"/>
    <w:rsid w:val="00F523E1"/>
    <w:rsid w:val="00F552AB"/>
    <w:rsid w:val="00FE59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AEA3"/>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74E8"/>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74E8"/>
  </w:style>
  <w:style w:type="paragraph" w:styleId="ListeParagraf">
    <w:name w:val="List Paragraph"/>
    <w:basedOn w:val="Normal"/>
    <w:uiPriority w:val="34"/>
    <w:qFormat/>
    <w:rsid w:val="00A83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63886">
      <w:bodyDiv w:val="1"/>
      <w:marLeft w:val="0"/>
      <w:marRight w:val="0"/>
      <w:marTop w:val="0"/>
      <w:marBottom w:val="0"/>
      <w:divBdr>
        <w:top w:val="none" w:sz="0" w:space="0" w:color="auto"/>
        <w:left w:val="none" w:sz="0" w:space="0" w:color="auto"/>
        <w:bottom w:val="none" w:sz="0" w:space="0" w:color="auto"/>
        <w:right w:val="none" w:sz="0" w:space="0" w:color="auto"/>
      </w:divBdr>
    </w:div>
    <w:div w:id="174217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dgm:t>
        <a:bodyPr/>
        <a:lstStyle/>
        <a:p>
          <a:r>
            <a:rPr lang="tr-TR" sz="1800" b="1">
              <a:latin typeface="Cambria" panose="02040503050406030204" pitchFamily="18" charset="0"/>
              <a:ea typeface="Cambria" panose="02040503050406030204" pitchFamily="18" charset="0"/>
            </a:rPr>
            <a:t>Dean of the Faculty of Humanities and Social Sciences</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dgm:t>
        <a:bodyPr/>
        <a:lstStyle/>
        <a:p>
          <a:r>
            <a:rPr lang="tr-TR" sz="1600" b="1">
              <a:latin typeface="Cambria" panose="02040503050406030204" pitchFamily="18" charset="0"/>
              <a:ea typeface="Cambria" panose="02040503050406030204" pitchFamily="18" charset="0"/>
            </a:rPr>
            <a:t>Deputy Dean in Charge</a:t>
          </a:r>
        </a:p>
        <a:p>
          <a:r>
            <a:rPr lang="tr-TR" sz="1600" b="1">
              <a:latin typeface="Cambria" panose="02040503050406030204" pitchFamily="18" charset="0"/>
              <a:ea typeface="Cambria" panose="02040503050406030204" pitchFamily="18" charset="0"/>
            </a:rPr>
            <a:t>Prof. Berna FİLDİŞ</a:t>
          </a:r>
        </a:p>
      </dgm:t>
    </dgm:pt>
    <dgm:pt modelId="{32FF927B-617A-4E62-9643-942D0375057F}" type="par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72039D8F-F6F9-43C7-8A26-547F00C28A22}">
      <dgm:prSet phldrT="[Metin]" custT="1"/>
      <dgm:spPr/>
      <dgm:t>
        <a:bodyPr/>
        <a:lstStyle/>
        <a:p>
          <a:r>
            <a:rPr lang="tr-TR" sz="1400" b="1">
              <a:latin typeface="Cambria" panose="02040503050406030204" pitchFamily="18" charset="0"/>
              <a:ea typeface="Cambria" panose="02040503050406030204" pitchFamily="18" charset="0"/>
            </a:rPr>
            <a:t>Double Major/Minor Student Evaluation Commission</a:t>
          </a:r>
        </a:p>
      </dgm:t>
    </dgm:pt>
    <dgm:pt modelId="{F8392EFC-5A0B-4E4A-A536-EB86906ADAE3}" type="par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3BC65C6C-C58F-491C-8134-09908FA66E90}" type="sib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FBB6626D-8263-4C9E-B497-B2E893AC6A5A}">
      <dgm:prSet phldrT="[Metin]" custT="1"/>
      <dgm:spPr/>
      <dgm:t>
        <a:bodyPr/>
        <a:lstStyle/>
        <a:p>
          <a:r>
            <a:rPr lang="tr-TR" sz="1200" b="1">
              <a:latin typeface="Cambria" panose="02040503050406030204" pitchFamily="18" charset="0"/>
              <a:ea typeface="Cambria" panose="02040503050406030204" pitchFamily="18" charset="0"/>
            </a:rPr>
            <a:t>-Information and Records Management Department Commission</a:t>
          </a:r>
        </a:p>
        <a:p>
          <a:r>
            <a:rPr lang="tr-TR" sz="1200" b="1">
              <a:latin typeface="Cambria" panose="02040503050406030204" pitchFamily="18" charset="0"/>
              <a:ea typeface="Cambria" panose="02040503050406030204" pitchFamily="18" charset="0"/>
            </a:rPr>
            <a:t>-Contemporary Turkic Dialects and Literature Department Commission</a:t>
          </a:r>
        </a:p>
        <a:p>
          <a:r>
            <a:rPr lang="tr-TR" sz="1200" b="1">
              <a:latin typeface="Cambria" panose="02040503050406030204" pitchFamily="18" charset="0"/>
              <a:ea typeface="Cambria" panose="02040503050406030204" pitchFamily="18" charset="0"/>
            </a:rPr>
            <a:t>-Philosophy Department Commission</a:t>
          </a:r>
        </a:p>
        <a:p>
          <a:r>
            <a:rPr lang="tr-TR" sz="1200" b="1">
              <a:latin typeface="Cambria" panose="02040503050406030204" pitchFamily="18" charset="0"/>
              <a:ea typeface="Cambria" panose="02040503050406030204" pitchFamily="18" charset="0"/>
            </a:rPr>
            <a:t>-Translation and Interpreting Department Commission</a:t>
          </a:r>
        </a:p>
        <a:p>
          <a:r>
            <a:rPr lang="tr-TR" sz="1200" b="1">
              <a:latin typeface="Cambria" panose="02040503050406030204" pitchFamily="18" charset="0"/>
              <a:ea typeface="Cambria" panose="02040503050406030204" pitchFamily="18" charset="0"/>
            </a:rPr>
            <a:t>-Psychology Department Commission</a:t>
          </a:r>
        </a:p>
        <a:p>
          <a:r>
            <a:rPr lang="tr-TR" sz="1200" b="1">
              <a:latin typeface="Cambria" panose="02040503050406030204" pitchFamily="18" charset="0"/>
              <a:ea typeface="Cambria" panose="02040503050406030204" pitchFamily="18" charset="0"/>
            </a:rPr>
            <a:t>-Art History Department Commission</a:t>
          </a:r>
        </a:p>
        <a:p>
          <a:r>
            <a:rPr lang="tr-TR" sz="1200" b="1">
              <a:latin typeface="Cambria" panose="02040503050406030204" pitchFamily="18" charset="0"/>
              <a:ea typeface="Cambria" panose="02040503050406030204" pitchFamily="18" charset="0"/>
            </a:rPr>
            <a:t>-Sociology Department Commission</a:t>
          </a:r>
        </a:p>
        <a:p>
          <a:r>
            <a:rPr lang="tr-TR" sz="1200" b="1">
              <a:latin typeface="Cambria" panose="02040503050406030204" pitchFamily="18" charset="0"/>
              <a:ea typeface="Cambria" panose="02040503050406030204" pitchFamily="18" charset="0"/>
            </a:rPr>
            <a:t>-History Department Commission</a:t>
          </a:r>
        </a:p>
        <a:p>
          <a:r>
            <a:rPr lang="tr-TR" sz="1200" b="1">
              <a:latin typeface="Cambria" panose="02040503050406030204" pitchFamily="18" charset="0"/>
              <a:ea typeface="Cambria" panose="02040503050406030204" pitchFamily="18" charset="0"/>
            </a:rPr>
            <a:t>-Turkish Language and Literature Department Commission</a:t>
          </a:r>
        </a:p>
      </dgm:t>
    </dgm:pt>
    <dgm:pt modelId="{931A3F13-C3F2-44AD-82C7-52BDF89C2D9C}" type="parTrans" cxnId="{C08C84BF-9E8A-4B32-A0E7-1D4458B8BBCA}">
      <dgm:prSet/>
      <dgm:spPr/>
      <dgm:t>
        <a:bodyPr/>
        <a:lstStyle/>
        <a:p>
          <a:endParaRPr lang="tr-TR" sz="1050" b="1">
            <a:latin typeface="Cambria" panose="02040503050406030204" pitchFamily="18" charset="0"/>
            <a:ea typeface="Cambria" panose="02040503050406030204" pitchFamily="18" charset="0"/>
          </a:endParaRPr>
        </a:p>
      </dgm:t>
    </dgm:pt>
    <dgm:pt modelId="{6039904F-2680-4BBD-BD5F-F04DA3B1580E}" type="sibTrans" cxnId="{C08C84BF-9E8A-4B32-A0E7-1D4458B8BBCA}">
      <dgm:prSet/>
      <dgm:spPr/>
      <dgm:t>
        <a:bodyPr/>
        <a:lstStyle/>
        <a:p>
          <a:endParaRPr lang="tr-TR" sz="1050" b="1">
            <a:latin typeface="Cambria" panose="02040503050406030204" pitchFamily="18" charset="0"/>
            <a:ea typeface="Cambria" panose="02040503050406030204" pitchFamily="18" charset="0"/>
          </a:endParaRP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dgm:spPr/>
      <dgm:t>
        <a:bodyPr/>
        <a:lstStyle/>
        <a:p>
          <a:endParaRPr lang="tr-TR"/>
        </a:p>
      </dgm:t>
    </dgm:pt>
    <dgm:pt modelId="{C418E667-5AB8-41CA-B251-9107333C3ADB}" type="pres">
      <dgm:prSet presAssocID="{265CDAB8-C18D-4ECE-A84C-113560F68F18}" presName="hierChild3" presStyleCnt="0"/>
      <dgm:spPr/>
    </dgm:pt>
    <dgm:pt modelId="{76E6E3F5-1A4D-4FD1-844A-9EA3DFBD4785}" type="pres">
      <dgm:prSet presAssocID="{F8392EFC-5A0B-4E4A-A536-EB86906ADAE3}" presName="Name19" presStyleLbl="parChTrans1D3" presStyleIdx="0" presStyleCnt="1"/>
      <dgm:spPr/>
      <dgm:t>
        <a:bodyPr/>
        <a:lstStyle/>
        <a:p>
          <a:endParaRPr lang="tr-TR"/>
        </a:p>
      </dgm:t>
    </dgm:pt>
    <dgm:pt modelId="{AB8D844E-DAB6-44B9-8EAB-DE41E35886CA}" type="pres">
      <dgm:prSet presAssocID="{72039D8F-F6F9-43C7-8A26-547F00C28A22}" presName="Name21" presStyleCnt="0"/>
      <dgm:spPr/>
    </dgm:pt>
    <dgm:pt modelId="{9834AA3B-8B60-4151-852B-A1290C8C2A6E}" type="pres">
      <dgm:prSet presAssocID="{72039D8F-F6F9-43C7-8A26-547F00C28A22}" presName="level2Shape" presStyleLbl="node3" presStyleIdx="0" presStyleCnt="1" custScaleX="327669"/>
      <dgm:spPr/>
      <dgm:t>
        <a:bodyPr/>
        <a:lstStyle/>
        <a:p>
          <a:endParaRPr lang="tr-TR"/>
        </a:p>
      </dgm:t>
    </dgm:pt>
    <dgm:pt modelId="{E0931F24-70D0-4FE5-ADED-5CC2FBAC1DAA}" type="pres">
      <dgm:prSet presAssocID="{72039D8F-F6F9-43C7-8A26-547F00C28A22}" presName="hierChild3" presStyleCnt="0"/>
      <dgm:spPr/>
    </dgm:pt>
    <dgm:pt modelId="{80311B1C-412F-4BAF-A621-B99452119136}" type="pres">
      <dgm:prSet presAssocID="{931A3F13-C3F2-44AD-82C7-52BDF89C2D9C}" presName="Name19" presStyleLbl="parChTrans1D4" presStyleIdx="0" presStyleCnt="1"/>
      <dgm:spPr/>
      <dgm:t>
        <a:bodyPr/>
        <a:lstStyle/>
        <a:p>
          <a:endParaRPr lang="tr-TR"/>
        </a:p>
      </dgm:t>
    </dgm:pt>
    <dgm:pt modelId="{5859B28F-93FC-4075-B1AF-0DB9E7BDA683}" type="pres">
      <dgm:prSet presAssocID="{FBB6626D-8263-4C9E-B497-B2E893AC6A5A}" presName="Name21" presStyleCnt="0"/>
      <dgm:spPr/>
    </dgm:pt>
    <dgm:pt modelId="{60E81B75-6A87-498D-94E2-E50D63C76A07}" type="pres">
      <dgm:prSet presAssocID="{FBB6626D-8263-4C9E-B497-B2E893AC6A5A}" presName="level2Shape" presStyleLbl="node4" presStyleIdx="0" presStyleCnt="1" custScaleX="455974" custScaleY="520213"/>
      <dgm:spPr/>
      <dgm:t>
        <a:bodyPr/>
        <a:lstStyle/>
        <a:p>
          <a:endParaRPr lang="tr-TR"/>
        </a:p>
      </dgm:t>
    </dgm:pt>
    <dgm:pt modelId="{528D276F-3A49-4B82-B631-A2904DDDBE93}" type="pres">
      <dgm:prSet presAssocID="{FBB6626D-8263-4C9E-B497-B2E893AC6A5A}"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97E565F1-C663-41E9-AF60-2441D671D5E3}" srcId="{265CDAB8-C18D-4ECE-A84C-113560F68F18}" destId="{72039D8F-F6F9-43C7-8A26-547F00C28A22}" srcOrd="0" destOrd="0" parTransId="{F8392EFC-5A0B-4E4A-A536-EB86906ADAE3}" sibTransId="{3BC65C6C-C58F-491C-8134-09908FA66E90}"/>
    <dgm:cxn modelId="{BC5DD5E9-6814-4EE6-93B7-88BD4EF388D3}" type="presOf" srcId="{3145B029-ABD9-44A1-B424-525479DAD40F}" destId="{4D2B968E-5FC7-4D19-B7D9-FB7186F24A1D}" srcOrd="0" destOrd="0" presId="urn:microsoft.com/office/officeart/2005/8/layout/hierarchy6"/>
    <dgm:cxn modelId="{842B45DD-E087-4FA7-AA1F-C2833E8640C8}" type="presOf" srcId="{FBB6626D-8263-4C9E-B497-B2E893AC6A5A}" destId="{60E81B75-6A87-498D-94E2-E50D63C76A07}" srcOrd="0" destOrd="0" presId="urn:microsoft.com/office/officeart/2005/8/layout/hierarchy6"/>
    <dgm:cxn modelId="{BDA47C34-34F4-4A72-ABAB-5CF207F590AF}" type="presOf" srcId="{265CDAB8-C18D-4ECE-A84C-113560F68F18}" destId="{CBA9724F-57C3-4560-B738-2842B4B276DA}" srcOrd="0" destOrd="0" presId="urn:microsoft.com/office/officeart/2005/8/layout/hierarchy6"/>
    <dgm:cxn modelId="{59A82913-6636-45E6-A04E-76A3BDB42DD9}" type="presOf" srcId="{931A3F13-C3F2-44AD-82C7-52BDF89C2D9C}" destId="{80311B1C-412F-4BAF-A621-B99452119136}" srcOrd="0" destOrd="0" presId="urn:microsoft.com/office/officeart/2005/8/layout/hierarchy6"/>
    <dgm:cxn modelId="{C08C84BF-9E8A-4B32-A0E7-1D4458B8BBCA}" srcId="{72039D8F-F6F9-43C7-8A26-547F00C28A22}" destId="{FBB6626D-8263-4C9E-B497-B2E893AC6A5A}" srcOrd="0" destOrd="0" parTransId="{931A3F13-C3F2-44AD-82C7-52BDF89C2D9C}" sibTransId="{6039904F-2680-4BBD-BD5F-F04DA3B1580E}"/>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0AC1D775-FC8C-4DFC-B563-2752E4011E41}" type="presOf" srcId="{F8392EFC-5A0B-4E4A-A536-EB86906ADAE3}" destId="{76E6E3F5-1A4D-4FD1-844A-9EA3DFBD4785}" srcOrd="0" destOrd="0" presId="urn:microsoft.com/office/officeart/2005/8/layout/hierarchy6"/>
    <dgm:cxn modelId="{C18BDC06-63A5-45EC-B1BC-A9E33B287678}" type="presOf" srcId="{72039D8F-F6F9-43C7-8A26-547F00C28A22}" destId="{9834AA3B-8B60-4151-852B-A1290C8C2A6E}" srcOrd="0" destOrd="0" presId="urn:microsoft.com/office/officeart/2005/8/layout/hierarchy6"/>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C2155194-DDCD-4021-B667-D88E0C4AB7C2}" type="presParOf" srcId="{C418E667-5AB8-41CA-B251-9107333C3ADB}" destId="{76E6E3F5-1A4D-4FD1-844A-9EA3DFBD4785}" srcOrd="0" destOrd="0" presId="urn:microsoft.com/office/officeart/2005/8/layout/hierarchy6"/>
    <dgm:cxn modelId="{331992B9-56C3-4F42-B61C-890E469D7471}" type="presParOf" srcId="{C418E667-5AB8-41CA-B251-9107333C3ADB}" destId="{AB8D844E-DAB6-44B9-8EAB-DE41E35886CA}" srcOrd="1" destOrd="0" presId="urn:microsoft.com/office/officeart/2005/8/layout/hierarchy6"/>
    <dgm:cxn modelId="{598EA4CC-7CF7-42B1-AC45-346558CC7D43}" type="presParOf" srcId="{AB8D844E-DAB6-44B9-8EAB-DE41E35886CA}" destId="{9834AA3B-8B60-4151-852B-A1290C8C2A6E}" srcOrd="0" destOrd="0" presId="urn:microsoft.com/office/officeart/2005/8/layout/hierarchy6"/>
    <dgm:cxn modelId="{5D1DA858-44D8-4B42-BC67-1AF634F8A9D4}" type="presParOf" srcId="{AB8D844E-DAB6-44B9-8EAB-DE41E35886CA}" destId="{E0931F24-70D0-4FE5-ADED-5CC2FBAC1DAA}" srcOrd="1" destOrd="0" presId="urn:microsoft.com/office/officeart/2005/8/layout/hierarchy6"/>
    <dgm:cxn modelId="{85974769-B8F8-434C-BF35-9A548E582543}" type="presParOf" srcId="{E0931F24-70D0-4FE5-ADED-5CC2FBAC1DAA}" destId="{80311B1C-412F-4BAF-A621-B99452119136}" srcOrd="0" destOrd="0" presId="urn:microsoft.com/office/officeart/2005/8/layout/hierarchy6"/>
    <dgm:cxn modelId="{0559EC68-ED11-4524-B2C0-0441B66C3778}" type="presParOf" srcId="{E0931F24-70D0-4FE5-ADED-5CC2FBAC1DAA}" destId="{5859B28F-93FC-4075-B1AF-0DB9E7BDA683}" srcOrd="1" destOrd="0" presId="urn:microsoft.com/office/officeart/2005/8/layout/hierarchy6"/>
    <dgm:cxn modelId="{78C1EBA9-1495-4EE6-BED0-883C17AEDF95}" type="presParOf" srcId="{5859B28F-93FC-4075-B1AF-0DB9E7BDA683}" destId="{60E81B75-6A87-498D-94E2-E50D63C76A07}" srcOrd="0" destOrd="0" presId="urn:microsoft.com/office/officeart/2005/8/layout/hierarchy6"/>
    <dgm:cxn modelId="{AAFFE51E-839A-4BBB-8BA9-8E1E224D07B1}" type="presParOf" srcId="{5859B28F-93FC-4075-B1AF-0DB9E7BDA683}" destId="{528D276F-3A49-4B82-B631-A2904DDDBE93}"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1036371" y="1260"/>
          <a:ext cx="3661307" cy="524501"/>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latin typeface="Cambria" panose="02040503050406030204" pitchFamily="18" charset="0"/>
              <a:ea typeface="Cambria" panose="02040503050406030204" pitchFamily="18" charset="0"/>
            </a:rPr>
            <a:t>Dean of the Faculty of Humanities and Social Sciences</a:t>
          </a:r>
        </a:p>
      </dsp:txBody>
      <dsp:txXfrm>
        <a:off x="1051733" y="16622"/>
        <a:ext cx="3630583" cy="493777"/>
      </dsp:txXfrm>
    </dsp:sp>
    <dsp:sp modelId="{06CC3176-0D15-4BEA-B481-A6B85FB10778}">
      <dsp:nvSpPr>
        <dsp:cNvPr id="0" name=""/>
        <dsp:cNvSpPr/>
      </dsp:nvSpPr>
      <dsp:spPr>
        <a:xfrm>
          <a:off x="2821305" y="525761"/>
          <a:ext cx="91440" cy="209800"/>
        </a:xfrm>
        <a:custGeom>
          <a:avLst/>
          <a:gdLst/>
          <a:ahLst/>
          <a:cxnLst/>
          <a:rect l="0" t="0" r="0" b="0"/>
          <a:pathLst>
            <a:path>
              <a:moveTo>
                <a:pt x="45720" y="0"/>
              </a:moveTo>
              <a:lnTo>
                <a:pt x="45720" y="20980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1397305" y="735562"/>
          <a:ext cx="2939439" cy="524501"/>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Deputy Dean in Charge</a:t>
          </a:r>
        </a:p>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Prof. Berna FİLDİŞ</a:t>
          </a:r>
        </a:p>
      </dsp:txBody>
      <dsp:txXfrm>
        <a:off x="1412667" y="750924"/>
        <a:ext cx="2908715" cy="493777"/>
      </dsp:txXfrm>
    </dsp:sp>
    <dsp:sp modelId="{76E6E3F5-1A4D-4FD1-844A-9EA3DFBD4785}">
      <dsp:nvSpPr>
        <dsp:cNvPr id="0" name=""/>
        <dsp:cNvSpPr/>
      </dsp:nvSpPr>
      <dsp:spPr>
        <a:xfrm>
          <a:off x="2821305" y="1260063"/>
          <a:ext cx="91440" cy="209800"/>
        </a:xfrm>
        <a:custGeom>
          <a:avLst/>
          <a:gdLst/>
          <a:ahLst/>
          <a:cxnLst/>
          <a:rect l="0" t="0" r="0" b="0"/>
          <a:pathLst>
            <a:path>
              <a:moveTo>
                <a:pt x="45720" y="0"/>
              </a:moveTo>
              <a:lnTo>
                <a:pt x="45720" y="20980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4AA3B-8B60-4151-852B-A1290C8C2A6E}">
      <dsp:nvSpPr>
        <dsp:cNvPr id="0" name=""/>
        <dsp:cNvSpPr/>
      </dsp:nvSpPr>
      <dsp:spPr>
        <a:xfrm>
          <a:off x="1578053" y="1469863"/>
          <a:ext cx="2577942" cy="52450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Double Major/Minor Student Evaluation Commission</a:t>
          </a:r>
        </a:p>
      </dsp:txBody>
      <dsp:txXfrm>
        <a:off x="1593415" y="1485225"/>
        <a:ext cx="2547218" cy="493777"/>
      </dsp:txXfrm>
    </dsp:sp>
    <dsp:sp modelId="{80311B1C-412F-4BAF-A621-B99452119136}">
      <dsp:nvSpPr>
        <dsp:cNvPr id="0" name=""/>
        <dsp:cNvSpPr/>
      </dsp:nvSpPr>
      <dsp:spPr>
        <a:xfrm>
          <a:off x="2821305" y="1994365"/>
          <a:ext cx="91440" cy="209800"/>
        </a:xfrm>
        <a:custGeom>
          <a:avLst/>
          <a:gdLst/>
          <a:ahLst/>
          <a:cxnLst/>
          <a:rect l="0" t="0" r="0" b="0"/>
          <a:pathLst>
            <a:path>
              <a:moveTo>
                <a:pt x="45720" y="0"/>
              </a:moveTo>
              <a:lnTo>
                <a:pt x="45720" y="20980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E81B75-6A87-498D-94E2-E50D63C76A07}">
      <dsp:nvSpPr>
        <dsp:cNvPr id="0" name=""/>
        <dsp:cNvSpPr/>
      </dsp:nvSpPr>
      <dsp:spPr>
        <a:xfrm>
          <a:off x="1073332" y="2204165"/>
          <a:ext cx="3587384" cy="27285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b="1" kern="1200">
              <a:latin typeface="Cambria" panose="02040503050406030204" pitchFamily="18" charset="0"/>
              <a:ea typeface="Cambria" panose="02040503050406030204" pitchFamily="18" charset="0"/>
            </a:rPr>
            <a:t>-Information and Records Management Department Commission</a:t>
          </a:r>
        </a:p>
        <a:p>
          <a:pPr lvl="0" algn="ctr" defTabSz="533400">
            <a:lnSpc>
              <a:spcPct val="90000"/>
            </a:lnSpc>
            <a:spcBef>
              <a:spcPct val="0"/>
            </a:spcBef>
            <a:spcAft>
              <a:spcPct val="35000"/>
            </a:spcAft>
          </a:pPr>
          <a:r>
            <a:rPr lang="tr-TR" sz="1200" b="1" kern="1200">
              <a:latin typeface="Cambria" panose="02040503050406030204" pitchFamily="18" charset="0"/>
              <a:ea typeface="Cambria" panose="02040503050406030204" pitchFamily="18" charset="0"/>
            </a:rPr>
            <a:t>-Contemporary Turkic Dialects and Literature Department Commission</a:t>
          </a:r>
        </a:p>
        <a:p>
          <a:pPr lvl="0" algn="ctr" defTabSz="533400">
            <a:lnSpc>
              <a:spcPct val="90000"/>
            </a:lnSpc>
            <a:spcBef>
              <a:spcPct val="0"/>
            </a:spcBef>
            <a:spcAft>
              <a:spcPct val="35000"/>
            </a:spcAft>
          </a:pPr>
          <a:r>
            <a:rPr lang="tr-TR" sz="1200" b="1" kern="1200">
              <a:latin typeface="Cambria" panose="02040503050406030204" pitchFamily="18" charset="0"/>
              <a:ea typeface="Cambria" panose="02040503050406030204" pitchFamily="18" charset="0"/>
            </a:rPr>
            <a:t>-Philosophy Department Commission</a:t>
          </a:r>
        </a:p>
        <a:p>
          <a:pPr lvl="0" algn="ctr" defTabSz="533400">
            <a:lnSpc>
              <a:spcPct val="90000"/>
            </a:lnSpc>
            <a:spcBef>
              <a:spcPct val="0"/>
            </a:spcBef>
            <a:spcAft>
              <a:spcPct val="35000"/>
            </a:spcAft>
          </a:pPr>
          <a:r>
            <a:rPr lang="tr-TR" sz="1200" b="1" kern="1200">
              <a:latin typeface="Cambria" panose="02040503050406030204" pitchFamily="18" charset="0"/>
              <a:ea typeface="Cambria" panose="02040503050406030204" pitchFamily="18" charset="0"/>
            </a:rPr>
            <a:t>-Translation and Interpreting Department Commission</a:t>
          </a:r>
        </a:p>
        <a:p>
          <a:pPr lvl="0" algn="ctr" defTabSz="533400">
            <a:lnSpc>
              <a:spcPct val="90000"/>
            </a:lnSpc>
            <a:spcBef>
              <a:spcPct val="0"/>
            </a:spcBef>
            <a:spcAft>
              <a:spcPct val="35000"/>
            </a:spcAft>
          </a:pPr>
          <a:r>
            <a:rPr lang="tr-TR" sz="1200" b="1" kern="1200">
              <a:latin typeface="Cambria" panose="02040503050406030204" pitchFamily="18" charset="0"/>
              <a:ea typeface="Cambria" panose="02040503050406030204" pitchFamily="18" charset="0"/>
            </a:rPr>
            <a:t>-Psychology Department Commission</a:t>
          </a:r>
        </a:p>
        <a:p>
          <a:pPr lvl="0" algn="ctr" defTabSz="533400">
            <a:lnSpc>
              <a:spcPct val="90000"/>
            </a:lnSpc>
            <a:spcBef>
              <a:spcPct val="0"/>
            </a:spcBef>
            <a:spcAft>
              <a:spcPct val="35000"/>
            </a:spcAft>
          </a:pPr>
          <a:r>
            <a:rPr lang="tr-TR" sz="1200" b="1" kern="1200">
              <a:latin typeface="Cambria" panose="02040503050406030204" pitchFamily="18" charset="0"/>
              <a:ea typeface="Cambria" panose="02040503050406030204" pitchFamily="18" charset="0"/>
            </a:rPr>
            <a:t>-Art History Department Commission</a:t>
          </a:r>
        </a:p>
        <a:p>
          <a:pPr lvl="0" algn="ctr" defTabSz="533400">
            <a:lnSpc>
              <a:spcPct val="90000"/>
            </a:lnSpc>
            <a:spcBef>
              <a:spcPct val="0"/>
            </a:spcBef>
            <a:spcAft>
              <a:spcPct val="35000"/>
            </a:spcAft>
          </a:pPr>
          <a:r>
            <a:rPr lang="tr-TR" sz="1200" b="1" kern="1200">
              <a:latin typeface="Cambria" panose="02040503050406030204" pitchFamily="18" charset="0"/>
              <a:ea typeface="Cambria" panose="02040503050406030204" pitchFamily="18" charset="0"/>
            </a:rPr>
            <a:t>-Sociology Department Commission</a:t>
          </a:r>
        </a:p>
        <a:p>
          <a:pPr lvl="0" algn="ctr" defTabSz="533400">
            <a:lnSpc>
              <a:spcPct val="90000"/>
            </a:lnSpc>
            <a:spcBef>
              <a:spcPct val="0"/>
            </a:spcBef>
            <a:spcAft>
              <a:spcPct val="35000"/>
            </a:spcAft>
          </a:pPr>
          <a:r>
            <a:rPr lang="tr-TR" sz="1200" b="1" kern="1200">
              <a:latin typeface="Cambria" panose="02040503050406030204" pitchFamily="18" charset="0"/>
              <a:ea typeface="Cambria" panose="02040503050406030204" pitchFamily="18" charset="0"/>
            </a:rPr>
            <a:t>-History Department Commission</a:t>
          </a:r>
        </a:p>
        <a:p>
          <a:pPr lvl="0" algn="ctr" defTabSz="533400">
            <a:lnSpc>
              <a:spcPct val="90000"/>
            </a:lnSpc>
            <a:spcBef>
              <a:spcPct val="0"/>
            </a:spcBef>
            <a:spcAft>
              <a:spcPct val="35000"/>
            </a:spcAft>
          </a:pPr>
          <a:r>
            <a:rPr lang="tr-TR" sz="1200" b="1" kern="1200">
              <a:latin typeface="Cambria" panose="02040503050406030204" pitchFamily="18" charset="0"/>
              <a:ea typeface="Cambria" panose="02040503050406030204" pitchFamily="18" charset="0"/>
            </a:rPr>
            <a:t>-Turkish Language and Literature Department Commission</a:t>
          </a:r>
        </a:p>
      </dsp:txBody>
      <dsp:txXfrm>
        <a:off x="1153248" y="2284081"/>
        <a:ext cx="3427552" cy="25686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550</Words>
  <Characters>3141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13</cp:revision>
  <dcterms:created xsi:type="dcterms:W3CDTF">2026-01-08T12:57:00Z</dcterms:created>
  <dcterms:modified xsi:type="dcterms:W3CDTF">2026-07-10T09:02:00Z</dcterms:modified>
</cp:coreProperties>
</file>