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E7" w:rsidRPr="003A06E7" w:rsidRDefault="003A06E7" w:rsidP="00A1717C">
      <w:pPr>
        <w:pStyle w:val="AralkYok"/>
        <w:spacing w:line="360" w:lineRule="auto"/>
        <w:jc w:val="center"/>
        <w:rPr>
          <w:rFonts w:ascii="Times New Roman" w:hAnsi="Times New Roman" w:cs="Times New Roman"/>
          <w:b/>
          <w:sz w:val="24"/>
          <w:szCs w:val="24"/>
          <w:lang w:eastAsia="tr-TR"/>
        </w:rPr>
      </w:pPr>
      <w:r w:rsidRPr="003A06E7">
        <w:rPr>
          <w:rFonts w:ascii="Times New Roman" w:hAnsi="Times New Roman" w:cs="Times New Roman"/>
          <w:b/>
          <w:sz w:val="24"/>
          <w:szCs w:val="24"/>
          <w:lang w:eastAsia="tr-TR"/>
        </w:rPr>
        <w:t>BARTIN ÜNİVERSİTESİ</w:t>
      </w:r>
    </w:p>
    <w:p w:rsidR="003A06E7" w:rsidRPr="003A06E7" w:rsidRDefault="003A06E7" w:rsidP="00A1717C">
      <w:pPr>
        <w:pStyle w:val="AralkYok"/>
        <w:spacing w:line="360" w:lineRule="auto"/>
        <w:jc w:val="center"/>
        <w:rPr>
          <w:rFonts w:ascii="Times New Roman" w:hAnsi="Times New Roman" w:cs="Times New Roman"/>
          <w:b/>
          <w:sz w:val="24"/>
          <w:szCs w:val="24"/>
          <w:lang w:eastAsia="tr-TR"/>
        </w:rPr>
      </w:pPr>
      <w:r w:rsidRPr="003A06E7">
        <w:rPr>
          <w:rFonts w:ascii="Times New Roman" w:hAnsi="Times New Roman" w:cs="Times New Roman"/>
          <w:b/>
          <w:sz w:val="24"/>
          <w:szCs w:val="24"/>
          <w:lang w:eastAsia="tr-TR"/>
        </w:rPr>
        <w:t>DAYANIKLI TAŞINIRLARIN HURDAYA AYRILMASI YÖNERGESİ</w:t>
      </w:r>
    </w:p>
    <w:p w:rsidR="003A06E7" w:rsidRPr="003A06E7" w:rsidRDefault="003A06E7" w:rsidP="003A06E7">
      <w:pPr>
        <w:pStyle w:val="AralkYok"/>
        <w:spacing w:line="276" w:lineRule="auto"/>
        <w:jc w:val="center"/>
        <w:rPr>
          <w:rFonts w:ascii="Times New Roman" w:hAnsi="Times New Roman" w:cs="Times New Roman"/>
          <w:sz w:val="24"/>
          <w:szCs w:val="24"/>
          <w:lang w:eastAsia="tr-TR"/>
        </w:rPr>
      </w:pPr>
    </w:p>
    <w:p w:rsidR="003A06E7" w:rsidRPr="003A06E7" w:rsidRDefault="003A06E7" w:rsidP="003A06E7">
      <w:pPr>
        <w:pStyle w:val="AralkYok"/>
        <w:spacing w:line="276" w:lineRule="auto"/>
        <w:jc w:val="center"/>
        <w:rPr>
          <w:rFonts w:ascii="Times New Roman" w:hAnsi="Times New Roman" w:cs="Times New Roman"/>
          <w:b/>
          <w:sz w:val="24"/>
          <w:szCs w:val="24"/>
          <w:lang w:eastAsia="tr-TR"/>
        </w:rPr>
      </w:pPr>
      <w:r w:rsidRPr="003A06E7">
        <w:rPr>
          <w:rFonts w:ascii="Times New Roman" w:hAnsi="Times New Roman" w:cs="Times New Roman"/>
          <w:b/>
          <w:spacing w:val="-10"/>
          <w:sz w:val="24"/>
          <w:szCs w:val="24"/>
          <w:lang w:eastAsia="tr-TR"/>
        </w:rPr>
        <w:t>BİRİNCİ  BÖLÜM</w:t>
      </w:r>
    </w:p>
    <w:p w:rsidR="003A06E7" w:rsidRDefault="003A06E7" w:rsidP="003A06E7">
      <w:pPr>
        <w:pStyle w:val="AralkYok"/>
        <w:spacing w:line="276" w:lineRule="auto"/>
        <w:jc w:val="center"/>
        <w:rPr>
          <w:rFonts w:ascii="Times New Roman" w:hAnsi="Times New Roman" w:cs="Times New Roman"/>
          <w:b/>
          <w:spacing w:val="-5"/>
          <w:sz w:val="24"/>
          <w:szCs w:val="24"/>
          <w:lang w:eastAsia="tr-TR"/>
        </w:rPr>
      </w:pPr>
      <w:r w:rsidRPr="003A06E7">
        <w:rPr>
          <w:rFonts w:ascii="Times New Roman" w:hAnsi="Times New Roman" w:cs="Times New Roman"/>
          <w:b/>
          <w:spacing w:val="-5"/>
          <w:sz w:val="24"/>
          <w:szCs w:val="24"/>
          <w:lang w:eastAsia="tr-TR"/>
        </w:rPr>
        <w:t>Amaç, Kapsam, Dayanak Ve Tanımlar</w:t>
      </w:r>
    </w:p>
    <w:p w:rsidR="003A06E7" w:rsidRPr="003A06E7" w:rsidRDefault="003A06E7" w:rsidP="003A06E7">
      <w:pPr>
        <w:pStyle w:val="AralkYok"/>
        <w:spacing w:line="276" w:lineRule="auto"/>
        <w:jc w:val="both"/>
        <w:rPr>
          <w:rFonts w:ascii="Times New Roman" w:hAnsi="Times New Roman" w:cs="Times New Roman"/>
          <w:b/>
          <w:sz w:val="24"/>
          <w:szCs w:val="24"/>
          <w:lang w:eastAsia="tr-TR"/>
        </w:rPr>
      </w:pPr>
    </w:p>
    <w:p w:rsidR="003A06E7" w:rsidRPr="003A06E7" w:rsidRDefault="003A06E7" w:rsidP="008D70B2">
      <w:pPr>
        <w:pStyle w:val="AralkYok"/>
        <w:spacing w:line="276" w:lineRule="auto"/>
        <w:ind w:firstLine="708"/>
        <w:jc w:val="both"/>
        <w:rPr>
          <w:rFonts w:ascii="Times New Roman" w:hAnsi="Times New Roman" w:cs="Times New Roman"/>
          <w:b/>
          <w:sz w:val="24"/>
          <w:szCs w:val="24"/>
          <w:lang w:eastAsia="tr-TR"/>
        </w:rPr>
      </w:pPr>
      <w:r w:rsidRPr="003A06E7">
        <w:rPr>
          <w:rFonts w:ascii="Times New Roman" w:hAnsi="Times New Roman" w:cs="Times New Roman"/>
          <w:b/>
          <w:sz w:val="24"/>
          <w:szCs w:val="24"/>
          <w:lang w:eastAsia="tr-TR"/>
        </w:rPr>
        <w:t>Amaç </w:t>
      </w:r>
    </w:p>
    <w:p w:rsidR="003A06E7" w:rsidRPr="003A06E7" w:rsidRDefault="003A06E7" w:rsidP="008D70B2">
      <w:pPr>
        <w:pStyle w:val="AralkYok"/>
        <w:spacing w:line="276" w:lineRule="auto"/>
        <w:ind w:firstLine="708"/>
        <w:jc w:val="both"/>
        <w:rPr>
          <w:rFonts w:ascii="Times New Roman" w:hAnsi="Times New Roman" w:cs="Times New Roman"/>
          <w:spacing w:val="-2"/>
          <w:sz w:val="24"/>
          <w:szCs w:val="24"/>
          <w:lang w:eastAsia="tr-TR"/>
        </w:rPr>
      </w:pPr>
      <w:r w:rsidRPr="003A06E7">
        <w:rPr>
          <w:rFonts w:ascii="Times New Roman" w:hAnsi="Times New Roman" w:cs="Times New Roman"/>
          <w:b/>
          <w:sz w:val="24"/>
          <w:szCs w:val="24"/>
          <w:lang w:eastAsia="tr-TR"/>
        </w:rPr>
        <w:t>MADDE 1-</w:t>
      </w:r>
      <w:r w:rsidRPr="003A06E7">
        <w:rPr>
          <w:rFonts w:ascii="Times New Roman" w:hAnsi="Times New Roman" w:cs="Times New Roman"/>
          <w:sz w:val="24"/>
          <w:szCs w:val="24"/>
          <w:lang w:eastAsia="tr-TR"/>
        </w:rPr>
        <w:t> (1) Bu Yönergenin amacı, 5018 sayılı Kamu Mali Yönetimi ve Kontrol Kanunu gereği,</w:t>
      </w:r>
      <w:r w:rsidRPr="003A06E7">
        <w:rPr>
          <w:rFonts w:ascii="Times New Roman" w:hAnsi="Times New Roman" w:cs="Times New Roman"/>
          <w:color w:val="FF0000"/>
          <w:sz w:val="24"/>
          <w:szCs w:val="24"/>
          <w:lang w:eastAsia="tr-TR"/>
        </w:rPr>
        <w:t xml:space="preserve"> </w:t>
      </w:r>
      <w:r w:rsidRPr="003A06E7">
        <w:rPr>
          <w:rFonts w:ascii="Times New Roman" w:hAnsi="Times New Roman" w:cs="Times New Roman"/>
          <w:sz w:val="24"/>
          <w:szCs w:val="24"/>
          <w:lang w:eastAsia="tr-TR"/>
        </w:rPr>
        <w:t xml:space="preserve">Bartın Üniversitesi bünyesindeki akademik ve idari birimlerinin </w:t>
      </w:r>
      <w:r w:rsidRPr="003A06E7">
        <w:rPr>
          <w:rFonts w:ascii="Times New Roman" w:hAnsi="Times New Roman" w:cs="Times New Roman"/>
          <w:sz w:val="24"/>
          <w:szCs w:val="24"/>
        </w:rPr>
        <w:t>dayanıklı taşınırlarının hurdaya ayrılması, muhafazası ve değerlendirilmesi konusundaki yetki ve sorumlulukları ile hurdaya ayrılacak taşınırların kayıttan çıkış işlemleri ile ilgili</w:t>
      </w:r>
      <w:r w:rsidRPr="003A06E7">
        <w:rPr>
          <w:rFonts w:ascii="Times New Roman" w:hAnsi="Times New Roman" w:cs="Times New Roman"/>
          <w:spacing w:val="-2"/>
          <w:sz w:val="24"/>
          <w:szCs w:val="24"/>
          <w:lang w:eastAsia="tr-TR"/>
        </w:rPr>
        <w:t xml:space="preserve"> usul ve esasları düzenlemektir.</w:t>
      </w:r>
    </w:p>
    <w:p w:rsidR="00A1717C" w:rsidRDefault="00A1717C" w:rsidP="003A06E7">
      <w:pPr>
        <w:pStyle w:val="AralkYok"/>
        <w:spacing w:line="276" w:lineRule="auto"/>
        <w:ind w:firstLine="708"/>
        <w:jc w:val="both"/>
        <w:rPr>
          <w:rFonts w:ascii="Times New Roman" w:hAnsi="Times New Roman" w:cs="Times New Roman"/>
          <w:b/>
          <w:spacing w:val="-12"/>
          <w:sz w:val="24"/>
          <w:szCs w:val="24"/>
          <w:lang w:eastAsia="tr-TR"/>
        </w:rPr>
      </w:pPr>
    </w:p>
    <w:p w:rsidR="003A06E7" w:rsidRPr="003A06E7" w:rsidRDefault="003A06E7" w:rsidP="008D70B2">
      <w:pPr>
        <w:pStyle w:val="AralkYok"/>
        <w:spacing w:line="276" w:lineRule="auto"/>
        <w:ind w:firstLine="708"/>
        <w:jc w:val="both"/>
        <w:rPr>
          <w:rFonts w:ascii="Times New Roman" w:hAnsi="Times New Roman" w:cs="Times New Roman"/>
          <w:b/>
          <w:sz w:val="24"/>
          <w:szCs w:val="24"/>
          <w:lang w:eastAsia="tr-TR"/>
        </w:rPr>
      </w:pPr>
      <w:r w:rsidRPr="003A06E7">
        <w:rPr>
          <w:rFonts w:ascii="Times New Roman" w:hAnsi="Times New Roman" w:cs="Times New Roman"/>
          <w:b/>
          <w:spacing w:val="-12"/>
          <w:sz w:val="24"/>
          <w:szCs w:val="24"/>
          <w:lang w:eastAsia="tr-TR"/>
        </w:rPr>
        <w:t>Kapsam</w:t>
      </w:r>
      <w:r w:rsidRPr="003A06E7">
        <w:rPr>
          <w:rFonts w:ascii="Times New Roman" w:hAnsi="Times New Roman" w:cs="Times New Roman"/>
          <w:b/>
          <w:sz w:val="24"/>
          <w:szCs w:val="24"/>
          <w:lang w:eastAsia="tr-TR"/>
        </w:rPr>
        <w:t> </w:t>
      </w:r>
    </w:p>
    <w:p w:rsidR="003A06E7" w:rsidRPr="003A06E7" w:rsidRDefault="003A06E7" w:rsidP="008D70B2">
      <w:pPr>
        <w:pStyle w:val="AralkYok"/>
        <w:spacing w:line="276" w:lineRule="auto"/>
        <w:ind w:firstLine="708"/>
        <w:jc w:val="both"/>
        <w:rPr>
          <w:rFonts w:ascii="Times New Roman" w:hAnsi="Times New Roman" w:cs="Times New Roman"/>
          <w:spacing w:val="2"/>
          <w:sz w:val="24"/>
          <w:szCs w:val="24"/>
          <w:lang w:eastAsia="tr-TR"/>
        </w:rPr>
      </w:pPr>
      <w:r w:rsidRPr="003A06E7">
        <w:rPr>
          <w:rFonts w:ascii="Times New Roman" w:hAnsi="Times New Roman" w:cs="Times New Roman"/>
          <w:b/>
          <w:spacing w:val="2"/>
          <w:sz w:val="24"/>
          <w:szCs w:val="24"/>
          <w:lang w:eastAsia="tr-TR"/>
        </w:rPr>
        <w:t>MADDE 2-</w:t>
      </w:r>
      <w:r w:rsidRPr="003A06E7">
        <w:rPr>
          <w:rFonts w:ascii="Times New Roman" w:hAnsi="Times New Roman" w:cs="Times New Roman"/>
          <w:spacing w:val="2"/>
          <w:sz w:val="24"/>
          <w:szCs w:val="24"/>
          <w:lang w:eastAsia="tr-TR"/>
        </w:rPr>
        <w:t xml:space="preserve"> (1) Bu Yönerge Bartın Üniversitesi'ne bağlı akademik ve idari birimleri kapsar. </w:t>
      </w:r>
    </w:p>
    <w:p w:rsidR="00A1717C" w:rsidRDefault="00A1717C" w:rsidP="00A1717C">
      <w:pPr>
        <w:pStyle w:val="AralkYok"/>
        <w:spacing w:line="276" w:lineRule="auto"/>
        <w:ind w:firstLine="708"/>
        <w:jc w:val="both"/>
        <w:rPr>
          <w:rFonts w:ascii="Times New Roman" w:hAnsi="Times New Roman" w:cs="Times New Roman"/>
          <w:b/>
          <w:spacing w:val="-10"/>
          <w:sz w:val="24"/>
          <w:szCs w:val="24"/>
          <w:lang w:eastAsia="tr-TR"/>
        </w:rPr>
      </w:pPr>
    </w:p>
    <w:p w:rsidR="003A06E7" w:rsidRPr="00A1717C" w:rsidRDefault="003A06E7" w:rsidP="008D70B2">
      <w:pPr>
        <w:pStyle w:val="AralkYok"/>
        <w:spacing w:line="276" w:lineRule="auto"/>
        <w:ind w:firstLine="708"/>
        <w:jc w:val="both"/>
        <w:rPr>
          <w:rFonts w:ascii="Times New Roman" w:hAnsi="Times New Roman" w:cs="Times New Roman"/>
          <w:b/>
          <w:sz w:val="24"/>
          <w:szCs w:val="24"/>
          <w:lang w:eastAsia="tr-TR"/>
        </w:rPr>
      </w:pPr>
      <w:r w:rsidRPr="00A1717C">
        <w:rPr>
          <w:rFonts w:ascii="Times New Roman" w:hAnsi="Times New Roman" w:cs="Times New Roman"/>
          <w:b/>
          <w:spacing w:val="-10"/>
          <w:sz w:val="24"/>
          <w:szCs w:val="24"/>
          <w:lang w:eastAsia="tr-TR"/>
        </w:rPr>
        <w:t>Dayanak</w:t>
      </w:r>
      <w:r w:rsidRPr="00A1717C">
        <w:rPr>
          <w:rFonts w:ascii="Times New Roman" w:hAnsi="Times New Roman" w:cs="Times New Roman"/>
          <w:b/>
          <w:sz w:val="24"/>
          <w:szCs w:val="24"/>
          <w:lang w:eastAsia="tr-TR"/>
        </w:rPr>
        <w:t> </w:t>
      </w:r>
    </w:p>
    <w:p w:rsidR="003A06E7" w:rsidRPr="003A06E7" w:rsidRDefault="003A06E7" w:rsidP="008D70B2">
      <w:pPr>
        <w:pStyle w:val="AralkYok"/>
        <w:spacing w:line="276" w:lineRule="auto"/>
        <w:ind w:firstLine="708"/>
        <w:jc w:val="both"/>
        <w:rPr>
          <w:rFonts w:ascii="Times New Roman" w:hAnsi="Times New Roman" w:cs="Times New Roman"/>
          <w:sz w:val="24"/>
          <w:szCs w:val="24"/>
          <w:lang w:eastAsia="tr-TR"/>
        </w:rPr>
      </w:pPr>
      <w:r w:rsidRPr="003A06E7">
        <w:rPr>
          <w:rFonts w:ascii="Times New Roman" w:hAnsi="Times New Roman" w:cs="Times New Roman"/>
          <w:b/>
          <w:sz w:val="24"/>
          <w:szCs w:val="24"/>
          <w:lang w:eastAsia="tr-TR"/>
        </w:rPr>
        <w:t>MADDE 3-</w:t>
      </w:r>
      <w:r w:rsidRPr="003A06E7">
        <w:rPr>
          <w:rFonts w:ascii="Times New Roman" w:hAnsi="Times New Roman" w:cs="Times New Roman"/>
          <w:sz w:val="24"/>
          <w:szCs w:val="24"/>
          <w:lang w:eastAsia="tr-TR"/>
        </w:rPr>
        <w:t xml:space="preserve"> (1) Bu Yönerge ;   Bu Yönerge; 5018 sayılı Kamu Mali Yönetimi ve Kontrol Kanununun 8</w:t>
      </w:r>
      <w:proofErr w:type="gramStart"/>
      <w:r w:rsidRPr="003A06E7">
        <w:rPr>
          <w:rFonts w:ascii="Times New Roman" w:hAnsi="Times New Roman" w:cs="Times New Roman"/>
          <w:sz w:val="24"/>
          <w:szCs w:val="24"/>
          <w:lang w:eastAsia="tr-TR"/>
        </w:rPr>
        <w:t>.,</w:t>
      </w:r>
      <w:proofErr w:type="gramEnd"/>
      <w:r w:rsidRPr="003A06E7">
        <w:rPr>
          <w:rFonts w:ascii="Times New Roman" w:hAnsi="Times New Roman" w:cs="Times New Roman"/>
          <w:sz w:val="24"/>
          <w:szCs w:val="24"/>
          <w:lang w:eastAsia="tr-TR"/>
        </w:rPr>
        <w:t xml:space="preserve"> 38., 44. ve 50. maddeleri, </w:t>
      </w:r>
      <w:r w:rsidRPr="003A06E7">
        <w:rPr>
          <w:rFonts w:ascii="Times New Roman" w:hAnsi="Times New Roman" w:cs="Times New Roman"/>
          <w:sz w:val="24"/>
          <w:szCs w:val="24"/>
        </w:rPr>
        <w:t>18.01.2007 tarih ve 26407 sayılı Resmi Gazetede yayınlanarak yürürlüğe giren</w:t>
      </w:r>
      <w:r w:rsidRPr="003A06E7">
        <w:rPr>
          <w:rFonts w:ascii="Times New Roman" w:hAnsi="Times New Roman" w:cs="Times New Roman"/>
          <w:sz w:val="24"/>
          <w:szCs w:val="24"/>
          <w:lang w:eastAsia="tr-TR"/>
        </w:rPr>
        <w:t xml:space="preserve"> Taşınır Mal Yönetmeliğinin 28. maddesi, </w:t>
      </w:r>
      <w:r w:rsidRPr="003A06E7">
        <w:rPr>
          <w:rFonts w:ascii="Times New Roman" w:hAnsi="Times New Roman" w:cs="Times New Roman"/>
          <w:sz w:val="24"/>
          <w:szCs w:val="24"/>
        </w:rPr>
        <w:t>7/2156 sayılı Bakanlar Kurulu Kararı,</w:t>
      </w:r>
      <w:r w:rsidRPr="003A06E7">
        <w:rPr>
          <w:rFonts w:ascii="Times New Roman" w:hAnsi="Times New Roman" w:cs="Times New Roman"/>
          <w:sz w:val="24"/>
          <w:szCs w:val="24"/>
          <w:lang w:eastAsia="tr-TR"/>
        </w:rPr>
        <w:t xml:space="preserve"> </w:t>
      </w:r>
      <w:r w:rsidRPr="003A06E7">
        <w:rPr>
          <w:rFonts w:ascii="Times New Roman" w:hAnsi="Times New Roman" w:cs="Times New Roman"/>
          <w:sz w:val="24"/>
          <w:szCs w:val="24"/>
        </w:rPr>
        <w:t>Maliye Bakanlığı Milli Emlak Genel Müdürlüğünün 01.11.1995 tarih ve 212 sıra no’lu Genel Tebliği ve Strateji Birimlerinin Çalışma Usul ve Esasları Hakkındaki Yönetmeliğin 17. Maddesi, 12.07.2019 tarih ve 30829 sayılı Resmi Gazetede yayınlanarak yürürlüğe giren Sıfır Atık Yönetmeliği,</w:t>
      </w:r>
      <w:r w:rsidRPr="003A06E7">
        <w:rPr>
          <w:rFonts w:ascii="Times New Roman" w:hAnsi="Times New Roman" w:cs="Times New Roman"/>
          <w:i/>
          <w:iCs/>
          <w:color w:val="212529"/>
          <w:sz w:val="24"/>
          <w:szCs w:val="24"/>
          <w:shd w:val="clear" w:color="auto" w:fill="FFFFFF"/>
        </w:rPr>
        <w:t xml:space="preserve"> </w:t>
      </w:r>
      <w:r w:rsidRPr="003A06E7">
        <w:rPr>
          <w:rFonts w:ascii="Times New Roman" w:hAnsi="Times New Roman" w:cs="Times New Roman"/>
          <w:iCs/>
          <w:sz w:val="24"/>
          <w:szCs w:val="24"/>
          <w:shd w:val="clear" w:color="auto" w:fill="FFFFFF"/>
        </w:rPr>
        <w:t xml:space="preserve">08.06.2001 tarih ve 24426 sayılı Resmî Gazetede yayınlanarak yürürlüğe giren </w:t>
      </w:r>
      <w:r w:rsidRPr="003A06E7">
        <w:rPr>
          <w:rFonts w:ascii="Times New Roman" w:hAnsi="Times New Roman" w:cs="Times New Roman"/>
          <w:sz w:val="24"/>
          <w:szCs w:val="24"/>
        </w:rPr>
        <w:t xml:space="preserve"> Eskimiş, Solmuş, Yırtılmış ve Kullanılamayacak  Duruma Gelmiş Bayrakların Yok Edilmesi Usul </w:t>
      </w:r>
      <w:r>
        <w:rPr>
          <w:rFonts w:ascii="Times New Roman" w:hAnsi="Times New Roman" w:cs="Times New Roman"/>
          <w:sz w:val="24"/>
          <w:szCs w:val="24"/>
        </w:rPr>
        <w:t>v</w:t>
      </w:r>
      <w:r w:rsidRPr="003A06E7">
        <w:rPr>
          <w:rFonts w:ascii="Times New Roman" w:hAnsi="Times New Roman" w:cs="Times New Roman"/>
          <w:sz w:val="24"/>
          <w:szCs w:val="24"/>
        </w:rPr>
        <w:t xml:space="preserve">e Esaslarını Gösterir Yönetmelik </w:t>
      </w:r>
      <w:r w:rsidRPr="003A06E7">
        <w:rPr>
          <w:rFonts w:ascii="Times New Roman" w:hAnsi="Times New Roman" w:cs="Times New Roman"/>
          <w:sz w:val="24"/>
          <w:szCs w:val="24"/>
          <w:lang w:eastAsia="tr-TR"/>
        </w:rPr>
        <w:t>hükümlerine dayanılarak hazırlanmıştır.</w:t>
      </w:r>
    </w:p>
    <w:p w:rsidR="003A06E7" w:rsidRPr="003A06E7" w:rsidRDefault="003A06E7" w:rsidP="003A06E7">
      <w:pPr>
        <w:pStyle w:val="AralkYok"/>
        <w:spacing w:line="276" w:lineRule="auto"/>
        <w:jc w:val="both"/>
        <w:rPr>
          <w:rFonts w:ascii="Times New Roman" w:hAnsi="Times New Roman" w:cs="Times New Roman"/>
          <w:color w:val="FF0000"/>
          <w:sz w:val="24"/>
          <w:szCs w:val="24"/>
          <w:lang w:eastAsia="tr-TR"/>
        </w:rPr>
      </w:pPr>
      <w:r w:rsidRPr="003A06E7">
        <w:rPr>
          <w:rFonts w:ascii="Times New Roman" w:hAnsi="Times New Roman" w:cs="Times New Roman"/>
          <w:color w:val="FF0000"/>
          <w:sz w:val="24"/>
          <w:szCs w:val="24"/>
          <w:lang w:eastAsia="tr-TR"/>
        </w:rPr>
        <w:t xml:space="preserve"> </w:t>
      </w:r>
    </w:p>
    <w:p w:rsidR="003A06E7" w:rsidRPr="00A1717C" w:rsidRDefault="003A06E7" w:rsidP="008D70B2">
      <w:pPr>
        <w:pStyle w:val="AralkYok"/>
        <w:spacing w:line="276" w:lineRule="auto"/>
        <w:ind w:left="708"/>
        <w:jc w:val="both"/>
        <w:rPr>
          <w:rFonts w:ascii="Times New Roman" w:hAnsi="Times New Roman" w:cs="Times New Roman"/>
          <w:b/>
          <w:sz w:val="24"/>
          <w:szCs w:val="24"/>
          <w:lang w:eastAsia="tr-TR"/>
        </w:rPr>
      </w:pPr>
      <w:r w:rsidRPr="00A1717C">
        <w:rPr>
          <w:rFonts w:ascii="Times New Roman" w:hAnsi="Times New Roman" w:cs="Times New Roman"/>
          <w:b/>
          <w:spacing w:val="-15"/>
          <w:sz w:val="24"/>
          <w:szCs w:val="24"/>
          <w:lang w:eastAsia="tr-TR"/>
        </w:rPr>
        <w:t>Tanımlar</w:t>
      </w:r>
    </w:p>
    <w:p w:rsidR="003A06E7" w:rsidRPr="003A06E7" w:rsidRDefault="003A06E7" w:rsidP="008D70B2">
      <w:pPr>
        <w:pStyle w:val="AralkYok"/>
        <w:spacing w:line="276" w:lineRule="auto"/>
        <w:ind w:left="708"/>
        <w:jc w:val="both"/>
        <w:rPr>
          <w:rFonts w:ascii="Times New Roman" w:hAnsi="Times New Roman" w:cs="Times New Roman"/>
          <w:sz w:val="24"/>
          <w:szCs w:val="24"/>
          <w:lang w:eastAsia="tr-TR"/>
        </w:rPr>
      </w:pPr>
      <w:r w:rsidRPr="00A1717C">
        <w:rPr>
          <w:rFonts w:ascii="Times New Roman" w:hAnsi="Times New Roman" w:cs="Times New Roman"/>
          <w:b/>
          <w:spacing w:val="-4"/>
          <w:sz w:val="24"/>
          <w:szCs w:val="24"/>
          <w:lang w:eastAsia="tr-TR"/>
        </w:rPr>
        <w:t>MADDE 4-</w:t>
      </w:r>
      <w:r w:rsidRPr="003A06E7">
        <w:rPr>
          <w:rFonts w:ascii="Times New Roman" w:hAnsi="Times New Roman" w:cs="Times New Roman"/>
          <w:spacing w:val="-4"/>
          <w:sz w:val="24"/>
          <w:szCs w:val="24"/>
          <w:lang w:eastAsia="tr-TR"/>
        </w:rPr>
        <w:t xml:space="preserve"> Bu Yönergede geçen;</w:t>
      </w:r>
    </w:p>
    <w:p w:rsidR="003A06E7" w:rsidRPr="008D70B2" w:rsidRDefault="003A06E7" w:rsidP="008D70B2">
      <w:pPr>
        <w:pStyle w:val="AralkYok"/>
        <w:spacing w:line="276" w:lineRule="auto"/>
        <w:ind w:firstLine="708"/>
        <w:jc w:val="both"/>
        <w:rPr>
          <w:rFonts w:ascii="Times New Roman" w:hAnsi="Times New Roman" w:cs="Times New Roman"/>
          <w:sz w:val="24"/>
          <w:szCs w:val="24"/>
          <w:lang w:eastAsia="tr-TR"/>
        </w:rPr>
      </w:pPr>
      <w:r w:rsidRPr="008D70B2">
        <w:rPr>
          <w:rFonts w:ascii="Times New Roman" w:hAnsi="Times New Roman" w:cs="Times New Roman"/>
          <w:sz w:val="24"/>
          <w:szCs w:val="24"/>
          <w:lang w:eastAsia="tr-TR"/>
        </w:rPr>
        <w:t>a)</w:t>
      </w:r>
      <w:r w:rsidR="008D70B2">
        <w:rPr>
          <w:rFonts w:ascii="Times New Roman" w:hAnsi="Times New Roman" w:cs="Times New Roman"/>
          <w:sz w:val="24"/>
          <w:szCs w:val="24"/>
          <w:lang w:eastAsia="tr-TR"/>
        </w:rPr>
        <w:t xml:space="preserve"> </w:t>
      </w:r>
      <w:r w:rsidRPr="008D70B2">
        <w:rPr>
          <w:rFonts w:ascii="Times New Roman" w:hAnsi="Times New Roman" w:cs="Times New Roman"/>
          <w:sz w:val="24"/>
          <w:szCs w:val="24"/>
          <w:lang w:eastAsia="tr-TR"/>
        </w:rPr>
        <w:t>Akademik Birimler: </w:t>
      </w:r>
      <w:r w:rsidRPr="008D70B2">
        <w:rPr>
          <w:rFonts w:ascii="Times New Roman" w:hAnsi="Times New Roman" w:cs="Times New Roman"/>
          <w:spacing w:val="2"/>
          <w:sz w:val="24"/>
          <w:szCs w:val="24"/>
          <w:lang w:eastAsia="tr-TR"/>
        </w:rPr>
        <w:t>Üniversitenin; fakültelerini, yüksekokullarını, meslek yüksekokulları, enstitülerini,  uygulama ve araştırma merkezlerini,</w:t>
      </w:r>
      <w:r w:rsidRPr="008D70B2">
        <w:rPr>
          <w:rFonts w:ascii="Times New Roman" w:hAnsi="Times New Roman" w:cs="Times New Roman"/>
          <w:sz w:val="24"/>
          <w:szCs w:val="24"/>
          <w:lang w:eastAsia="tr-TR"/>
        </w:rPr>
        <w:t> </w:t>
      </w:r>
    </w:p>
    <w:p w:rsidR="003A06E7" w:rsidRPr="008D70B2" w:rsidRDefault="003A06E7" w:rsidP="008D70B2">
      <w:pPr>
        <w:pStyle w:val="AralkYok"/>
        <w:spacing w:line="276" w:lineRule="auto"/>
        <w:ind w:firstLine="708"/>
        <w:jc w:val="both"/>
        <w:rPr>
          <w:rFonts w:ascii="Times New Roman" w:hAnsi="Times New Roman" w:cs="Times New Roman"/>
          <w:sz w:val="24"/>
          <w:szCs w:val="24"/>
          <w:lang w:eastAsia="tr-TR"/>
        </w:rPr>
      </w:pPr>
      <w:r w:rsidRPr="008D70B2">
        <w:rPr>
          <w:rFonts w:ascii="Times New Roman" w:hAnsi="Times New Roman" w:cs="Times New Roman"/>
          <w:sz w:val="24"/>
          <w:szCs w:val="24"/>
          <w:lang w:eastAsia="tr-TR"/>
        </w:rPr>
        <w:t>b) İdari Birimler: Üniversitenin; İç Denetim Birimi, Genel Sekreterlik, Daire Başkanlıkları, Hukuk Müşavirliği, müstakil Müdürlükleri ve benzeri harcama birimlerini,</w:t>
      </w:r>
    </w:p>
    <w:p w:rsidR="003A06E7" w:rsidRPr="008D70B2" w:rsidRDefault="003A06E7" w:rsidP="008D70B2">
      <w:pPr>
        <w:pStyle w:val="AralkYok"/>
        <w:spacing w:line="276" w:lineRule="auto"/>
        <w:ind w:firstLine="708"/>
        <w:jc w:val="both"/>
        <w:rPr>
          <w:rFonts w:ascii="Times New Roman" w:hAnsi="Times New Roman" w:cs="Times New Roman"/>
          <w:sz w:val="24"/>
          <w:szCs w:val="24"/>
        </w:rPr>
      </w:pPr>
      <w:r w:rsidRPr="008D70B2">
        <w:rPr>
          <w:rFonts w:ascii="Times New Roman" w:hAnsi="Times New Roman" w:cs="Times New Roman"/>
          <w:sz w:val="24"/>
          <w:szCs w:val="24"/>
          <w:lang w:eastAsia="tr-TR"/>
        </w:rPr>
        <w:t xml:space="preserve">c) Hurda: </w:t>
      </w:r>
      <w:r w:rsidRPr="008D70B2">
        <w:rPr>
          <w:rFonts w:ascii="Times New Roman" w:hAnsi="Times New Roman" w:cs="Times New Roman"/>
          <w:sz w:val="24"/>
          <w:szCs w:val="24"/>
        </w:rPr>
        <w:t xml:space="preserve">Ekonomik ömrünü tamamlamış olan veya tamamlamadığı halde teknik ve fiziki nedenlerle alınış amaçları doğrultusunda kullanılması imkânı kalmayan veya tamiri mümkün veya ekonomik olmayan arızalar nedeniyle kullanılmasında yarar görülmeyerek hizmet dışı bırakılan taşınırlar ile üretim sırasında elde edilen kırpıntı, döküntü ve artık parçaları, </w:t>
      </w:r>
    </w:p>
    <w:p w:rsidR="003A06E7" w:rsidRPr="008D70B2" w:rsidRDefault="003A06E7" w:rsidP="008D70B2">
      <w:pPr>
        <w:pStyle w:val="AralkYok"/>
        <w:spacing w:line="276" w:lineRule="auto"/>
        <w:ind w:firstLine="708"/>
        <w:jc w:val="both"/>
        <w:rPr>
          <w:rFonts w:ascii="Times New Roman" w:hAnsi="Times New Roman" w:cs="Times New Roman"/>
          <w:sz w:val="24"/>
          <w:szCs w:val="24"/>
        </w:rPr>
      </w:pPr>
      <w:r w:rsidRPr="008D70B2">
        <w:rPr>
          <w:rFonts w:ascii="Times New Roman" w:hAnsi="Times New Roman" w:cs="Times New Roman"/>
          <w:sz w:val="24"/>
          <w:szCs w:val="24"/>
        </w:rPr>
        <w:t xml:space="preserve">ç) </w:t>
      </w:r>
      <w:r w:rsidR="00A1717C" w:rsidRPr="008D70B2">
        <w:rPr>
          <w:rFonts w:ascii="Times New Roman" w:hAnsi="Times New Roman" w:cs="Times New Roman"/>
          <w:sz w:val="24"/>
          <w:szCs w:val="24"/>
        </w:rPr>
        <w:t>LYS: Bartın</w:t>
      </w:r>
      <w:r w:rsidRPr="008D70B2">
        <w:rPr>
          <w:rFonts w:ascii="Times New Roman" w:hAnsi="Times New Roman" w:cs="Times New Roman"/>
          <w:sz w:val="24"/>
          <w:szCs w:val="24"/>
        </w:rPr>
        <w:t xml:space="preserve"> Üniversitesi Lojistik Yönetim Sistemini,   </w:t>
      </w:r>
    </w:p>
    <w:p w:rsidR="003A06E7" w:rsidRPr="008D70B2" w:rsidRDefault="003A06E7" w:rsidP="008D70B2">
      <w:pPr>
        <w:pStyle w:val="AralkYok"/>
        <w:spacing w:line="276" w:lineRule="auto"/>
        <w:ind w:firstLine="708"/>
        <w:jc w:val="both"/>
        <w:rPr>
          <w:rFonts w:ascii="Times New Roman" w:hAnsi="Times New Roman" w:cs="Times New Roman"/>
          <w:sz w:val="24"/>
          <w:szCs w:val="24"/>
          <w:lang w:eastAsia="tr-TR"/>
        </w:rPr>
      </w:pPr>
      <w:r w:rsidRPr="008D70B2">
        <w:rPr>
          <w:rFonts w:ascii="Times New Roman" w:hAnsi="Times New Roman" w:cs="Times New Roman"/>
          <w:sz w:val="24"/>
          <w:szCs w:val="24"/>
          <w:lang w:eastAsia="tr-TR"/>
        </w:rPr>
        <w:t>d) MKE: Makine Kimya Endüstrisi Kurumu</w:t>
      </w:r>
    </w:p>
    <w:p w:rsidR="003A06E7" w:rsidRPr="008D70B2" w:rsidRDefault="003A06E7" w:rsidP="008D70B2">
      <w:pPr>
        <w:pStyle w:val="AralkYok"/>
        <w:spacing w:line="276" w:lineRule="auto"/>
        <w:ind w:firstLine="708"/>
        <w:jc w:val="both"/>
        <w:rPr>
          <w:rFonts w:ascii="Times New Roman" w:hAnsi="Times New Roman" w:cs="Times New Roman"/>
          <w:sz w:val="24"/>
          <w:szCs w:val="24"/>
          <w:lang w:eastAsia="tr-TR"/>
        </w:rPr>
      </w:pPr>
      <w:r w:rsidRPr="008D70B2">
        <w:rPr>
          <w:rFonts w:ascii="Times New Roman" w:hAnsi="Times New Roman" w:cs="Times New Roman"/>
          <w:sz w:val="24"/>
          <w:szCs w:val="24"/>
          <w:lang w:eastAsia="tr-TR"/>
        </w:rPr>
        <w:t>e) Üniversite: Bartın Üniversitesi</w:t>
      </w:r>
      <w:r w:rsidR="00A1717C" w:rsidRPr="008D70B2">
        <w:rPr>
          <w:rFonts w:ascii="Times New Roman" w:hAnsi="Times New Roman" w:cs="Times New Roman"/>
          <w:sz w:val="24"/>
          <w:szCs w:val="24"/>
          <w:lang w:eastAsia="tr-TR"/>
        </w:rPr>
        <w:t>’</w:t>
      </w:r>
      <w:r w:rsidRPr="008D70B2">
        <w:rPr>
          <w:rFonts w:ascii="Times New Roman" w:hAnsi="Times New Roman" w:cs="Times New Roman"/>
          <w:sz w:val="24"/>
          <w:szCs w:val="24"/>
          <w:lang w:eastAsia="tr-TR"/>
        </w:rPr>
        <w:t>ni (kısaca BÜ olarak adlandırılır), </w:t>
      </w:r>
    </w:p>
    <w:p w:rsidR="003A06E7" w:rsidRPr="008D70B2" w:rsidRDefault="003A06E7" w:rsidP="008D70B2">
      <w:pPr>
        <w:pStyle w:val="AralkYok"/>
        <w:spacing w:line="276" w:lineRule="auto"/>
        <w:ind w:firstLine="708"/>
        <w:jc w:val="both"/>
        <w:rPr>
          <w:rFonts w:ascii="Times New Roman" w:hAnsi="Times New Roman" w:cs="Times New Roman"/>
          <w:sz w:val="24"/>
          <w:szCs w:val="24"/>
          <w:lang w:eastAsia="tr-TR"/>
        </w:rPr>
      </w:pPr>
      <w:r w:rsidRPr="008D70B2">
        <w:rPr>
          <w:rFonts w:ascii="Times New Roman" w:hAnsi="Times New Roman" w:cs="Times New Roman"/>
          <w:sz w:val="24"/>
          <w:szCs w:val="24"/>
        </w:rPr>
        <w:t xml:space="preserve">f) Yönetmelik: Taşınır Mal Yönetmeliğini,  </w:t>
      </w:r>
    </w:p>
    <w:p w:rsidR="003A06E7" w:rsidRPr="008D70B2" w:rsidRDefault="003A06E7" w:rsidP="008D70B2">
      <w:pPr>
        <w:pStyle w:val="AralkYok"/>
        <w:spacing w:line="276" w:lineRule="auto"/>
        <w:ind w:firstLine="708"/>
        <w:jc w:val="both"/>
        <w:rPr>
          <w:rFonts w:ascii="Times New Roman" w:hAnsi="Times New Roman" w:cs="Times New Roman"/>
          <w:sz w:val="24"/>
          <w:szCs w:val="24"/>
        </w:rPr>
      </w:pPr>
      <w:r w:rsidRPr="008D70B2">
        <w:rPr>
          <w:rFonts w:ascii="Times New Roman" w:hAnsi="Times New Roman" w:cs="Times New Roman"/>
          <w:sz w:val="24"/>
          <w:szCs w:val="24"/>
        </w:rPr>
        <w:t>ifade eder.</w:t>
      </w:r>
    </w:p>
    <w:p w:rsidR="003A06E7" w:rsidRPr="00A1717C" w:rsidRDefault="003A06E7" w:rsidP="00A1717C">
      <w:pPr>
        <w:pStyle w:val="AralkYok"/>
        <w:spacing w:line="276" w:lineRule="auto"/>
        <w:jc w:val="center"/>
        <w:rPr>
          <w:rFonts w:ascii="Times New Roman" w:hAnsi="Times New Roman" w:cs="Times New Roman"/>
          <w:b/>
          <w:sz w:val="24"/>
          <w:szCs w:val="24"/>
          <w:lang w:eastAsia="tr-TR"/>
        </w:rPr>
      </w:pPr>
      <w:r w:rsidRPr="00A1717C">
        <w:rPr>
          <w:rFonts w:ascii="Times New Roman" w:hAnsi="Times New Roman" w:cs="Times New Roman"/>
          <w:b/>
          <w:spacing w:val="-10"/>
          <w:sz w:val="24"/>
          <w:szCs w:val="24"/>
          <w:lang w:eastAsia="tr-TR"/>
        </w:rPr>
        <w:lastRenderedPageBreak/>
        <w:t>İKİNCİ BÖLÜM</w:t>
      </w:r>
    </w:p>
    <w:p w:rsidR="003A06E7" w:rsidRPr="00A1717C" w:rsidRDefault="003A06E7" w:rsidP="00A1717C">
      <w:pPr>
        <w:pStyle w:val="AralkYok"/>
        <w:spacing w:line="276" w:lineRule="auto"/>
        <w:jc w:val="center"/>
        <w:rPr>
          <w:rFonts w:ascii="Times New Roman" w:hAnsi="Times New Roman" w:cs="Times New Roman"/>
          <w:b/>
          <w:sz w:val="24"/>
          <w:szCs w:val="24"/>
          <w:lang w:eastAsia="tr-TR"/>
        </w:rPr>
      </w:pPr>
      <w:r w:rsidRPr="00A1717C">
        <w:rPr>
          <w:rFonts w:ascii="Times New Roman" w:hAnsi="Times New Roman" w:cs="Times New Roman"/>
          <w:b/>
          <w:sz w:val="24"/>
          <w:szCs w:val="24"/>
          <w:lang w:eastAsia="tr-TR"/>
        </w:rPr>
        <w:t>Komisyon Teşekkülü, Hurdaya Ayırma, Hurdaya Ayırma zamanı,        Hurdanın Muhafazası, Değerlendirilmesi ve Satışı</w:t>
      </w:r>
    </w:p>
    <w:p w:rsidR="003A06E7" w:rsidRPr="003A06E7" w:rsidRDefault="003A06E7" w:rsidP="003A06E7">
      <w:pPr>
        <w:pStyle w:val="AralkYok"/>
        <w:spacing w:line="276" w:lineRule="auto"/>
        <w:jc w:val="both"/>
        <w:rPr>
          <w:rFonts w:ascii="Times New Roman" w:hAnsi="Times New Roman" w:cs="Times New Roman"/>
          <w:sz w:val="24"/>
          <w:szCs w:val="24"/>
          <w:lang w:eastAsia="tr-TR"/>
        </w:rPr>
      </w:pPr>
    </w:p>
    <w:p w:rsidR="003A06E7" w:rsidRPr="008D70B2" w:rsidRDefault="003A06E7" w:rsidP="008D70B2">
      <w:pPr>
        <w:pStyle w:val="AralkYok"/>
        <w:spacing w:line="276" w:lineRule="auto"/>
        <w:ind w:firstLine="708"/>
        <w:jc w:val="both"/>
        <w:rPr>
          <w:rFonts w:ascii="Times New Roman" w:hAnsi="Times New Roman" w:cs="Times New Roman"/>
          <w:b/>
          <w:sz w:val="24"/>
          <w:szCs w:val="24"/>
          <w:lang w:eastAsia="tr-TR"/>
        </w:rPr>
      </w:pPr>
      <w:r w:rsidRPr="008D70B2">
        <w:rPr>
          <w:rFonts w:ascii="Times New Roman" w:hAnsi="Times New Roman" w:cs="Times New Roman"/>
          <w:b/>
          <w:sz w:val="24"/>
          <w:szCs w:val="24"/>
          <w:lang w:eastAsia="tr-TR"/>
        </w:rPr>
        <w:t>Komisyon Teşekkülü Görev ve Sorumlukları</w:t>
      </w:r>
    </w:p>
    <w:p w:rsidR="003A06E7" w:rsidRPr="003A06E7" w:rsidRDefault="003A06E7" w:rsidP="008D70B2">
      <w:pPr>
        <w:pStyle w:val="AralkYok"/>
        <w:spacing w:line="276" w:lineRule="auto"/>
        <w:ind w:firstLine="708"/>
        <w:jc w:val="both"/>
        <w:rPr>
          <w:rFonts w:ascii="Times New Roman" w:hAnsi="Times New Roman" w:cs="Times New Roman"/>
          <w:sz w:val="24"/>
          <w:szCs w:val="24"/>
        </w:rPr>
      </w:pPr>
      <w:proofErr w:type="gramStart"/>
      <w:r w:rsidRPr="008D70B2">
        <w:rPr>
          <w:rFonts w:ascii="Times New Roman" w:hAnsi="Times New Roman" w:cs="Times New Roman"/>
          <w:b/>
          <w:sz w:val="24"/>
          <w:szCs w:val="24"/>
        </w:rPr>
        <w:t>MADDE 5-</w:t>
      </w:r>
      <w:r w:rsidRPr="008D70B2">
        <w:rPr>
          <w:rFonts w:ascii="Times New Roman" w:hAnsi="Times New Roman" w:cs="Times New Roman"/>
          <w:sz w:val="24"/>
          <w:szCs w:val="24"/>
        </w:rPr>
        <w:t xml:space="preserve">   (1) Ekonomik ömrünü tamamlamış veya teknik ve fiziki nedenlerle kullanılmasında yarar görülmeyerek hurdaya ayrılması gereken taşınır mallar konusunda öneri ve görüşleri değerlendirmek üzere ilgili birim Harcama Yetkilisi tarafından, biri başkan olmak üzere, ilgili harcama biriminin taşınır kayıt yetkilisi veya kontrol yetkilisi, Genel Sekreterlikten bir üye, Strateji Geliştirme Daire Başkanlığından bir üye, İdari ve Mali İşler Daire Başkanlığından bir üye ve hurdaya ayrılacak taşınırla ilgili en az biri uzman (bilgisayar ekleri, donanımı ve elektronik malzemeler </w:t>
      </w:r>
      <w:r w:rsidR="008D70B2" w:rsidRPr="008D70B2">
        <w:rPr>
          <w:rFonts w:ascii="Times New Roman" w:hAnsi="Times New Roman" w:cs="Times New Roman"/>
          <w:sz w:val="24"/>
          <w:szCs w:val="24"/>
        </w:rPr>
        <w:t>için Bilgi</w:t>
      </w:r>
      <w:r w:rsidRPr="008D70B2">
        <w:rPr>
          <w:rFonts w:ascii="Times New Roman" w:hAnsi="Times New Roman" w:cs="Times New Roman"/>
          <w:sz w:val="24"/>
          <w:szCs w:val="24"/>
        </w:rPr>
        <w:t xml:space="preserve"> İşlem Daire Başkanlığından, diğer makine teçhizat için Yapı İşleri ve Teknik Daire Başkanlığından, tıbbi ve kimyasal içerikli atık ve hurdalar için Sağlık Kültür ve Spor Daire Başkanlığından veya Sağlık Bilimleri Fakültesinden uzman üye)  talep edilerek komisyon oluşturulur. </w:t>
      </w:r>
      <w:proofErr w:type="gramEnd"/>
      <w:r w:rsidRPr="008D70B2">
        <w:rPr>
          <w:rFonts w:ascii="Times New Roman" w:hAnsi="Times New Roman" w:cs="Times New Roman"/>
          <w:sz w:val="24"/>
          <w:szCs w:val="24"/>
        </w:rPr>
        <w:t>(Ek-1), (Ek-2) Kurulan komisyonca değerlendirilecek ve hurdaya ayırma işlemleri komisyonun vereceği rapora istinaden yapılacaktır.</w:t>
      </w:r>
      <w:r w:rsidRPr="003A06E7">
        <w:rPr>
          <w:rFonts w:ascii="Times New Roman" w:hAnsi="Times New Roman" w:cs="Times New Roman"/>
          <w:sz w:val="24"/>
          <w:szCs w:val="24"/>
        </w:rPr>
        <w:t xml:space="preserve"> </w:t>
      </w:r>
    </w:p>
    <w:p w:rsidR="003A06E7" w:rsidRPr="003A06E7" w:rsidRDefault="003A06E7" w:rsidP="008D70B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 xml:space="preserve">(2) Komisyonca yapılan değerlendirme sonucunda hurdaya ayrılması uygun görülmeyen taşınırlar hakkındaki ilgili karar harcama yetkilisine bildirilir. </w:t>
      </w:r>
    </w:p>
    <w:p w:rsidR="003A06E7" w:rsidRPr="003A06E7" w:rsidRDefault="003A06E7" w:rsidP="008D70B2">
      <w:pPr>
        <w:pStyle w:val="AralkYok"/>
        <w:spacing w:line="276" w:lineRule="auto"/>
        <w:ind w:firstLine="708"/>
        <w:jc w:val="both"/>
        <w:rPr>
          <w:rFonts w:ascii="Times New Roman" w:hAnsi="Times New Roman" w:cs="Times New Roman"/>
          <w:color w:val="000000" w:themeColor="text1"/>
          <w:sz w:val="24"/>
          <w:szCs w:val="24"/>
        </w:rPr>
      </w:pPr>
      <w:r w:rsidRPr="003A06E7">
        <w:rPr>
          <w:rFonts w:ascii="Times New Roman" w:hAnsi="Times New Roman" w:cs="Times New Roman"/>
          <w:color w:val="000000" w:themeColor="text1"/>
          <w:sz w:val="24"/>
          <w:szCs w:val="24"/>
        </w:rPr>
        <w:t xml:space="preserve">(3) Komisyonca hurdaya ayrılmasına karar verilenler için ise, “Kayıttan Düşme Teklif ve Onay Tutanağı” düzenlenir. Tutanakta taşınır sicil numarası özellikle belirtilir.   Ayrıca Hesap verebilirlik ilkesi, Kalite Çalışmaları açısından kanıt teşkil etmesi </w:t>
      </w:r>
      <w:r w:rsidR="008D70B2" w:rsidRPr="003A06E7">
        <w:rPr>
          <w:rFonts w:ascii="Times New Roman" w:hAnsi="Times New Roman" w:cs="Times New Roman"/>
          <w:color w:val="000000" w:themeColor="text1"/>
          <w:sz w:val="24"/>
          <w:szCs w:val="24"/>
        </w:rPr>
        <w:t>için ilgili</w:t>
      </w:r>
      <w:r w:rsidRPr="003A06E7">
        <w:rPr>
          <w:rFonts w:ascii="Times New Roman" w:hAnsi="Times New Roman" w:cs="Times New Roman"/>
          <w:color w:val="000000" w:themeColor="text1"/>
          <w:sz w:val="24"/>
          <w:szCs w:val="24"/>
        </w:rPr>
        <w:t xml:space="preserve"> </w:t>
      </w:r>
      <w:r w:rsidR="008D70B2" w:rsidRPr="003A06E7">
        <w:rPr>
          <w:rFonts w:ascii="Times New Roman" w:hAnsi="Times New Roman" w:cs="Times New Roman"/>
          <w:color w:val="000000" w:themeColor="text1"/>
          <w:sz w:val="24"/>
          <w:szCs w:val="24"/>
        </w:rPr>
        <w:t>taşınırı fotoğraflarının</w:t>
      </w:r>
      <w:r w:rsidRPr="003A06E7">
        <w:rPr>
          <w:rFonts w:ascii="Times New Roman" w:hAnsi="Times New Roman" w:cs="Times New Roman"/>
          <w:color w:val="000000" w:themeColor="text1"/>
          <w:sz w:val="24"/>
          <w:szCs w:val="24"/>
        </w:rPr>
        <w:t xml:space="preserve"> çekilip tutanağa eklenmesi esastır.</w:t>
      </w:r>
    </w:p>
    <w:p w:rsidR="003A06E7" w:rsidRPr="003A06E7" w:rsidRDefault="003A06E7" w:rsidP="008D70B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color w:val="000000" w:themeColor="text1"/>
          <w:sz w:val="24"/>
          <w:szCs w:val="24"/>
        </w:rPr>
        <w:t xml:space="preserve">(4) Tutanak, Hazine ve Maliye Bakanlığı </w:t>
      </w:r>
      <w:r w:rsidRPr="003A06E7">
        <w:rPr>
          <w:rFonts w:ascii="Times New Roman" w:hAnsi="Times New Roman" w:cs="Times New Roman"/>
          <w:sz w:val="24"/>
          <w:szCs w:val="24"/>
        </w:rPr>
        <w:t>Muhasebat Genel Müdürlüğü Parasal</w:t>
      </w:r>
      <w:r w:rsidRPr="003A06E7">
        <w:rPr>
          <w:rFonts w:ascii="Times New Roman" w:hAnsi="Times New Roman" w:cs="Times New Roman"/>
          <w:color w:val="000000" w:themeColor="text1"/>
          <w:sz w:val="24"/>
          <w:szCs w:val="24"/>
        </w:rPr>
        <w:t xml:space="preserve"> Sınırlar ve Oranlar Tebliğiyle belirlenen tutarlara kadar olan taşınırlar için harcama yetkilisi, belirlenen tutarı aşan taşınırlar için </w:t>
      </w:r>
      <w:r w:rsidRPr="003A06E7">
        <w:rPr>
          <w:rFonts w:ascii="Times New Roman" w:hAnsi="Times New Roman" w:cs="Times New Roman"/>
          <w:sz w:val="24"/>
          <w:szCs w:val="24"/>
        </w:rPr>
        <w:t>ise üst yönetici tarafından onaylandıktan sonra</w:t>
      </w:r>
      <w:r w:rsidRPr="003A06E7">
        <w:rPr>
          <w:rFonts w:ascii="Times New Roman" w:hAnsi="Times New Roman" w:cs="Times New Roman"/>
          <w:color w:val="000000" w:themeColor="text1"/>
          <w:sz w:val="24"/>
          <w:szCs w:val="24"/>
        </w:rPr>
        <w:t>, “T</w:t>
      </w:r>
      <w:r w:rsidRPr="003A06E7">
        <w:rPr>
          <w:rFonts w:ascii="Times New Roman" w:hAnsi="Times New Roman" w:cs="Times New Roman"/>
          <w:sz w:val="24"/>
          <w:szCs w:val="24"/>
        </w:rPr>
        <w:t xml:space="preserve">aşınır İşlem Fişi (TİF)” düzenlenir ve söz konusu taşınır </w:t>
      </w:r>
      <w:proofErr w:type="gramStart"/>
      <w:r w:rsidRPr="003A06E7">
        <w:rPr>
          <w:rFonts w:ascii="Times New Roman" w:hAnsi="Times New Roman" w:cs="Times New Roman"/>
          <w:sz w:val="24"/>
          <w:szCs w:val="24"/>
        </w:rPr>
        <w:t>envanter</w:t>
      </w:r>
      <w:proofErr w:type="gramEnd"/>
      <w:r w:rsidRPr="003A06E7">
        <w:rPr>
          <w:rFonts w:ascii="Times New Roman" w:hAnsi="Times New Roman" w:cs="Times New Roman"/>
          <w:sz w:val="24"/>
          <w:szCs w:val="24"/>
        </w:rPr>
        <w:t xml:space="preserve"> kayıtlarından çıkarılır. Sözü edilen Taşınır İşlem Fişi’nin ekine de “Kayıttan Düşme Teklif ve Onay Tutanağı”nın bir nüshası bağlanır</w:t>
      </w:r>
      <w:r w:rsidRPr="003A06E7">
        <w:rPr>
          <w:rFonts w:ascii="Times New Roman" w:hAnsi="Times New Roman" w:cs="Times New Roman"/>
          <w:color w:val="FF0000"/>
          <w:sz w:val="24"/>
          <w:szCs w:val="24"/>
        </w:rPr>
        <w:t>.</w:t>
      </w:r>
    </w:p>
    <w:p w:rsidR="003A06E7" w:rsidRPr="003A06E7" w:rsidRDefault="003A06E7" w:rsidP="008D70B2">
      <w:pPr>
        <w:pStyle w:val="AralkYok"/>
        <w:spacing w:line="276" w:lineRule="auto"/>
        <w:ind w:firstLine="708"/>
        <w:jc w:val="both"/>
        <w:rPr>
          <w:rFonts w:ascii="Times New Roman" w:hAnsi="Times New Roman" w:cs="Times New Roman"/>
          <w:color w:val="000000" w:themeColor="text1"/>
          <w:sz w:val="24"/>
          <w:szCs w:val="24"/>
        </w:rPr>
      </w:pPr>
      <w:r w:rsidRPr="003A06E7">
        <w:rPr>
          <w:rFonts w:ascii="Times New Roman" w:hAnsi="Times New Roman" w:cs="Times New Roman"/>
          <w:color w:val="000000" w:themeColor="text1"/>
          <w:sz w:val="24"/>
          <w:szCs w:val="24"/>
        </w:rPr>
        <w:t xml:space="preserve">(5) Hurdaya ayrılan ve muhasebe kayıtlarından Kayıttan Düşme Komisyon kararı gereğince gerekli işlemler </w:t>
      </w:r>
      <w:r w:rsidR="008D70B2" w:rsidRPr="003A06E7">
        <w:rPr>
          <w:rFonts w:ascii="Times New Roman" w:hAnsi="Times New Roman" w:cs="Times New Roman"/>
          <w:color w:val="000000" w:themeColor="text1"/>
          <w:sz w:val="24"/>
          <w:szCs w:val="24"/>
        </w:rPr>
        <w:t>yapılarak evrak</w:t>
      </w:r>
      <w:r w:rsidRPr="003A06E7">
        <w:rPr>
          <w:rFonts w:ascii="Times New Roman" w:hAnsi="Times New Roman" w:cs="Times New Roman"/>
          <w:color w:val="000000" w:themeColor="text1"/>
          <w:sz w:val="24"/>
          <w:szCs w:val="24"/>
        </w:rPr>
        <w:t xml:space="preserve"> süreci tamamlandıktan sonra KBS sisteminden düşülmesi için işleme ait tüm kanıtlayıcı belgeler Genel Sekreterlik ile Strateji Daire Başkanlığına ıslak imzalı olarak gönderilir.   LYS sisteminde gerekli </w:t>
      </w:r>
      <w:r w:rsidR="008D70B2" w:rsidRPr="003A06E7">
        <w:rPr>
          <w:rFonts w:ascii="Times New Roman" w:hAnsi="Times New Roman" w:cs="Times New Roman"/>
          <w:color w:val="000000" w:themeColor="text1"/>
          <w:sz w:val="24"/>
          <w:szCs w:val="24"/>
        </w:rPr>
        <w:t>işlemler Genel</w:t>
      </w:r>
      <w:r w:rsidRPr="003A06E7">
        <w:rPr>
          <w:rFonts w:ascii="Times New Roman" w:hAnsi="Times New Roman" w:cs="Times New Roman"/>
          <w:color w:val="000000" w:themeColor="text1"/>
          <w:sz w:val="24"/>
          <w:szCs w:val="24"/>
        </w:rPr>
        <w:t xml:space="preserve"> Sekreterlik tarafından yapılır.</w:t>
      </w:r>
    </w:p>
    <w:p w:rsidR="008D70B2" w:rsidRDefault="008D70B2" w:rsidP="003A06E7">
      <w:pPr>
        <w:pStyle w:val="AralkYok"/>
        <w:spacing w:line="276" w:lineRule="auto"/>
        <w:jc w:val="both"/>
        <w:rPr>
          <w:rFonts w:ascii="Times New Roman" w:hAnsi="Times New Roman" w:cs="Times New Roman"/>
          <w:sz w:val="24"/>
          <w:szCs w:val="24"/>
          <w:lang w:eastAsia="tr-TR"/>
        </w:rPr>
      </w:pPr>
    </w:p>
    <w:p w:rsidR="003A06E7" w:rsidRPr="008D70B2" w:rsidRDefault="003A06E7" w:rsidP="003A06E7">
      <w:pPr>
        <w:pStyle w:val="AralkYok"/>
        <w:spacing w:line="276" w:lineRule="auto"/>
        <w:jc w:val="both"/>
        <w:rPr>
          <w:rFonts w:ascii="Times New Roman" w:hAnsi="Times New Roman" w:cs="Times New Roman"/>
          <w:b/>
          <w:sz w:val="24"/>
          <w:szCs w:val="24"/>
          <w:lang w:eastAsia="tr-TR"/>
        </w:rPr>
      </w:pPr>
      <w:r w:rsidRPr="008D70B2">
        <w:rPr>
          <w:rFonts w:ascii="Times New Roman" w:hAnsi="Times New Roman" w:cs="Times New Roman"/>
          <w:b/>
          <w:sz w:val="24"/>
          <w:szCs w:val="24"/>
          <w:lang w:eastAsia="tr-TR"/>
        </w:rPr>
        <w:t>Hurdaya Ayırma</w:t>
      </w:r>
    </w:p>
    <w:p w:rsidR="003A06E7" w:rsidRPr="003A06E7" w:rsidRDefault="003A06E7" w:rsidP="003A06E7">
      <w:pPr>
        <w:pStyle w:val="AralkYok"/>
        <w:spacing w:line="276" w:lineRule="auto"/>
        <w:jc w:val="both"/>
        <w:rPr>
          <w:rFonts w:ascii="Times New Roman" w:hAnsi="Times New Roman" w:cs="Times New Roman"/>
          <w:color w:val="000000" w:themeColor="text1"/>
          <w:sz w:val="24"/>
          <w:szCs w:val="24"/>
        </w:rPr>
      </w:pPr>
      <w:r w:rsidRPr="008D70B2">
        <w:rPr>
          <w:rFonts w:ascii="Times New Roman" w:hAnsi="Times New Roman" w:cs="Times New Roman"/>
          <w:b/>
          <w:sz w:val="24"/>
          <w:szCs w:val="24"/>
          <w:lang w:eastAsia="tr-TR"/>
        </w:rPr>
        <w:t>MADDE 6-</w:t>
      </w:r>
      <w:r w:rsidRPr="003A06E7">
        <w:rPr>
          <w:rFonts w:ascii="Times New Roman" w:hAnsi="Times New Roman" w:cs="Times New Roman"/>
          <w:sz w:val="24"/>
          <w:szCs w:val="24"/>
          <w:lang w:eastAsia="tr-TR"/>
        </w:rPr>
        <w:t xml:space="preserve"> (1) </w:t>
      </w:r>
      <w:r w:rsidRPr="003A06E7">
        <w:rPr>
          <w:rFonts w:ascii="Times New Roman" w:hAnsi="Times New Roman" w:cs="Times New Roman"/>
          <w:color w:val="000000" w:themeColor="text1"/>
          <w:sz w:val="24"/>
          <w:szCs w:val="24"/>
          <w:shd w:val="clear" w:color="auto" w:fill="F7F8FC"/>
        </w:rPr>
        <w:t> </w:t>
      </w:r>
      <w:r w:rsidRPr="003A06E7">
        <w:rPr>
          <w:rFonts w:ascii="Times New Roman" w:hAnsi="Times New Roman" w:cs="Times New Roman"/>
          <w:color w:val="000000" w:themeColor="text1"/>
          <w:sz w:val="24"/>
          <w:szCs w:val="24"/>
        </w:rPr>
        <w:t xml:space="preserve">Oluşturulan komisyonca; taşınırın hurdaya ayrılmasında aşağıda belirtilen özelliklerin tespiti yapılır. </w:t>
      </w:r>
    </w:p>
    <w:p w:rsidR="003A06E7" w:rsidRPr="003A06E7" w:rsidRDefault="003A06E7" w:rsidP="008D70B2">
      <w:pPr>
        <w:pStyle w:val="AralkYok"/>
        <w:spacing w:line="276" w:lineRule="auto"/>
        <w:ind w:firstLine="708"/>
        <w:jc w:val="both"/>
        <w:rPr>
          <w:rFonts w:ascii="Times New Roman" w:hAnsi="Times New Roman" w:cs="Times New Roman"/>
          <w:color w:val="000000" w:themeColor="text1"/>
          <w:sz w:val="24"/>
          <w:szCs w:val="24"/>
        </w:rPr>
      </w:pPr>
      <w:r w:rsidRPr="003A06E7">
        <w:rPr>
          <w:rFonts w:ascii="Times New Roman" w:hAnsi="Times New Roman" w:cs="Times New Roman"/>
          <w:sz w:val="24"/>
          <w:szCs w:val="24"/>
        </w:rPr>
        <w:t xml:space="preserve">(a) </w:t>
      </w:r>
      <w:r w:rsidRPr="003A06E7">
        <w:rPr>
          <w:rFonts w:ascii="Times New Roman" w:hAnsi="Times New Roman" w:cs="Times New Roman"/>
          <w:color w:val="000000" w:themeColor="text1"/>
          <w:sz w:val="24"/>
          <w:szCs w:val="24"/>
        </w:rPr>
        <w:t>Laboratuvar, atölyelerde veya inşaat ve yapım işleri sırasında düzeltmesi yapılamayacak şekilde bozulan ve başka maksatla kullanma imkânı olmayan iktisadi kıymetler, kırpıntı, döküntü gibi esas gayesinde kullanılması imkânı kalmayan malzeme atık ve parçaları,</w:t>
      </w:r>
    </w:p>
    <w:p w:rsidR="003A06E7" w:rsidRPr="003A06E7" w:rsidRDefault="003A06E7" w:rsidP="008D70B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(b) Tedarik maksat ve gayesine uygun şekilde gayesinde kullanılması imkânı kalmayan her çeşit malzeme, parça, makine, tezgâh, aparat, tesisat, muharrik ve müteharrik araç ve gereçlerden;</w:t>
      </w:r>
    </w:p>
    <w:p w:rsidR="003A06E7" w:rsidRPr="003A06E7" w:rsidRDefault="003A06E7" w:rsidP="00353BC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 xml:space="preserve">- Giderilmesi mümkün veya iktisadi olmayan arızalar dolayısıyla kullanma </w:t>
      </w:r>
      <w:proofErr w:type="gramStart"/>
      <w:r w:rsidRPr="003A06E7">
        <w:rPr>
          <w:rFonts w:ascii="Times New Roman" w:hAnsi="Times New Roman" w:cs="Times New Roman"/>
          <w:sz w:val="24"/>
          <w:szCs w:val="24"/>
        </w:rPr>
        <w:t>imkanı</w:t>
      </w:r>
      <w:proofErr w:type="gramEnd"/>
      <w:r w:rsidRPr="003A06E7">
        <w:rPr>
          <w:rFonts w:ascii="Times New Roman" w:hAnsi="Times New Roman" w:cs="Times New Roman"/>
          <w:sz w:val="24"/>
          <w:szCs w:val="24"/>
        </w:rPr>
        <w:t xml:space="preserve"> kalmayanlar,</w:t>
      </w:r>
    </w:p>
    <w:p w:rsidR="003A06E7" w:rsidRPr="003A06E7" w:rsidRDefault="003A06E7" w:rsidP="00353BC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lastRenderedPageBreak/>
        <w:t>-</w:t>
      </w:r>
      <w:r w:rsidRPr="003A06E7">
        <w:rPr>
          <w:rFonts w:ascii="Times New Roman" w:hAnsi="Times New Roman" w:cs="Times New Roman"/>
          <w:color w:val="FF0000"/>
          <w:sz w:val="24"/>
          <w:szCs w:val="24"/>
        </w:rPr>
        <w:t xml:space="preserve"> </w:t>
      </w:r>
      <w:r w:rsidRPr="003A06E7">
        <w:rPr>
          <w:rFonts w:ascii="Times New Roman" w:hAnsi="Times New Roman" w:cs="Times New Roman"/>
          <w:sz w:val="24"/>
          <w:szCs w:val="24"/>
        </w:rPr>
        <w:t>Normal çalışma süresini doldurması nedeniyle kullanılması imkânı kalmayan veya kullanılması ekonomik bulunmayan veya kullanılmasında tehlike olanlar,</w:t>
      </w:r>
    </w:p>
    <w:p w:rsidR="003A06E7" w:rsidRPr="003A06E7" w:rsidRDefault="003A06E7" w:rsidP="00353BC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w:t>
      </w:r>
      <w:r w:rsidRPr="003A06E7">
        <w:rPr>
          <w:rFonts w:ascii="Times New Roman" w:hAnsi="Times New Roman" w:cs="Times New Roman"/>
          <w:color w:val="FF0000"/>
          <w:sz w:val="24"/>
          <w:szCs w:val="24"/>
        </w:rPr>
        <w:t xml:space="preserve"> </w:t>
      </w:r>
      <w:r w:rsidRPr="003A06E7">
        <w:rPr>
          <w:rFonts w:ascii="Times New Roman" w:hAnsi="Times New Roman" w:cs="Times New Roman"/>
          <w:sz w:val="24"/>
          <w:szCs w:val="24"/>
        </w:rPr>
        <w:t>Teknik ve teknolojinin gelişmesi karşısında tip, kapasite ve mahiyetleri itibariyle kullanılışından ekonomik fayda temin edilmesi mümkün olmayanlar,</w:t>
      </w:r>
    </w:p>
    <w:p w:rsidR="003A06E7" w:rsidRPr="003A06E7" w:rsidRDefault="003A06E7" w:rsidP="00353BC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w:t>
      </w:r>
      <w:r w:rsidRPr="003A06E7">
        <w:rPr>
          <w:rFonts w:ascii="Times New Roman" w:hAnsi="Times New Roman" w:cs="Times New Roman"/>
          <w:color w:val="FF0000"/>
          <w:sz w:val="24"/>
          <w:szCs w:val="24"/>
        </w:rPr>
        <w:t xml:space="preserve"> </w:t>
      </w:r>
      <w:r w:rsidRPr="003A06E7">
        <w:rPr>
          <w:rFonts w:ascii="Times New Roman" w:hAnsi="Times New Roman" w:cs="Times New Roman"/>
          <w:sz w:val="24"/>
          <w:szCs w:val="24"/>
        </w:rPr>
        <w:t>Muhafaza süresinin sona ermesi ve miadını doldurması veya muhafaza şartlarının aksaması hesabıyla kullanma imkânı kalmayan veya kullanılışından iktisadi fayda elde edilmesi mümkün olmayanlar,</w:t>
      </w:r>
    </w:p>
    <w:p w:rsidR="003A06E7" w:rsidRPr="003A06E7" w:rsidRDefault="003A06E7" w:rsidP="00353BC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 Kullanılması men olup imhası cihetine gidilecek olanların hurdaya ayrılmasına karar verilir.</w:t>
      </w: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53BC2" w:rsidRDefault="003A06E7" w:rsidP="003A06E7">
      <w:pPr>
        <w:pStyle w:val="AralkYok"/>
        <w:spacing w:line="276" w:lineRule="auto"/>
        <w:jc w:val="both"/>
        <w:rPr>
          <w:rFonts w:ascii="Times New Roman" w:hAnsi="Times New Roman" w:cs="Times New Roman"/>
          <w:b/>
          <w:color w:val="FF0000"/>
          <w:sz w:val="24"/>
          <w:szCs w:val="24"/>
        </w:rPr>
      </w:pPr>
      <w:r w:rsidRPr="003A06E7">
        <w:rPr>
          <w:rFonts w:ascii="Times New Roman" w:hAnsi="Times New Roman" w:cs="Times New Roman"/>
          <w:color w:val="FF0000"/>
          <w:sz w:val="24"/>
          <w:szCs w:val="24"/>
        </w:rPr>
        <w:tab/>
      </w:r>
      <w:r w:rsidRPr="00353BC2">
        <w:rPr>
          <w:rFonts w:ascii="Times New Roman" w:hAnsi="Times New Roman" w:cs="Times New Roman"/>
          <w:b/>
          <w:sz w:val="24"/>
          <w:szCs w:val="24"/>
        </w:rPr>
        <w:t>Hurdaya Ayırma Zamanı</w:t>
      </w:r>
      <w:r w:rsidRPr="00353BC2">
        <w:rPr>
          <w:rFonts w:ascii="Times New Roman" w:hAnsi="Times New Roman" w:cs="Times New Roman"/>
          <w:b/>
          <w:color w:val="FF0000"/>
          <w:sz w:val="24"/>
          <w:szCs w:val="24"/>
        </w:rPr>
        <w:tab/>
      </w:r>
    </w:p>
    <w:p w:rsidR="003A06E7" w:rsidRPr="003A06E7" w:rsidRDefault="003A06E7" w:rsidP="003A06E7">
      <w:pPr>
        <w:pStyle w:val="AralkYok"/>
        <w:spacing w:line="276" w:lineRule="auto"/>
        <w:jc w:val="both"/>
        <w:rPr>
          <w:rFonts w:ascii="Times New Roman" w:hAnsi="Times New Roman" w:cs="Times New Roman"/>
          <w:color w:val="000000" w:themeColor="text1"/>
          <w:sz w:val="24"/>
          <w:szCs w:val="24"/>
        </w:rPr>
      </w:pPr>
      <w:r w:rsidRPr="00353BC2">
        <w:rPr>
          <w:rFonts w:ascii="Times New Roman" w:hAnsi="Times New Roman" w:cs="Times New Roman"/>
          <w:b/>
          <w:color w:val="FF0000"/>
          <w:sz w:val="24"/>
          <w:szCs w:val="24"/>
        </w:rPr>
        <w:tab/>
      </w:r>
      <w:r w:rsidRPr="00353BC2">
        <w:rPr>
          <w:rFonts w:ascii="Times New Roman" w:hAnsi="Times New Roman" w:cs="Times New Roman"/>
          <w:b/>
          <w:color w:val="000000" w:themeColor="text1"/>
          <w:sz w:val="24"/>
          <w:szCs w:val="24"/>
        </w:rPr>
        <w:t>MADDE 7-</w:t>
      </w:r>
      <w:r w:rsidRPr="003A06E7">
        <w:rPr>
          <w:rFonts w:ascii="Times New Roman" w:hAnsi="Times New Roman" w:cs="Times New Roman"/>
          <w:color w:val="000000" w:themeColor="text1"/>
          <w:sz w:val="24"/>
          <w:szCs w:val="24"/>
        </w:rPr>
        <w:t xml:space="preserve"> (1) Mevzuat hükümleri gereğince ekonomik ömrünü tamamlayan ve </w:t>
      </w:r>
      <w:r w:rsidRPr="003A06E7">
        <w:rPr>
          <w:rFonts w:ascii="Times New Roman" w:hAnsi="Times New Roman" w:cs="Times New Roman"/>
          <w:sz w:val="24"/>
          <w:szCs w:val="24"/>
        </w:rPr>
        <w:t xml:space="preserve">Yönetmeliğin 28. maddesinde açıklanan </w:t>
      </w:r>
      <w:r w:rsidRPr="003A06E7">
        <w:rPr>
          <w:rFonts w:ascii="Times New Roman" w:hAnsi="Times New Roman" w:cs="Times New Roman"/>
          <w:color w:val="000000" w:themeColor="text1"/>
          <w:sz w:val="24"/>
          <w:szCs w:val="24"/>
        </w:rPr>
        <w:t>mahiyette olan iktisadi kıymetlerin insan kaynağının verimli kullanılması ve hurdaların ekonomik değer olarak yeniden değerlendirilmesi amacıyla hurdaya ayırma kararını müteakip 15 gün içerisinde hurdaya ayırma iş ve işlemlerinin tamamlanarak ilgili evrakların muhasebe servisine gönderilmesi gerekir.</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color w:val="000000" w:themeColor="text1"/>
          <w:sz w:val="24"/>
          <w:szCs w:val="24"/>
        </w:rPr>
        <w:tab/>
      </w:r>
      <w:r w:rsidRPr="003A06E7">
        <w:rPr>
          <w:rFonts w:ascii="Times New Roman" w:hAnsi="Times New Roman" w:cs="Times New Roman"/>
          <w:sz w:val="24"/>
          <w:szCs w:val="24"/>
        </w:rPr>
        <w:t>(2) Harcama birimlerince hurdaya ayırma iş ve işlemlerinin tamamlanmasının ardından ilgili birimce TİF’lerin Muhasebe servisine gönderilmesi ile birlikte Strateji Geliştirme Daire Başkanlığınca KBS den LYS güncellemesi en geç 1 hafta içinde yapılacaktır.</w:t>
      </w:r>
    </w:p>
    <w:p w:rsidR="003A06E7" w:rsidRPr="003A06E7" w:rsidRDefault="003A06E7" w:rsidP="003A06E7">
      <w:pPr>
        <w:pStyle w:val="AralkYok"/>
        <w:spacing w:line="276" w:lineRule="auto"/>
        <w:jc w:val="both"/>
        <w:rPr>
          <w:rFonts w:ascii="Times New Roman" w:hAnsi="Times New Roman" w:cs="Times New Roman"/>
          <w:color w:val="000000" w:themeColor="text1"/>
          <w:sz w:val="24"/>
          <w:szCs w:val="24"/>
        </w:rPr>
      </w:pPr>
      <w:r w:rsidRPr="003A06E7">
        <w:rPr>
          <w:rFonts w:ascii="Times New Roman" w:hAnsi="Times New Roman" w:cs="Times New Roman"/>
          <w:color w:val="000000" w:themeColor="text1"/>
          <w:sz w:val="24"/>
          <w:szCs w:val="24"/>
        </w:rPr>
        <w:tab/>
        <w:t>(3) Yıl sonu iş ve işlemleri göz önünde bulundurularak mali yılın dördüncü üç aylık dönemin taşınır kayıtlarına ilişkin dokümanların muhasebe servisine tesliminin en geç 15 Aralık tarihine kadar tamamlanması gerekmektedir.</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color w:val="000000" w:themeColor="text1"/>
          <w:sz w:val="24"/>
          <w:szCs w:val="24"/>
        </w:rPr>
        <w:tab/>
      </w:r>
      <w:r w:rsidRPr="003A06E7">
        <w:rPr>
          <w:rFonts w:ascii="Times New Roman" w:hAnsi="Times New Roman" w:cs="Times New Roman"/>
          <w:sz w:val="24"/>
          <w:szCs w:val="24"/>
        </w:rPr>
        <w:t>(4) Harcama birimlerince hurdaya ayırma iş ve işlemleri cari yılda 4 defa olmak üzere (Mart-Haziran-Eylül-Aralık ayları) belirlenen aylarda yapılacaktır.</w:t>
      </w: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53BC2" w:rsidRDefault="003A06E7" w:rsidP="00353BC2">
      <w:pPr>
        <w:pStyle w:val="AralkYok"/>
        <w:spacing w:line="276" w:lineRule="auto"/>
        <w:ind w:firstLine="708"/>
        <w:jc w:val="both"/>
        <w:rPr>
          <w:rFonts w:ascii="Times New Roman" w:hAnsi="Times New Roman" w:cs="Times New Roman"/>
          <w:b/>
          <w:sz w:val="24"/>
          <w:szCs w:val="24"/>
        </w:rPr>
      </w:pPr>
      <w:r w:rsidRPr="00353BC2">
        <w:rPr>
          <w:rFonts w:ascii="Times New Roman" w:hAnsi="Times New Roman" w:cs="Times New Roman"/>
          <w:b/>
          <w:sz w:val="24"/>
          <w:szCs w:val="24"/>
        </w:rPr>
        <w:t>Hurdanın Değerlendirilmesi</w:t>
      </w:r>
    </w:p>
    <w:p w:rsidR="003A06E7" w:rsidRPr="003A06E7" w:rsidRDefault="003A06E7" w:rsidP="00353BC2">
      <w:pPr>
        <w:pStyle w:val="AralkYok"/>
        <w:spacing w:line="276" w:lineRule="auto"/>
        <w:ind w:firstLine="708"/>
        <w:jc w:val="both"/>
        <w:rPr>
          <w:rFonts w:ascii="Times New Roman" w:hAnsi="Times New Roman" w:cs="Times New Roman"/>
          <w:sz w:val="24"/>
          <w:szCs w:val="24"/>
        </w:rPr>
      </w:pPr>
      <w:r w:rsidRPr="00353BC2">
        <w:rPr>
          <w:rFonts w:ascii="Times New Roman" w:hAnsi="Times New Roman" w:cs="Times New Roman"/>
          <w:b/>
          <w:sz w:val="24"/>
          <w:szCs w:val="24"/>
          <w:shd w:val="clear" w:color="auto" w:fill="F7F8FC"/>
        </w:rPr>
        <w:t>MADDE 8-</w:t>
      </w:r>
      <w:r w:rsidRPr="003A06E7">
        <w:rPr>
          <w:rFonts w:ascii="Times New Roman" w:hAnsi="Times New Roman" w:cs="Times New Roman"/>
          <w:sz w:val="24"/>
          <w:szCs w:val="24"/>
          <w:shd w:val="clear" w:color="auto" w:fill="F7F8FC"/>
        </w:rPr>
        <w:t xml:space="preserve"> (1) </w:t>
      </w:r>
      <w:r w:rsidRPr="003A06E7">
        <w:rPr>
          <w:rFonts w:ascii="Times New Roman" w:hAnsi="Times New Roman" w:cs="Times New Roman"/>
          <w:sz w:val="24"/>
          <w:szCs w:val="24"/>
        </w:rPr>
        <w:t>Hurdaya ayrılan taşınırlar komisyonca, cinslerine veya bulundukları duruma ya da yapılarındaki maden veya madeni alaşımlardan mamul olmalarına, ekonomik değerlerinin bulunup bulunmadığına göre Taşınır Mal Yönetmeliğinin 28. maddesinin 5. fıkrası hükümlerince işleme tabi tutulur.</w:t>
      </w:r>
    </w:p>
    <w:p w:rsidR="003A06E7" w:rsidRPr="003A06E7" w:rsidRDefault="003A06E7" w:rsidP="00353BC2">
      <w:pPr>
        <w:pStyle w:val="AralkYok"/>
        <w:spacing w:line="276" w:lineRule="auto"/>
        <w:ind w:firstLine="708"/>
        <w:jc w:val="both"/>
        <w:rPr>
          <w:rFonts w:ascii="Times New Roman" w:hAnsi="Times New Roman" w:cs="Times New Roman"/>
          <w:color w:val="FF0000"/>
          <w:sz w:val="24"/>
          <w:szCs w:val="24"/>
        </w:rPr>
      </w:pPr>
      <w:r w:rsidRPr="003A06E7">
        <w:rPr>
          <w:rFonts w:ascii="Times New Roman" w:hAnsi="Times New Roman" w:cs="Times New Roman"/>
          <w:sz w:val="24"/>
          <w:szCs w:val="24"/>
        </w:rPr>
        <w:t xml:space="preserve">(2) Hurdaya ayrılarak kayıtlardan çıkarılmasına karar verilen taşınırların hurdalarının ekonomik değerinin bulunup bulunmadığının ya da ekonomik değeri olmasına rağmen sağlık (hijyen) kuralları gereği veya güvenlik ve teknik nedenlerle imha edilmesinin zorunlu olduğu hususunun mutlaka düzenlenecek raporda belirtilmesi, buna ilişkin olarak yetkili mercilerden alınacak belgelerin rapora eklenmesi gerekmektedir. </w:t>
      </w:r>
      <w:r w:rsidRPr="003A06E7">
        <w:rPr>
          <w:rFonts w:ascii="Times New Roman" w:hAnsi="Times New Roman" w:cs="Times New Roman"/>
          <w:color w:val="000000" w:themeColor="text1"/>
          <w:sz w:val="24"/>
          <w:szCs w:val="24"/>
        </w:rPr>
        <w:t xml:space="preserve">Bu mahiyetteki hurdalardan Bartın Üniversitesi Sıfır Atık Projesi kapsamında atık olarak değerlendirilebilecek olanlar bir tutanakla ilgili birime teslim edilir. </w:t>
      </w:r>
      <w:r w:rsidRPr="003A06E7">
        <w:rPr>
          <w:rFonts w:ascii="Times New Roman" w:hAnsi="Times New Roman" w:cs="Times New Roman"/>
          <w:color w:val="FF0000"/>
          <w:sz w:val="24"/>
          <w:szCs w:val="24"/>
        </w:rPr>
        <w:t xml:space="preserve"> </w:t>
      </w:r>
    </w:p>
    <w:p w:rsidR="003A06E7" w:rsidRPr="003A06E7" w:rsidRDefault="003A06E7" w:rsidP="00353BC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 xml:space="preserve">(3) İmhasına karar verilen taşınırlar, harcama yetkilisinin onayı ile ve komisyon tarafından ya da komisyonun gözetiminde uzman kişilerce imha edilecektir. </w:t>
      </w:r>
      <w:r w:rsidRPr="003A06E7">
        <w:rPr>
          <w:rFonts w:ascii="Times New Roman" w:hAnsi="Times New Roman" w:cs="Times New Roman"/>
          <w:color w:val="FF0000"/>
          <w:sz w:val="24"/>
          <w:szCs w:val="24"/>
        </w:rPr>
        <w:t xml:space="preserve"> </w:t>
      </w:r>
      <w:r w:rsidRPr="003A06E7">
        <w:rPr>
          <w:rFonts w:ascii="Times New Roman" w:hAnsi="Times New Roman" w:cs="Times New Roman"/>
          <w:sz w:val="24"/>
          <w:szCs w:val="24"/>
        </w:rPr>
        <w:t>İmha tutanağını, yetkili mercilerin ve iç denetçilerin istemesi halinde ibraz edilmek üzere, Kayıttan Düşme Teklif ve Onay Tutanağının Harcama Birimi tarafından muhafaza edilmesi gerekir.</w:t>
      </w:r>
    </w:p>
    <w:p w:rsidR="003A06E7" w:rsidRPr="003A06E7" w:rsidRDefault="003A06E7" w:rsidP="00353BC2">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 xml:space="preserve">(4) Teknik, güvenlik, sağlık gibi nedenlerle imhasına karar verilen hurdalar usulüne göre yakılmak, gömülmek, eritilmek suretiyle imha edilir. Ahşap olanlar öncelikle Üniversitemiz </w:t>
      </w:r>
      <w:r w:rsidRPr="003A06E7">
        <w:rPr>
          <w:rFonts w:ascii="Times New Roman" w:hAnsi="Times New Roman" w:cs="Times New Roman"/>
          <w:sz w:val="24"/>
          <w:szCs w:val="24"/>
        </w:rPr>
        <w:lastRenderedPageBreak/>
        <w:t>mobilya atölyesinde değerlendirilecek, kalanlar ise kamu idaresinde kullanılan soba, kalorifer kazanı veya diğer katı yakıt kullanılan yerlerde yakacak amacıyla kullanılarak imha edilir.</w:t>
      </w:r>
    </w:p>
    <w:p w:rsidR="003A06E7" w:rsidRPr="003A06E7" w:rsidRDefault="003A06E7" w:rsidP="009D52CD">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 xml:space="preserve">(5) Eskimiş, solmuş, yırtılmış, kullanılamayacak duruma gelmiş ve düşümü tamamlanmış olan </w:t>
      </w:r>
      <w:proofErr w:type="spellStart"/>
      <w:r w:rsidRPr="003A06E7">
        <w:rPr>
          <w:rFonts w:ascii="Times New Roman" w:hAnsi="Times New Roman" w:cs="Times New Roman"/>
          <w:sz w:val="24"/>
          <w:szCs w:val="24"/>
        </w:rPr>
        <w:t>olan</w:t>
      </w:r>
      <w:proofErr w:type="spellEnd"/>
      <w:r w:rsidRPr="003A06E7">
        <w:rPr>
          <w:rFonts w:ascii="Times New Roman" w:hAnsi="Times New Roman" w:cs="Times New Roman"/>
          <w:sz w:val="24"/>
          <w:szCs w:val="24"/>
        </w:rPr>
        <w:t xml:space="preserve"> bayraklar, Tutanakla taşınır Yönetim Biriminde toplanarak “Eskimiş, Solmuş, Yırtılmış ve kullanılmayacak Duruma Gelmiş Bayrakların Yok Edilmesi Usul ve Esaslarını Gösterir Yönetmelik” uyarınca Valiliğe üst yazı ile teslim edilecektir.</w:t>
      </w:r>
    </w:p>
    <w:p w:rsidR="003A06E7" w:rsidRPr="003A06E7" w:rsidRDefault="003A06E7" w:rsidP="009D52CD">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 xml:space="preserve">(6) Taşıtların hurdaya ayrılmasında 5 Ocak 1961 tarih ve 237 sayılı Taşıt Kanununun 13. Maddesi hükümlerine uygun olarak taşıtın ekonomik ömrünü tam doldurduğunun anılan </w:t>
      </w:r>
      <w:r w:rsidRPr="003A06E7">
        <w:rPr>
          <w:rFonts w:ascii="Times New Roman" w:hAnsi="Times New Roman" w:cs="Times New Roman"/>
          <w:color w:val="000000" w:themeColor="text1"/>
          <w:sz w:val="24"/>
          <w:szCs w:val="24"/>
        </w:rPr>
        <w:t xml:space="preserve">Kanuna göre oluşturulacak komisyon raporuyla </w:t>
      </w:r>
      <w:r w:rsidRPr="003A06E7">
        <w:rPr>
          <w:rFonts w:ascii="Times New Roman" w:hAnsi="Times New Roman" w:cs="Times New Roman"/>
          <w:sz w:val="24"/>
          <w:szCs w:val="24"/>
        </w:rPr>
        <w:t>belgelendirilmesi gerekir.</w:t>
      </w:r>
    </w:p>
    <w:p w:rsidR="003A06E7" w:rsidRPr="003A06E7" w:rsidRDefault="003A06E7" w:rsidP="009D52CD">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color w:val="000000" w:themeColor="text1"/>
          <w:sz w:val="24"/>
          <w:szCs w:val="24"/>
        </w:rPr>
        <w:t xml:space="preserve">(7) Ancak hurdaya ayırma işlemi ve kayıttan düşme işlemi tamamlanan hurdaların parçalarının birimlerce yeniden değerlendirilmesi veya satışı yöntemi ile ekonomik bir değere dönüşmesi için hurdanın mahiyetine göre </w:t>
      </w:r>
      <w:r w:rsidRPr="003A06E7">
        <w:rPr>
          <w:rFonts w:ascii="Times New Roman" w:hAnsi="Times New Roman" w:cs="Times New Roman"/>
          <w:sz w:val="24"/>
          <w:szCs w:val="24"/>
        </w:rPr>
        <w:t>İdari Mali İşler Daire Başkanlığı ve B.Ü. Sıfır Atık Toplama Merkezi depolama merkezine en geç iki iş günü içerisinde teslim edilir.</w:t>
      </w:r>
    </w:p>
    <w:p w:rsidR="003A06E7" w:rsidRPr="003A06E7" w:rsidRDefault="003A06E7" w:rsidP="009D52CD">
      <w:pPr>
        <w:pStyle w:val="AralkYok"/>
        <w:spacing w:line="276" w:lineRule="auto"/>
        <w:ind w:firstLine="708"/>
        <w:jc w:val="both"/>
        <w:rPr>
          <w:rFonts w:ascii="Times New Roman" w:hAnsi="Times New Roman" w:cs="Times New Roman"/>
          <w:color w:val="000000" w:themeColor="text1"/>
          <w:sz w:val="24"/>
          <w:szCs w:val="24"/>
        </w:rPr>
      </w:pPr>
      <w:r w:rsidRPr="003A06E7">
        <w:rPr>
          <w:rFonts w:ascii="Times New Roman" w:hAnsi="Times New Roman" w:cs="Times New Roman"/>
          <w:color w:val="000000" w:themeColor="text1"/>
          <w:sz w:val="24"/>
          <w:szCs w:val="24"/>
        </w:rPr>
        <w:t xml:space="preserve">(8) Bilgisayar, yazıcı veya bu mahiyetteki elektronik hurda emtia öncelikle Bilgi İşlem Daire Başkanlığı’na teslim edilerek bu birimce yeniden kullanılabilecek veya yedek parça olarak değerlendirilebilecek olanlar ayrılarak bu şekilde yeniden kazandırılan emtianın veya aksamlarının adedi ve mahiyeti bir tutanak ve kanıtları ile kayıt altına </w:t>
      </w:r>
      <w:r w:rsidRPr="003A06E7">
        <w:rPr>
          <w:rFonts w:ascii="Times New Roman" w:hAnsi="Times New Roman" w:cs="Times New Roman"/>
          <w:sz w:val="24"/>
          <w:szCs w:val="24"/>
        </w:rPr>
        <w:t xml:space="preserve">alınır. KBS ne girilerek ekonomiye kazandırılan </w:t>
      </w:r>
      <w:r w:rsidRPr="003A06E7">
        <w:rPr>
          <w:rFonts w:ascii="Times New Roman" w:hAnsi="Times New Roman" w:cs="Times New Roman"/>
          <w:color w:val="000000" w:themeColor="text1"/>
          <w:sz w:val="24"/>
          <w:szCs w:val="24"/>
        </w:rPr>
        <w:t>iktisadi kıymetlere ilişkin tutanağın bir örneği yıllık raporlama için Genel Sekreterliğe gönderilirken bir örneği de ilgili birimde muhafaza edilir.</w:t>
      </w:r>
    </w:p>
    <w:p w:rsidR="003A06E7" w:rsidRPr="003A06E7" w:rsidRDefault="003A06E7" w:rsidP="003A06E7">
      <w:pPr>
        <w:pStyle w:val="AralkYok"/>
        <w:spacing w:line="276" w:lineRule="auto"/>
        <w:jc w:val="both"/>
        <w:rPr>
          <w:rFonts w:ascii="Times New Roman" w:hAnsi="Times New Roman" w:cs="Times New Roman"/>
          <w:color w:val="000000" w:themeColor="text1"/>
          <w:sz w:val="24"/>
          <w:szCs w:val="24"/>
        </w:rPr>
      </w:pPr>
    </w:p>
    <w:p w:rsidR="003A06E7" w:rsidRPr="009D52CD" w:rsidRDefault="003A06E7" w:rsidP="009D52CD">
      <w:pPr>
        <w:pStyle w:val="AralkYok"/>
        <w:spacing w:line="276" w:lineRule="auto"/>
        <w:ind w:firstLine="708"/>
        <w:jc w:val="both"/>
        <w:rPr>
          <w:rFonts w:ascii="Times New Roman" w:hAnsi="Times New Roman" w:cs="Times New Roman"/>
          <w:b/>
          <w:sz w:val="24"/>
          <w:szCs w:val="24"/>
        </w:rPr>
      </w:pPr>
      <w:r w:rsidRPr="009D52CD">
        <w:rPr>
          <w:rFonts w:ascii="Times New Roman" w:hAnsi="Times New Roman" w:cs="Times New Roman"/>
          <w:b/>
          <w:sz w:val="24"/>
          <w:szCs w:val="24"/>
        </w:rPr>
        <w:t>Hurdanın Satışı</w:t>
      </w:r>
    </w:p>
    <w:p w:rsidR="003A06E7" w:rsidRPr="003A06E7" w:rsidRDefault="003A06E7" w:rsidP="009D52CD">
      <w:pPr>
        <w:pStyle w:val="AralkYok"/>
        <w:spacing w:line="276" w:lineRule="auto"/>
        <w:ind w:firstLine="708"/>
        <w:jc w:val="both"/>
        <w:rPr>
          <w:rFonts w:ascii="Times New Roman" w:hAnsi="Times New Roman" w:cs="Times New Roman"/>
          <w:sz w:val="24"/>
          <w:szCs w:val="24"/>
        </w:rPr>
      </w:pPr>
      <w:r w:rsidRPr="009D52CD">
        <w:rPr>
          <w:rFonts w:ascii="Times New Roman" w:hAnsi="Times New Roman" w:cs="Times New Roman"/>
          <w:b/>
          <w:sz w:val="24"/>
          <w:szCs w:val="24"/>
          <w:shd w:val="clear" w:color="auto" w:fill="F7F8FC"/>
        </w:rPr>
        <w:t xml:space="preserve">MADDE 9- </w:t>
      </w:r>
      <w:r w:rsidRPr="003A06E7">
        <w:rPr>
          <w:rFonts w:ascii="Times New Roman" w:hAnsi="Times New Roman" w:cs="Times New Roman"/>
          <w:sz w:val="24"/>
          <w:szCs w:val="24"/>
          <w:shd w:val="clear" w:color="auto" w:fill="F7F8FC"/>
        </w:rPr>
        <w:t xml:space="preserve">(1) </w:t>
      </w:r>
      <w:r w:rsidRPr="003A06E7">
        <w:rPr>
          <w:rFonts w:ascii="Times New Roman" w:hAnsi="Times New Roman" w:cs="Times New Roman"/>
          <w:sz w:val="24"/>
          <w:szCs w:val="24"/>
        </w:rPr>
        <w:t>Ekonomik değerlerinin olduğu tespit edilen maden veya madeni alaşımlardan olan hurdalar ile ahşap olanları ayrı ayrı satılmak suretiyle tasfiye edilir.</w:t>
      </w:r>
    </w:p>
    <w:p w:rsidR="003A06E7" w:rsidRPr="003A06E7" w:rsidRDefault="003A06E7" w:rsidP="009D52CD">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 xml:space="preserve">(2) 28/10/1984 tarihli ve 18559 sayılı Resmi Gazetede yayımlanan “Makine ve Kimya Endüstrisi Kurumu Ana </w:t>
      </w:r>
      <w:proofErr w:type="spellStart"/>
      <w:r w:rsidRPr="003A06E7">
        <w:rPr>
          <w:rFonts w:ascii="Times New Roman" w:hAnsi="Times New Roman" w:cs="Times New Roman"/>
          <w:sz w:val="24"/>
          <w:szCs w:val="24"/>
        </w:rPr>
        <w:t>Statüsü’nün</w:t>
      </w:r>
      <w:proofErr w:type="spellEnd"/>
      <w:r w:rsidRPr="003A06E7">
        <w:rPr>
          <w:rFonts w:ascii="Times New Roman" w:hAnsi="Times New Roman" w:cs="Times New Roman"/>
          <w:sz w:val="24"/>
          <w:szCs w:val="24"/>
        </w:rPr>
        <w:t xml:space="preserve"> Amaç ve Faaliyetleri” başlıklı 4’üncü maddesinin 7 numaralı bendinde; </w:t>
      </w:r>
      <w:r w:rsidRPr="003A06E7">
        <w:rPr>
          <w:rFonts w:ascii="Times New Roman" w:hAnsi="Times New Roman" w:cs="Times New Roman"/>
          <w:i/>
          <w:sz w:val="24"/>
          <w:szCs w:val="24"/>
        </w:rPr>
        <w:t xml:space="preserve">“Resmi daire ve idareler, iktisadi devlet teşebbüsleri, müesseseler ve bağlı ortaklıklar, </w:t>
      </w:r>
      <w:proofErr w:type="gramStart"/>
      <w:r w:rsidRPr="003A06E7">
        <w:rPr>
          <w:rFonts w:ascii="Times New Roman" w:hAnsi="Times New Roman" w:cs="Times New Roman"/>
          <w:i/>
          <w:sz w:val="24"/>
          <w:szCs w:val="24"/>
        </w:rPr>
        <w:t>uluslar arası</w:t>
      </w:r>
      <w:proofErr w:type="gramEnd"/>
      <w:r w:rsidRPr="003A06E7">
        <w:rPr>
          <w:rFonts w:ascii="Times New Roman" w:hAnsi="Times New Roman" w:cs="Times New Roman"/>
          <w:i/>
          <w:sz w:val="24"/>
          <w:szCs w:val="24"/>
        </w:rPr>
        <w:t xml:space="preserve"> ikili anlaşmalara giren kuruluş ve teşekküllerin hurdaya ayrıldıkları her türlü maden, malzeme, araç ve gereçleri toplamak, değerlendirmek ve kullanmak”</w:t>
      </w:r>
      <w:r w:rsidRPr="003A06E7">
        <w:rPr>
          <w:rFonts w:ascii="Times New Roman" w:hAnsi="Times New Roman" w:cs="Times New Roman"/>
          <w:sz w:val="24"/>
          <w:szCs w:val="24"/>
        </w:rPr>
        <w:t xml:space="preserve"> denilmek suretiyle, maddede sayılan kamu idarelerinin elinde bulunan hurdaların bu kuruluş tarafından alınarak değerlendirileceği hükme bağlanmıştır. Ayrıca, 20/03/1971 tarihli 7/2156 sayılı BKK ile resmi daire ve idareler, iktisadi devlet teşebbüsleri ile bunlara ait müessese ve iştiraklerin malik oldukları hurdaların, Makine ve Kimya Endüstrisi Kurumuna satış suretiyle devirleri öngörülmüştür.</w:t>
      </w:r>
    </w:p>
    <w:p w:rsidR="003A06E7" w:rsidRPr="003A06E7" w:rsidRDefault="003A06E7" w:rsidP="009D52CD">
      <w:pPr>
        <w:pStyle w:val="AralkYok"/>
        <w:spacing w:line="276" w:lineRule="auto"/>
        <w:ind w:firstLine="708"/>
        <w:jc w:val="both"/>
        <w:rPr>
          <w:rFonts w:ascii="Times New Roman" w:hAnsi="Times New Roman" w:cs="Times New Roman"/>
          <w:color w:val="000000" w:themeColor="text1"/>
          <w:sz w:val="24"/>
          <w:szCs w:val="24"/>
        </w:rPr>
      </w:pPr>
      <w:r w:rsidRPr="003A06E7">
        <w:rPr>
          <w:rFonts w:ascii="Times New Roman" w:hAnsi="Times New Roman" w:cs="Times New Roman"/>
          <w:color w:val="000000" w:themeColor="text1"/>
          <w:sz w:val="24"/>
          <w:szCs w:val="24"/>
        </w:rPr>
        <w:t>(3) Üniversite birimlerince hurdaya ayrılarak çıkışı yapılan taşınırların; değerlendirme, güvenliğinin sağlanması ve satışı gibi iş ve işlemler ile hurdaya ayrılacak araçlarla ilgili işlemler İdari ve Mali İşler Daire Başkanlığı tarafından yapılacaktır.</w:t>
      </w:r>
    </w:p>
    <w:p w:rsidR="003A06E7" w:rsidRPr="003A06E7" w:rsidRDefault="003A06E7" w:rsidP="009D52CD">
      <w:pPr>
        <w:pStyle w:val="AralkYok"/>
        <w:spacing w:line="276" w:lineRule="auto"/>
        <w:ind w:firstLine="708"/>
        <w:jc w:val="both"/>
        <w:rPr>
          <w:rFonts w:ascii="Times New Roman" w:hAnsi="Times New Roman" w:cs="Times New Roman"/>
          <w:color w:val="000000" w:themeColor="text1"/>
          <w:sz w:val="24"/>
          <w:szCs w:val="24"/>
        </w:rPr>
      </w:pPr>
      <w:r w:rsidRPr="003A06E7">
        <w:rPr>
          <w:rFonts w:ascii="Times New Roman" w:hAnsi="Times New Roman" w:cs="Times New Roman"/>
          <w:color w:val="000000" w:themeColor="text1"/>
          <w:sz w:val="24"/>
          <w:szCs w:val="24"/>
        </w:rPr>
        <w:t>(4) İdari ve Mali İşler Daire Başkanlığı, birimlerce hurdaya ayrılarak çıkışı yapılan taşınırları, değerlendirme öncesi muhafaza etmek ve depolamak için korunaklı yer temin edecektir.</w:t>
      </w:r>
    </w:p>
    <w:p w:rsidR="003A06E7" w:rsidRPr="003A06E7" w:rsidRDefault="003A06E7" w:rsidP="003A06E7">
      <w:pPr>
        <w:pStyle w:val="AralkYok"/>
        <w:spacing w:line="276" w:lineRule="auto"/>
        <w:jc w:val="both"/>
        <w:rPr>
          <w:rFonts w:ascii="Times New Roman" w:hAnsi="Times New Roman" w:cs="Times New Roman"/>
          <w:color w:val="000000" w:themeColor="text1"/>
          <w:sz w:val="24"/>
          <w:szCs w:val="24"/>
        </w:rPr>
      </w:pPr>
    </w:p>
    <w:p w:rsidR="003A06E7" w:rsidRPr="009D52CD" w:rsidRDefault="003A06E7" w:rsidP="009D52CD">
      <w:pPr>
        <w:pStyle w:val="AralkYok"/>
        <w:spacing w:line="276" w:lineRule="auto"/>
        <w:ind w:firstLine="708"/>
        <w:jc w:val="both"/>
        <w:rPr>
          <w:rFonts w:ascii="Times New Roman" w:hAnsi="Times New Roman" w:cs="Times New Roman"/>
          <w:b/>
          <w:sz w:val="24"/>
          <w:szCs w:val="24"/>
        </w:rPr>
      </w:pPr>
      <w:r w:rsidRPr="009D52CD">
        <w:rPr>
          <w:rFonts w:ascii="Times New Roman" w:hAnsi="Times New Roman" w:cs="Times New Roman"/>
          <w:b/>
          <w:sz w:val="24"/>
          <w:szCs w:val="24"/>
        </w:rPr>
        <w:t>Hurdanın Muhafazası</w:t>
      </w:r>
    </w:p>
    <w:p w:rsidR="003A06E7" w:rsidRPr="003A06E7" w:rsidRDefault="003A06E7" w:rsidP="009D52CD">
      <w:pPr>
        <w:pStyle w:val="AralkYok"/>
        <w:spacing w:line="276" w:lineRule="auto"/>
        <w:ind w:firstLine="708"/>
        <w:jc w:val="both"/>
        <w:rPr>
          <w:rFonts w:ascii="Times New Roman" w:hAnsi="Times New Roman" w:cs="Times New Roman"/>
          <w:sz w:val="24"/>
          <w:szCs w:val="24"/>
        </w:rPr>
      </w:pPr>
      <w:r w:rsidRPr="009D52CD">
        <w:rPr>
          <w:rFonts w:ascii="Times New Roman" w:hAnsi="Times New Roman" w:cs="Times New Roman"/>
          <w:b/>
          <w:sz w:val="24"/>
          <w:szCs w:val="24"/>
          <w:shd w:val="clear" w:color="auto" w:fill="F7F8FC"/>
        </w:rPr>
        <w:t>MADDE 10-</w:t>
      </w:r>
      <w:r w:rsidRPr="003A06E7">
        <w:rPr>
          <w:rFonts w:ascii="Times New Roman" w:hAnsi="Times New Roman" w:cs="Times New Roman"/>
          <w:sz w:val="24"/>
          <w:szCs w:val="24"/>
          <w:shd w:val="clear" w:color="auto" w:fill="F7F8FC"/>
        </w:rPr>
        <w:t xml:space="preserve"> (1) </w:t>
      </w:r>
      <w:r w:rsidRPr="003A06E7">
        <w:rPr>
          <w:rFonts w:ascii="Times New Roman" w:hAnsi="Times New Roman" w:cs="Times New Roman"/>
          <w:sz w:val="24"/>
          <w:szCs w:val="24"/>
        </w:rPr>
        <w:t>Üniversitemiz bünyesinde çıkan hurdaların</w:t>
      </w:r>
      <w:r w:rsidRPr="003A06E7">
        <w:rPr>
          <w:rFonts w:ascii="Times New Roman" w:hAnsi="Times New Roman" w:cs="Times New Roman"/>
          <w:color w:val="000000" w:themeColor="text1"/>
          <w:sz w:val="24"/>
          <w:szCs w:val="24"/>
        </w:rPr>
        <w:t xml:space="preserve"> hurdaya ayrıma işlemleri öncesi muhafaza</w:t>
      </w:r>
      <w:r w:rsidRPr="003A06E7">
        <w:rPr>
          <w:rFonts w:ascii="Times New Roman" w:hAnsi="Times New Roman" w:cs="Times New Roman"/>
          <w:color w:val="FF0000"/>
          <w:sz w:val="24"/>
          <w:szCs w:val="24"/>
        </w:rPr>
        <w:t xml:space="preserve"> </w:t>
      </w:r>
      <w:r w:rsidRPr="003A06E7">
        <w:rPr>
          <w:rFonts w:ascii="Times New Roman" w:hAnsi="Times New Roman" w:cs="Times New Roman"/>
          <w:sz w:val="24"/>
          <w:szCs w:val="24"/>
        </w:rPr>
        <w:t>edilmesi ve depolanması harcama birimlerinin kendi ambarlarında kendi imkânları ile sağlanacaktır. Hurdaya ayırma işlemi süreçleri tamamlanmasını takiben hurdalar İMİD deposuna teslim edilir.</w:t>
      </w: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9D52CD" w:rsidRDefault="003A06E7" w:rsidP="009D52CD">
      <w:pPr>
        <w:pStyle w:val="AralkYok"/>
        <w:spacing w:line="276" w:lineRule="auto"/>
        <w:ind w:firstLine="708"/>
        <w:jc w:val="both"/>
        <w:rPr>
          <w:rFonts w:ascii="Times New Roman" w:hAnsi="Times New Roman" w:cs="Times New Roman"/>
          <w:b/>
          <w:sz w:val="24"/>
          <w:szCs w:val="24"/>
        </w:rPr>
      </w:pPr>
      <w:r w:rsidRPr="009D52CD">
        <w:rPr>
          <w:rFonts w:ascii="Times New Roman" w:hAnsi="Times New Roman" w:cs="Times New Roman"/>
          <w:b/>
          <w:sz w:val="24"/>
          <w:szCs w:val="24"/>
        </w:rPr>
        <w:lastRenderedPageBreak/>
        <w:t>Hurda Deposu</w:t>
      </w:r>
    </w:p>
    <w:p w:rsidR="003A06E7" w:rsidRPr="003A06E7" w:rsidRDefault="003A06E7" w:rsidP="009D52CD">
      <w:pPr>
        <w:pStyle w:val="AralkYok"/>
        <w:spacing w:line="276" w:lineRule="auto"/>
        <w:ind w:firstLine="708"/>
        <w:jc w:val="both"/>
        <w:rPr>
          <w:rFonts w:ascii="Times New Roman" w:hAnsi="Times New Roman" w:cs="Times New Roman"/>
          <w:sz w:val="24"/>
          <w:szCs w:val="24"/>
        </w:rPr>
      </w:pPr>
      <w:r w:rsidRPr="009D52CD">
        <w:rPr>
          <w:rFonts w:ascii="Times New Roman" w:hAnsi="Times New Roman" w:cs="Times New Roman"/>
          <w:b/>
          <w:sz w:val="24"/>
          <w:szCs w:val="24"/>
          <w:shd w:val="clear" w:color="auto" w:fill="F7F8FC"/>
        </w:rPr>
        <w:t>MADDE 11-</w:t>
      </w:r>
      <w:r w:rsidRPr="003A06E7">
        <w:rPr>
          <w:rFonts w:ascii="Times New Roman" w:hAnsi="Times New Roman" w:cs="Times New Roman"/>
          <w:sz w:val="24"/>
          <w:szCs w:val="24"/>
          <w:shd w:val="clear" w:color="auto" w:fill="F7F8FC"/>
        </w:rPr>
        <w:t xml:space="preserve"> (1) </w:t>
      </w:r>
      <w:r w:rsidRPr="003A06E7">
        <w:rPr>
          <w:rFonts w:ascii="Times New Roman" w:hAnsi="Times New Roman" w:cs="Times New Roman"/>
          <w:sz w:val="24"/>
          <w:szCs w:val="24"/>
        </w:rPr>
        <w:t>İMİD Hurda deposunun muhafazası, tertibi, düzeni ve işletilmesi ile hurdaların teslim alınması, satılması, bağışlanması, teslim edilmesi ve geri dönüşümüne ilişkin iş ve iş süreçler İMİD tarafından hazırlanıp Rektörlüğe gönderilir ve onaylanan Usul ve Esaslara göre yürütülecektir.</w:t>
      </w:r>
    </w:p>
    <w:p w:rsidR="003A06E7" w:rsidRPr="003A06E7" w:rsidRDefault="009D52CD" w:rsidP="009D52CD">
      <w:pPr>
        <w:pStyle w:val="AralkYok"/>
        <w:spacing w:line="276" w:lineRule="auto"/>
        <w:ind w:firstLine="708"/>
        <w:jc w:val="both"/>
        <w:rPr>
          <w:rFonts w:ascii="Times New Roman" w:hAnsi="Times New Roman" w:cs="Times New Roman"/>
          <w:sz w:val="24"/>
          <w:szCs w:val="24"/>
          <w:shd w:val="clear" w:color="auto" w:fill="F7F8FC"/>
        </w:rPr>
      </w:pPr>
      <w:r>
        <w:rPr>
          <w:rFonts w:ascii="Times New Roman" w:hAnsi="Times New Roman" w:cs="Times New Roman"/>
          <w:sz w:val="24"/>
          <w:szCs w:val="24"/>
          <w:lang w:eastAsia="tr-TR"/>
        </w:rPr>
        <w:t xml:space="preserve">(2) </w:t>
      </w:r>
      <w:r w:rsidR="003A06E7" w:rsidRPr="003A06E7">
        <w:rPr>
          <w:rFonts w:ascii="Times New Roman" w:hAnsi="Times New Roman" w:cs="Times New Roman"/>
          <w:sz w:val="24"/>
          <w:szCs w:val="24"/>
          <w:lang w:eastAsia="tr-TR"/>
        </w:rPr>
        <w:t xml:space="preserve">Merkezi Hurda Deposunun hurda özellikleri ve deposuna göre bölümlerin tanzim edilmesinden Yapı İşleri ve Teknik Daire Başkanlığı ve İdari ve Mali İşler Daire Başkanlığı sorumlu olup hurdaların söz konusu depo ve bölmelerinde gelişigüzel, düzensiz olarak istiflenmesine karşı İdari ve Mali İşler Daire Başkanlığınca gerekli önlemler alınacaktır. </w:t>
      </w:r>
    </w:p>
    <w:p w:rsidR="003A06E7" w:rsidRPr="003A06E7" w:rsidRDefault="009D52CD" w:rsidP="009D52CD">
      <w:pPr>
        <w:pStyle w:val="AralkYok"/>
        <w:spacing w:line="276" w:lineRule="auto"/>
        <w:ind w:firstLine="708"/>
        <w:jc w:val="both"/>
        <w:rPr>
          <w:rFonts w:ascii="Times New Roman" w:hAnsi="Times New Roman" w:cs="Times New Roman"/>
          <w:sz w:val="24"/>
          <w:szCs w:val="24"/>
          <w:shd w:val="clear" w:color="auto" w:fill="F7F8FC"/>
        </w:rPr>
      </w:pPr>
      <w:r>
        <w:rPr>
          <w:rFonts w:ascii="Times New Roman" w:hAnsi="Times New Roman" w:cs="Times New Roman"/>
          <w:sz w:val="24"/>
          <w:szCs w:val="24"/>
          <w:lang w:eastAsia="tr-TR"/>
        </w:rPr>
        <w:t xml:space="preserve">(3) </w:t>
      </w:r>
      <w:r w:rsidR="003A06E7" w:rsidRPr="003A06E7">
        <w:rPr>
          <w:rFonts w:ascii="Times New Roman" w:hAnsi="Times New Roman" w:cs="Times New Roman"/>
          <w:sz w:val="24"/>
          <w:szCs w:val="24"/>
          <w:lang w:eastAsia="tr-TR"/>
        </w:rPr>
        <w:t>Merkezi Hurda Deposunun güvenlik süreci İdari ve Mali İşler Daire Başkanlığı tarafından sağlanır.</w:t>
      </w:r>
    </w:p>
    <w:p w:rsidR="003A06E7" w:rsidRPr="003A06E7" w:rsidRDefault="003A06E7" w:rsidP="003A06E7">
      <w:pPr>
        <w:pStyle w:val="AralkYok"/>
        <w:spacing w:line="276" w:lineRule="auto"/>
        <w:jc w:val="both"/>
        <w:rPr>
          <w:rFonts w:ascii="Times New Roman" w:hAnsi="Times New Roman" w:cs="Times New Roman"/>
          <w:color w:val="000000" w:themeColor="text1"/>
          <w:sz w:val="24"/>
          <w:szCs w:val="24"/>
        </w:rPr>
      </w:pPr>
    </w:p>
    <w:p w:rsidR="003A06E7" w:rsidRPr="009D52CD" w:rsidRDefault="003A06E7" w:rsidP="009D52CD">
      <w:pPr>
        <w:pStyle w:val="AralkYok"/>
        <w:spacing w:line="276" w:lineRule="auto"/>
        <w:jc w:val="center"/>
        <w:rPr>
          <w:rFonts w:ascii="Times New Roman" w:hAnsi="Times New Roman" w:cs="Times New Roman"/>
          <w:b/>
          <w:sz w:val="24"/>
          <w:szCs w:val="24"/>
          <w:lang w:eastAsia="tr-TR"/>
        </w:rPr>
      </w:pPr>
      <w:r w:rsidRPr="009D52CD">
        <w:rPr>
          <w:rFonts w:ascii="Times New Roman" w:hAnsi="Times New Roman" w:cs="Times New Roman"/>
          <w:b/>
          <w:spacing w:val="-2"/>
          <w:sz w:val="24"/>
          <w:szCs w:val="24"/>
          <w:lang w:eastAsia="tr-TR"/>
        </w:rPr>
        <w:t>ÜÇÜNCÜ BÖLÜM</w:t>
      </w:r>
    </w:p>
    <w:p w:rsidR="003A06E7" w:rsidRPr="009D52CD" w:rsidRDefault="003A06E7" w:rsidP="009D52CD">
      <w:pPr>
        <w:pStyle w:val="AralkYok"/>
        <w:spacing w:line="276" w:lineRule="auto"/>
        <w:jc w:val="center"/>
        <w:rPr>
          <w:rFonts w:ascii="Times New Roman" w:hAnsi="Times New Roman" w:cs="Times New Roman"/>
          <w:b/>
          <w:sz w:val="24"/>
          <w:szCs w:val="24"/>
          <w:lang w:eastAsia="tr-TR"/>
        </w:rPr>
      </w:pPr>
      <w:r w:rsidRPr="009D52CD">
        <w:rPr>
          <w:rFonts w:ascii="Times New Roman" w:hAnsi="Times New Roman" w:cs="Times New Roman"/>
          <w:b/>
          <w:spacing w:val="-6"/>
          <w:sz w:val="24"/>
          <w:szCs w:val="24"/>
          <w:lang w:eastAsia="tr-TR"/>
        </w:rPr>
        <w:t>Yürürlük ve Yürütme</w:t>
      </w:r>
    </w:p>
    <w:p w:rsidR="003A06E7" w:rsidRDefault="003A06E7" w:rsidP="009D52CD">
      <w:pPr>
        <w:pStyle w:val="AralkYok"/>
        <w:spacing w:line="276" w:lineRule="auto"/>
        <w:jc w:val="center"/>
        <w:rPr>
          <w:rFonts w:ascii="Times New Roman" w:hAnsi="Times New Roman" w:cs="Times New Roman"/>
          <w:b/>
          <w:spacing w:val="-9"/>
          <w:sz w:val="24"/>
          <w:szCs w:val="24"/>
          <w:lang w:eastAsia="tr-TR"/>
        </w:rPr>
      </w:pPr>
      <w:r w:rsidRPr="009D52CD">
        <w:rPr>
          <w:rFonts w:ascii="Times New Roman" w:hAnsi="Times New Roman" w:cs="Times New Roman"/>
          <w:b/>
          <w:spacing w:val="-9"/>
          <w:sz w:val="24"/>
          <w:szCs w:val="24"/>
          <w:lang w:eastAsia="tr-TR"/>
        </w:rPr>
        <w:t>Yürürlük</w:t>
      </w:r>
    </w:p>
    <w:p w:rsidR="009D52CD" w:rsidRPr="009D52CD" w:rsidRDefault="009D52CD" w:rsidP="009D52CD">
      <w:pPr>
        <w:pStyle w:val="AralkYok"/>
        <w:spacing w:line="276" w:lineRule="auto"/>
        <w:jc w:val="center"/>
        <w:rPr>
          <w:rFonts w:ascii="Times New Roman" w:hAnsi="Times New Roman" w:cs="Times New Roman"/>
          <w:b/>
          <w:sz w:val="24"/>
          <w:szCs w:val="24"/>
          <w:lang w:eastAsia="tr-TR"/>
        </w:rPr>
      </w:pPr>
    </w:p>
    <w:p w:rsidR="003A06E7" w:rsidRPr="0057541D" w:rsidRDefault="003A06E7" w:rsidP="009D52CD">
      <w:pPr>
        <w:pStyle w:val="AralkYok"/>
        <w:spacing w:line="276" w:lineRule="auto"/>
        <w:ind w:firstLine="708"/>
        <w:jc w:val="both"/>
        <w:rPr>
          <w:rFonts w:ascii="Times New Roman" w:hAnsi="Times New Roman" w:cs="Times New Roman"/>
          <w:sz w:val="24"/>
          <w:szCs w:val="24"/>
          <w:lang w:eastAsia="tr-TR"/>
        </w:rPr>
      </w:pPr>
      <w:r w:rsidRPr="0057541D">
        <w:rPr>
          <w:rFonts w:ascii="Times New Roman" w:hAnsi="Times New Roman" w:cs="Times New Roman"/>
          <w:b/>
          <w:sz w:val="24"/>
          <w:szCs w:val="24"/>
          <w:lang w:eastAsia="tr-TR"/>
        </w:rPr>
        <w:t>MADDE 12-</w:t>
      </w:r>
      <w:r w:rsidRPr="0057541D">
        <w:rPr>
          <w:rFonts w:ascii="Times New Roman" w:hAnsi="Times New Roman" w:cs="Times New Roman"/>
          <w:sz w:val="24"/>
          <w:szCs w:val="24"/>
          <w:lang w:eastAsia="tr-TR"/>
        </w:rPr>
        <w:t xml:space="preserve"> Bu Yönerge Bartın Üniversitesi Yönetim Kurulu tarafından onaylandığı tarihte yürürlüğe girer.</w:t>
      </w:r>
    </w:p>
    <w:p w:rsidR="003A06E7" w:rsidRPr="0057541D" w:rsidRDefault="003A06E7" w:rsidP="003A06E7">
      <w:pPr>
        <w:pStyle w:val="AralkYok"/>
        <w:spacing w:line="276" w:lineRule="auto"/>
        <w:jc w:val="both"/>
        <w:rPr>
          <w:rFonts w:ascii="Times New Roman" w:hAnsi="Times New Roman" w:cs="Times New Roman"/>
          <w:sz w:val="24"/>
          <w:szCs w:val="24"/>
          <w:lang w:eastAsia="tr-TR"/>
        </w:rPr>
      </w:pPr>
    </w:p>
    <w:p w:rsidR="003A06E7" w:rsidRPr="0057541D" w:rsidRDefault="003A06E7" w:rsidP="009D52CD">
      <w:pPr>
        <w:pStyle w:val="AralkYok"/>
        <w:spacing w:line="276" w:lineRule="auto"/>
        <w:ind w:firstLine="708"/>
        <w:jc w:val="both"/>
        <w:rPr>
          <w:rFonts w:ascii="Times New Roman" w:hAnsi="Times New Roman" w:cs="Times New Roman"/>
          <w:b/>
          <w:sz w:val="24"/>
          <w:szCs w:val="24"/>
          <w:lang w:eastAsia="tr-TR"/>
        </w:rPr>
      </w:pPr>
      <w:r w:rsidRPr="0057541D">
        <w:rPr>
          <w:rFonts w:ascii="Times New Roman" w:hAnsi="Times New Roman" w:cs="Times New Roman"/>
          <w:b/>
          <w:spacing w:val="-10"/>
          <w:sz w:val="24"/>
          <w:szCs w:val="24"/>
          <w:lang w:eastAsia="tr-TR"/>
        </w:rPr>
        <w:t>Yürütme</w:t>
      </w:r>
    </w:p>
    <w:p w:rsidR="003A06E7" w:rsidRPr="0057541D" w:rsidRDefault="003A06E7" w:rsidP="009D52CD">
      <w:pPr>
        <w:pStyle w:val="AralkYok"/>
        <w:spacing w:line="276" w:lineRule="auto"/>
        <w:ind w:firstLine="708"/>
        <w:jc w:val="both"/>
        <w:rPr>
          <w:rFonts w:ascii="Times New Roman" w:hAnsi="Times New Roman" w:cs="Times New Roman"/>
          <w:sz w:val="24"/>
          <w:szCs w:val="24"/>
          <w:lang w:eastAsia="tr-TR"/>
        </w:rPr>
      </w:pPr>
      <w:r w:rsidRPr="0057541D">
        <w:rPr>
          <w:rFonts w:ascii="Times New Roman" w:hAnsi="Times New Roman" w:cs="Times New Roman"/>
          <w:b/>
          <w:spacing w:val="-3"/>
          <w:sz w:val="24"/>
          <w:szCs w:val="24"/>
          <w:lang w:eastAsia="tr-TR"/>
        </w:rPr>
        <w:t>MADDE 13-</w:t>
      </w:r>
      <w:r w:rsidRPr="0057541D">
        <w:rPr>
          <w:rFonts w:ascii="Times New Roman" w:hAnsi="Times New Roman" w:cs="Times New Roman"/>
          <w:spacing w:val="-3"/>
          <w:sz w:val="24"/>
          <w:szCs w:val="24"/>
          <w:lang w:eastAsia="tr-TR"/>
        </w:rPr>
        <w:t xml:space="preserve"> (1) Bu Yönerge hükümlerini Bartın Üniversitesi Rektörü yürütür.</w:t>
      </w:r>
    </w:p>
    <w:p w:rsidR="003A06E7" w:rsidRDefault="003A06E7" w:rsidP="003A06E7">
      <w:pPr>
        <w:pStyle w:val="AralkYok"/>
        <w:spacing w:line="276" w:lineRule="auto"/>
        <w:jc w:val="both"/>
        <w:rPr>
          <w:rFonts w:ascii="Times New Roman" w:hAnsi="Times New Roman" w:cs="Times New Roman"/>
          <w:sz w:val="24"/>
          <w:szCs w:val="24"/>
        </w:rPr>
      </w:pPr>
    </w:p>
    <w:p w:rsidR="004342F2" w:rsidRPr="0057541D" w:rsidRDefault="0057541D" w:rsidP="003A06E7">
      <w:pPr>
        <w:pStyle w:val="AralkYok"/>
        <w:spacing w:line="276"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Üçüncü bölüm aşağıdaki gibi </w:t>
      </w:r>
      <w:r w:rsidRPr="0057541D">
        <w:rPr>
          <w:rFonts w:ascii="Times New Roman" w:hAnsi="Times New Roman" w:cs="Times New Roman"/>
          <w:b/>
          <w:color w:val="C00000"/>
          <w:sz w:val="24"/>
          <w:szCs w:val="24"/>
        </w:rPr>
        <w:t>olabilir mi?</w:t>
      </w:r>
    </w:p>
    <w:p w:rsidR="0057541D" w:rsidRDefault="0057541D" w:rsidP="004342F2">
      <w:pPr>
        <w:pStyle w:val="AralkYok"/>
        <w:spacing w:line="276" w:lineRule="auto"/>
        <w:ind w:firstLine="708"/>
        <w:jc w:val="both"/>
        <w:rPr>
          <w:rFonts w:ascii="Times New Roman" w:hAnsi="Times New Roman" w:cs="Times New Roman"/>
          <w:b/>
          <w:sz w:val="24"/>
          <w:szCs w:val="24"/>
          <w:lang w:eastAsia="tr-TR"/>
        </w:rPr>
      </w:pPr>
    </w:p>
    <w:p w:rsidR="004342F2" w:rsidRPr="004342F2" w:rsidRDefault="004342F2" w:rsidP="004342F2">
      <w:pPr>
        <w:pStyle w:val="AralkYok"/>
        <w:spacing w:line="276" w:lineRule="auto"/>
        <w:ind w:firstLine="708"/>
        <w:jc w:val="both"/>
        <w:rPr>
          <w:rFonts w:ascii="Times New Roman" w:hAnsi="Times New Roman" w:cs="Times New Roman"/>
          <w:b/>
          <w:sz w:val="24"/>
          <w:szCs w:val="24"/>
          <w:lang w:eastAsia="tr-TR"/>
        </w:rPr>
      </w:pPr>
      <w:r w:rsidRPr="004342F2">
        <w:rPr>
          <w:rFonts w:ascii="Times New Roman" w:hAnsi="Times New Roman" w:cs="Times New Roman"/>
          <w:b/>
          <w:sz w:val="24"/>
          <w:szCs w:val="24"/>
          <w:lang w:eastAsia="tr-TR"/>
        </w:rPr>
        <w:t>Hüküm Bulunmayan Haller</w:t>
      </w:r>
    </w:p>
    <w:p w:rsidR="004342F2" w:rsidRPr="004342F2" w:rsidRDefault="004342F2" w:rsidP="004342F2">
      <w:pPr>
        <w:pStyle w:val="AralkYok"/>
        <w:spacing w:line="276" w:lineRule="auto"/>
        <w:ind w:firstLine="708"/>
        <w:jc w:val="both"/>
        <w:rPr>
          <w:rFonts w:ascii="Times New Roman" w:hAnsi="Times New Roman" w:cs="Times New Roman"/>
          <w:sz w:val="24"/>
          <w:szCs w:val="24"/>
          <w:lang w:eastAsia="tr-TR"/>
        </w:rPr>
      </w:pPr>
      <w:r w:rsidRPr="004342F2">
        <w:rPr>
          <w:rFonts w:ascii="Times New Roman" w:hAnsi="Times New Roman" w:cs="Times New Roman"/>
          <w:b/>
          <w:sz w:val="24"/>
          <w:szCs w:val="24"/>
          <w:lang w:eastAsia="tr-TR"/>
        </w:rPr>
        <w:t>MADDE 12-</w:t>
      </w:r>
      <w:r w:rsidRPr="004342F2">
        <w:rPr>
          <w:rFonts w:ascii="Times New Roman" w:hAnsi="Times New Roman" w:cs="Times New Roman"/>
          <w:sz w:val="24"/>
          <w:szCs w:val="24"/>
          <w:lang w:eastAsia="tr-TR"/>
        </w:rPr>
        <w:t xml:space="preserve"> (1) Bu yönergede hüküm bulunmayan hallerde ilgili mevzuat hükümleri uygulanır.</w:t>
      </w:r>
    </w:p>
    <w:p w:rsidR="004342F2" w:rsidRPr="004342F2" w:rsidRDefault="004342F2" w:rsidP="004342F2">
      <w:pPr>
        <w:pStyle w:val="AralkYok"/>
        <w:spacing w:line="276" w:lineRule="auto"/>
        <w:ind w:firstLine="708"/>
        <w:jc w:val="both"/>
        <w:rPr>
          <w:rFonts w:ascii="Times New Roman" w:hAnsi="Times New Roman" w:cs="Times New Roman"/>
          <w:sz w:val="24"/>
          <w:szCs w:val="24"/>
          <w:lang w:eastAsia="tr-TR"/>
        </w:rPr>
      </w:pPr>
    </w:p>
    <w:p w:rsidR="004342F2" w:rsidRDefault="004342F2" w:rsidP="004342F2">
      <w:pPr>
        <w:pStyle w:val="AralkYok"/>
        <w:spacing w:line="276" w:lineRule="auto"/>
        <w:ind w:left="708"/>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Yürürlük </w:t>
      </w:r>
    </w:p>
    <w:p w:rsidR="004342F2" w:rsidRPr="004342F2" w:rsidRDefault="004342F2" w:rsidP="004342F2">
      <w:pPr>
        <w:pStyle w:val="AralkYok"/>
        <w:spacing w:line="276" w:lineRule="auto"/>
        <w:ind w:firstLine="708"/>
        <w:jc w:val="both"/>
        <w:rPr>
          <w:rFonts w:ascii="Times New Roman" w:hAnsi="Times New Roman" w:cs="Times New Roman"/>
          <w:sz w:val="24"/>
          <w:szCs w:val="24"/>
          <w:lang w:eastAsia="tr-TR"/>
        </w:rPr>
      </w:pPr>
      <w:r w:rsidRPr="004342F2">
        <w:rPr>
          <w:rFonts w:ascii="Times New Roman" w:hAnsi="Times New Roman" w:cs="Times New Roman"/>
          <w:b/>
          <w:sz w:val="24"/>
          <w:szCs w:val="24"/>
          <w:lang w:eastAsia="tr-TR"/>
        </w:rPr>
        <w:t>MADDE 13-</w:t>
      </w:r>
      <w:r w:rsidRPr="004342F2">
        <w:rPr>
          <w:rFonts w:ascii="Times New Roman" w:hAnsi="Times New Roman" w:cs="Times New Roman"/>
          <w:sz w:val="24"/>
          <w:szCs w:val="24"/>
          <w:lang w:eastAsia="tr-TR"/>
        </w:rPr>
        <w:t xml:space="preserve"> (1) Bu yönerge Bartın Üniversitesi Senatosunun </w:t>
      </w:r>
      <w:r>
        <w:rPr>
          <w:rFonts w:ascii="Times New Roman" w:hAnsi="Times New Roman" w:cs="Times New Roman"/>
          <w:sz w:val="24"/>
          <w:szCs w:val="24"/>
          <w:lang w:eastAsia="tr-TR"/>
        </w:rPr>
        <w:t>…</w:t>
      </w:r>
      <w:r w:rsidRPr="004342F2">
        <w:rPr>
          <w:rFonts w:ascii="Times New Roman" w:hAnsi="Times New Roman" w:cs="Times New Roman"/>
          <w:sz w:val="24"/>
          <w:szCs w:val="24"/>
          <w:lang w:eastAsia="tr-TR"/>
        </w:rPr>
        <w:t xml:space="preserve"> tarih ve sayılı kararı ile</w:t>
      </w:r>
      <w:r>
        <w:rPr>
          <w:rFonts w:ascii="Times New Roman" w:hAnsi="Times New Roman" w:cs="Times New Roman"/>
          <w:sz w:val="24"/>
          <w:szCs w:val="24"/>
          <w:lang w:eastAsia="tr-TR"/>
        </w:rPr>
        <w:t xml:space="preserve"> </w:t>
      </w:r>
      <w:r w:rsidRPr="004342F2">
        <w:rPr>
          <w:rFonts w:ascii="Times New Roman" w:hAnsi="Times New Roman" w:cs="Times New Roman"/>
          <w:sz w:val="24"/>
          <w:szCs w:val="24"/>
          <w:lang w:eastAsia="tr-TR"/>
        </w:rPr>
        <w:t>kabul edilerek yürürlüğe girmiştir.</w:t>
      </w:r>
    </w:p>
    <w:p w:rsidR="004342F2" w:rsidRPr="004342F2" w:rsidRDefault="004342F2" w:rsidP="004342F2">
      <w:pPr>
        <w:pStyle w:val="AralkYok"/>
        <w:spacing w:line="276" w:lineRule="auto"/>
        <w:ind w:firstLine="708"/>
        <w:jc w:val="both"/>
        <w:rPr>
          <w:rFonts w:ascii="Times New Roman" w:hAnsi="Times New Roman" w:cs="Times New Roman"/>
          <w:sz w:val="24"/>
          <w:szCs w:val="24"/>
          <w:lang w:eastAsia="tr-TR"/>
        </w:rPr>
      </w:pPr>
    </w:p>
    <w:p w:rsidR="004342F2" w:rsidRPr="004342F2" w:rsidRDefault="004342F2" w:rsidP="004342F2">
      <w:pPr>
        <w:pStyle w:val="AralkYok"/>
        <w:spacing w:line="276" w:lineRule="auto"/>
        <w:ind w:left="708"/>
        <w:jc w:val="both"/>
        <w:rPr>
          <w:rFonts w:ascii="Times New Roman" w:hAnsi="Times New Roman" w:cs="Times New Roman"/>
          <w:sz w:val="24"/>
          <w:szCs w:val="24"/>
          <w:lang w:eastAsia="tr-TR"/>
        </w:rPr>
      </w:pPr>
      <w:r w:rsidRPr="000060A1">
        <w:rPr>
          <w:rFonts w:ascii="Times New Roman" w:hAnsi="Times New Roman" w:cs="Times New Roman"/>
          <w:b/>
          <w:sz w:val="24"/>
          <w:szCs w:val="24"/>
          <w:lang w:eastAsia="tr-TR"/>
        </w:rPr>
        <w:t>Yürütme</w:t>
      </w:r>
      <w:r w:rsidRPr="000060A1">
        <w:rPr>
          <w:rFonts w:ascii="Times New Roman" w:hAnsi="Times New Roman" w:cs="Times New Roman"/>
          <w:b/>
          <w:sz w:val="24"/>
          <w:szCs w:val="24"/>
          <w:lang w:eastAsia="tr-TR"/>
        </w:rPr>
        <w:br/>
        <w:t>MADDE 14-</w:t>
      </w:r>
      <w:r w:rsidRPr="004342F2">
        <w:rPr>
          <w:rFonts w:ascii="Times New Roman" w:hAnsi="Times New Roman" w:cs="Times New Roman"/>
          <w:sz w:val="24"/>
          <w:szCs w:val="24"/>
          <w:lang w:eastAsia="tr-TR"/>
        </w:rPr>
        <w:t xml:space="preserve"> (1) Bu yönerge hükümlerini Rektör yürütür.</w:t>
      </w:r>
    </w:p>
    <w:p w:rsidR="003A06E7" w:rsidRPr="003A06E7" w:rsidRDefault="003A06E7" w:rsidP="003A06E7">
      <w:pPr>
        <w:pStyle w:val="AralkYok"/>
        <w:spacing w:line="276" w:lineRule="auto"/>
        <w:jc w:val="both"/>
        <w:rPr>
          <w:rFonts w:ascii="Times New Roman" w:hAnsi="Times New Roman" w:cs="Times New Roman"/>
          <w:sz w:val="24"/>
          <w:szCs w:val="24"/>
        </w:rPr>
      </w:pPr>
    </w:p>
    <w:p w:rsidR="009D52CD" w:rsidRDefault="009D52CD" w:rsidP="003A06E7">
      <w:pPr>
        <w:pStyle w:val="AralkYok"/>
        <w:spacing w:line="276" w:lineRule="auto"/>
        <w:jc w:val="both"/>
        <w:rPr>
          <w:rFonts w:ascii="Times New Roman" w:hAnsi="Times New Roman" w:cs="Times New Roman"/>
          <w:sz w:val="24"/>
          <w:szCs w:val="24"/>
        </w:rPr>
      </w:pPr>
    </w:p>
    <w:p w:rsidR="009D52CD" w:rsidRDefault="009D52CD" w:rsidP="003A06E7">
      <w:pPr>
        <w:pStyle w:val="AralkYok"/>
        <w:spacing w:line="276" w:lineRule="auto"/>
        <w:jc w:val="both"/>
        <w:rPr>
          <w:rFonts w:ascii="Times New Roman" w:hAnsi="Times New Roman" w:cs="Times New Roman"/>
          <w:sz w:val="24"/>
          <w:szCs w:val="24"/>
        </w:rPr>
      </w:pPr>
    </w:p>
    <w:p w:rsidR="009D52CD" w:rsidRPr="003A06E7" w:rsidRDefault="009D52CD"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p>
    <w:tbl>
      <w:tblPr>
        <w:tblpPr w:leftFromText="141" w:rightFromText="141" w:vertAnchor="text" w:horzAnchor="margin" w:tblpXSpec="center" w:tblpY="-189"/>
        <w:tblW w:w="9655" w:type="dxa"/>
        <w:tblLayout w:type="fixed"/>
        <w:tblCellMar>
          <w:left w:w="70" w:type="dxa"/>
          <w:right w:w="70" w:type="dxa"/>
        </w:tblCellMar>
        <w:tblLook w:val="0000" w:firstRow="0" w:lastRow="0" w:firstColumn="0" w:lastColumn="0" w:noHBand="0" w:noVBand="0"/>
      </w:tblPr>
      <w:tblGrid>
        <w:gridCol w:w="2154"/>
        <w:gridCol w:w="7501"/>
      </w:tblGrid>
      <w:tr w:rsidR="003A06E7" w:rsidRPr="003A06E7" w:rsidTr="00D409C2">
        <w:trPr>
          <w:trHeight w:val="1370"/>
        </w:trPr>
        <w:tc>
          <w:tcPr>
            <w:tcW w:w="2154" w:type="dxa"/>
          </w:tcPr>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lastRenderedPageBreak/>
              <w:t xml:space="preserve">  </w:t>
            </w:r>
            <w:r w:rsidRPr="003A06E7">
              <w:rPr>
                <w:rFonts w:ascii="Times New Roman" w:hAnsi="Times New Roman" w:cs="Times New Roman"/>
                <w:noProof/>
                <w:color w:val="0000FF"/>
                <w:sz w:val="24"/>
                <w:szCs w:val="24"/>
                <w:lang w:eastAsia="tr-TR"/>
              </w:rPr>
              <w:drawing>
                <wp:inline distT="0" distB="0" distL="0" distR="0" wp14:anchorId="5F6088C3" wp14:editId="156B9295">
                  <wp:extent cx="1154143" cy="862642"/>
                  <wp:effectExtent l="19050" t="0" r="7907" b="0"/>
                  <wp:docPr id="1" name="Resim 1" descr="http://www.bartin.edu.tr/haberedit/hresimler/31bu_logo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6" r:link="rId7" cstate="print"/>
                          <a:srcRect/>
                          <a:stretch>
                            <a:fillRect/>
                          </a:stretch>
                        </pic:blipFill>
                        <pic:spPr bwMode="auto">
                          <a:xfrm>
                            <a:off x="0" y="0"/>
                            <a:ext cx="1154472" cy="862888"/>
                          </a:xfrm>
                          <a:prstGeom prst="rect">
                            <a:avLst/>
                          </a:prstGeom>
                          <a:noFill/>
                          <a:ln w="9525">
                            <a:noFill/>
                            <a:miter lim="800000"/>
                            <a:headEnd/>
                            <a:tailEnd/>
                          </a:ln>
                        </pic:spPr>
                      </pic:pic>
                    </a:graphicData>
                  </a:graphic>
                </wp:inline>
              </w:drawing>
            </w:r>
          </w:p>
          <w:p w:rsidR="003A06E7" w:rsidRPr="003A06E7" w:rsidRDefault="003A06E7" w:rsidP="003A06E7">
            <w:pPr>
              <w:pStyle w:val="AralkYok"/>
              <w:spacing w:line="276" w:lineRule="auto"/>
              <w:jc w:val="both"/>
              <w:rPr>
                <w:rFonts w:ascii="Times New Roman" w:hAnsi="Times New Roman" w:cs="Times New Roman"/>
                <w:sz w:val="24"/>
                <w:szCs w:val="24"/>
              </w:rPr>
            </w:pPr>
          </w:p>
        </w:tc>
        <w:tc>
          <w:tcPr>
            <w:tcW w:w="7501" w:type="dxa"/>
          </w:tcPr>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T.C.</w:t>
            </w:r>
          </w:p>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BARTIN ÜNİVERSİTESİ REKTÖRLÜĞÜ</w:t>
            </w:r>
          </w:p>
          <w:p w:rsidR="003A06E7" w:rsidRPr="003A06E7" w:rsidRDefault="003A06E7" w:rsidP="00A47219">
            <w:pPr>
              <w:pStyle w:val="AralkYok"/>
              <w:spacing w:line="276" w:lineRule="auto"/>
              <w:jc w:val="center"/>
              <w:rPr>
                <w:rFonts w:ascii="Times New Roman" w:hAnsi="Times New Roman" w:cs="Times New Roman"/>
                <w:sz w:val="24"/>
                <w:szCs w:val="24"/>
              </w:rPr>
            </w:pPr>
            <w:r w:rsidRPr="00A47219">
              <w:rPr>
                <w:rFonts w:ascii="Times New Roman" w:hAnsi="Times New Roman" w:cs="Times New Roman"/>
                <w:b/>
                <w:sz w:val="24"/>
                <w:szCs w:val="24"/>
              </w:rPr>
              <w:t>İdari ve Mali İşler Dairesi Başkanlığı</w:t>
            </w:r>
          </w:p>
        </w:tc>
      </w:tr>
    </w:tbl>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 xml:space="preserve">Sayı   : 47176016-809.99-                                                                                          …/…/2021   </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Konu: Hurda ayırma komisyon üye talebi</w:t>
      </w:r>
    </w:p>
    <w:p w:rsidR="003A06E7" w:rsidRDefault="003A06E7" w:rsidP="003A06E7">
      <w:pPr>
        <w:pStyle w:val="AralkYok"/>
        <w:spacing w:line="276" w:lineRule="auto"/>
        <w:jc w:val="both"/>
        <w:rPr>
          <w:rFonts w:ascii="Times New Roman" w:hAnsi="Times New Roman" w:cs="Times New Roman"/>
          <w:sz w:val="24"/>
          <w:szCs w:val="24"/>
        </w:rPr>
      </w:pPr>
    </w:p>
    <w:p w:rsidR="00A47219" w:rsidRPr="003A06E7" w:rsidRDefault="00A47219" w:rsidP="003A06E7">
      <w:pPr>
        <w:pStyle w:val="AralkYok"/>
        <w:spacing w:line="276" w:lineRule="auto"/>
        <w:jc w:val="both"/>
        <w:rPr>
          <w:rFonts w:ascii="Times New Roman" w:hAnsi="Times New Roman" w:cs="Times New Roman"/>
          <w:sz w:val="24"/>
          <w:szCs w:val="24"/>
        </w:rPr>
      </w:pPr>
    </w:p>
    <w:p w:rsidR="003A06E7" w:rsidRPr="00A47219" w:rsidRDefault="00A47219"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w:t>
      </w:r>
      <w:r w:rsidR="003A06E7" w:rsidRPr="00A47219">
        <w:rPr>
          <w:rFonts w:ascii="Times New Roman" w:hAnsi="Times New Roman" w:cs="Times New Roman"/>
          <w:b/>
          <w:sz w:val="24"/>
          <w:szCs w:val="24"/>
        </w:rPr>
        <w:t xml:space="preserve"> DEKANLIĞINA/MÜDÜRLÜĞÜNE BAŞKANLIĞINA</w:t>
      </w:r>
    </w:p>
    <w:p w:rsid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ab/>
      </w:r>
      <w:r w:rsidRPr="003A06E7">
        <w:rPr>
          <w:rFonts w:ascii="Times New Roman" w:hAnsi="Times New Roman" w:cs="Times New Roman"/>
          <w:sz w:val="24"/>
          <w:szCs w:val="24"/>
        </w:rPr>
        <w:tab/>
      </w:r>
    </w:p>
    <w:p w:rsidR="00A47219" w:rsidRPr="003A06E7" w:rsidRDefault="00A47219"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ab/>
        <w:t xml:space="preserve">  Dekanlığımız/Müdürlüğümüz/Başkanlığımız envanterine kayıtlı olan ve hurdaya ayrılması düşünülen taşınırlar (</w:t>
      </w:r>
      <w:proofErr w:type="gramStart"/>
      <w:r w:rsidRPr="003A06E7">
        <w:rPr>
          <w:rFonts w:ascii="Times New Roman" w:hAnsi="Times New Roman" w:cs="Times New Roman"/>
          <w:sz w:val="24"/>
          <w:szCs w:val="24"/>
        </w:rPr>
        <w:t>………………………………………………</w:t>
      </w:r>
      <w:proofErr w:type="gramEnd"/>
      <w:r w:rsidRPr="003A06E7">
        <w:rPr>
          <w:rFonts w:ascii="Times New Roman" w:hAnsi="Times New Roman" w:cs="Times New Roman"/>
          <w:sz w:val="24"/>
          <w:szCs w:val="24"/>
        </w:rPr>
        <w:t>) Taşınır Mal Yönetmeliğinin 28. maddesine istinaden harcama yetkilisi tarafından oluşturulacak komisyon tarafından değerlendirilmesi gerekmektedir.</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 xml:space="preserve">              Söz konusu komisyona uzman üye olarak görevlendirilmek üzere Başkanlığınızda görev yapan bir personelin bildirilmesi hususunda;</w:t>
      </w:r>
      <w:r w:rsidRPr="003A06E7">
        <w:rPr>
          <w:rFonts w:ascii="Times New Roman" w:hAnsi="Times New Roman" w:cs="Times New Roman"/>
          <w:sz w:val="24"/>
          <w:szCs w:val="24"/>
        </w:rPr>
        <w:tab/>
      </w:r>
    </w:p>
    <w:p w:rsidR="003A06E7" w:rsidRPr="003A06E7" w:rsidRDefault="003A06E7" w:rsidP="00A47219">
      <w:pPr>
        <w:pStyle w:val="AralkYok"/>
        <w:spacing w:line="276" w:lineRule="auto"/>
        <w:ind w:firstLine="708"/>
        <w:jc w:val="both"/>
        <w:rPr>
          <w:rFonts w:ascii="Times New Roman" w:hAnsi="Times New Roman" w:cs="Times New Roman"/>
          <w:sz w:val="24"/>
          <w:szCs w:val="24"/>
        </w:rPr>
      </w:pPr>
      <w:r w:rsidRPr="003A06E7">
        <w:rPr>
          <w:rFonts w:ascii="Times New Roman" w:hAnsi="Times New Roman" w:cs="Times New Roman"/>
          <w:sz w:val="24"/>
          <w:szCs w:val="24"/>
        </w:rPr>
        <w:t>Gereğini arz ederim.</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 xml:space="preserve">                                                                                                                                      </w:t>
      </w:r>
    </w:p>
    <w:p w:rsidR="003A06E7" w:rsidRDefault="003A06E7" w:rsidP="003A06E7">
      <w:pPr>
        <w:pStyle w:val="AralkYok"/>
        <w:spacing w:line="276" w:lineRule="auto"/>
        <w:jc w:val="both"/>
        <w:rPr>
          <w:rFonts w:ascii="Times New Roman" w:hAnsi="Times New Roman" w:cs="Times New Roman"/>
          <w:sz w:val="24"/>
          <w:szCs w:val="24"/>
        </w:rPr>
      </w:pPr>
    </w:p>
    <w:tbl>
      <w:tblPr>
        <w:tblStyle w:val="TabloKlavuzu"/>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A47219" w:rsidTr="00A47219">
        <w:tc>
          <w:tcPr>
            <w:tcW w:w="3964" w:type="dxa"/>
          </w:tcPr>
          <w:p w:rsidR="00A47219" w:rsidRPr="003A06E7" w:rsidRDefault="00A47219" w:rsidP="00A47219">
            <w:pPr>
              <w:pStyle w:val="AralkYok"/>
              <w:spacing w:line="276" w:lineRule="auto"/>
              <w:jc w:val="center"/>
              <w:rPr>
                <w:rFonts w:ascii="Times New Roman" w:hAnsi="Times New Roman" w:cs="Times New Roman"/>
                <w:sz w:val="24"/>
                <w:szCs w:val="24"/>
              </w:rPr>
            </w:pPr>
            <w:r w:rsidRPr="003A06E7">
              <w:rPr>
                <w:rFonts w:ascii="Times New Roman" w:hAnsi="Times New Roman" w:cs="Times New Roman"/>
                <w:sz w:val="24"/>
                <w:szCs w:val="24"/>
              </w:rPr>
              <w:t>…………………..</w:t>
            </w:r>
          </w:p>
          <w:p w:rsidR="00A47219" w:rsidRDefault="00A47219" w:rsidP="00A47219">
            <w:pPr>
              <w:pStyle w:val="AralkYok"/>
              <w:spacing w:line="276" w:lineRule="auto"/>
              <w:jc w:val="center"/>
              <w:rPr>
                <w:rFonts w:ascii="Times New Roman" w:hAnsi="Times New Roman" w:cs="Times New Roman"/>
                <w:sz w:val="24"/>
                <w:szCs w:val="24"/>
              </w:rPr>
            </w:pPr>
            <w:proofErr w:type="spellStart"/>
            <w:r w:rsidRPr="003A06E7">
              <w:rPr>
                <w:rFonts w:ascii="Times New Roman" w:hAnsi="Times New Roman" w:cs="Times New Roman"/>
                <w:sz w:val="24"/>
                <w:szCs w:val="24"/>
              </w:rPr>
              <w:t>Dekan</w:t>
            </w:r>
            <w:proofErr w:type="spellEnd"/>
            <w:r w:rsidRPr="003A06E7">
              <w:rPr>
                <w:rFonts w:ascii="Times New Roman" w:hAnsi="Times New Roman" w:cs="Times New Roman"/>
                <w:sz w:val="24"/>
                <w:szCs w:val="24"/>
              </w:rPr>
              <w:t>/</w:t>
            </w:r>
            <w:proofErr w:type="spellStart"/>
            <w:r w:rsidRPr="003A06E7">
              <w:rPr>
                <w:rFonts w:ascii="Times New Roman" w:hAnsi="Times New Roman" w:cs="Times New Roman"/>
                <w:sz w:val="24"/>
                <w:szCs w:val="24"/>
              </w:rPr>
              <w:t>Müdür</w:t>
            </w:r>
            <w:proofErr w:type="spellEnd"/>
            <w:r w:rsidRPr="003A06E7">
              <w:rPr>
                <w:rFonts w:ascii="Times New Roman" w:hAnsi="Times New Roman" w:cs="Times New Roman"/>
                <w:sz w:val="24"/>
                <w:szCs w:val="24"/>
              </w:rPr>
              <w:t xml:space="preserve">/  </w:t>
            </w:r>
            <w:proofErr w:type="spellStart"/>
            <w:r w:rsidRPr="003A06E7">
              <w:rPr>
                <w:rFonts w:ascii="Times New Roman" w:hAnsi="Times New Roman" w:cs="Times New Roman"/>
                <w:sz w:val="24"/>
                <w:szCs w:val="24"/>
              </w:rPr>
              <w:t>Daire</w:t>
            </w:r>
            <w:proofErr w:type="spellEnd"/>
            <w:r w:rsidRPr="003A06E7">
              <w:rPr>
                <w:rFonts w:ascii="Times New Roman" w:hAnsi="Times New Roman" w:cs="Times New Roman"/>
                <w:sz w:val="24"/>
                <w:szCs w:val="24"/>
              </w:rPr>
              <w:t xml:space="preserve"> </w:t>
            </w:r>
            <w:proofErr w:type="spellStart"/>
            <w:r w:rsidRPr="003A06E7">
              <w:rPr>
                <w:rFonts w:ascii="Times New Roman" w:hAnsi="Times New Roman" w:cs="Times New Roman"/>
                <w:sz w:val="24"/>
                <w:szCs w:val="24"/>
              </w:rPr>
              <w:t>Başkanı</w:t>
            </w:r>
            <w:proofErr w:type="spellEnd"/>
          </w:p>
        </w:tc>
      </w:tr>
    </w:tbl>
    <w:p w:rsidR="00A47219" w:rsidRPr="003A06E7" w:rsidRDefault="00A47219"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A47219" w:rsidRDefault="003A06E7" w:rsidP="003A06E7">
      <w:pPr>
        <w:pStyle w:val="AralkYok"/>
        <w:spacing w:line="276" w:lineRule="auto"/>
        <w:jc w:val="both"/>
        <w:rPr>
          <w:rFonts w:ascii="Times New Roman" w:hAnsi="Times New Roman" w:cs="Times New Roman"/>
          <w:b/>
          <w:sz w:val="24"/>
          <w:szCs w:val="24"/>
        </w:rPr>
      </w:pPr>
      <w:r w:rsidRPr="00A47219">
        <w:rPr>
          <w:rFonts w:ascii="Times New Roman" w:hAnsi="Times New Roman" w:cs="Times New Roman"/>
          <w:b/>
          <w:sz w:val="24"/>
          <w:szCs w:val="24"/>
        </w:rPr>
        <w:t>Dağıtım</w:t>
      </w:r>
    </w:p>
    <w:p w:rsidR="003A06E7" w:rsidRPr="00A47219" w:rsidRDefault="003A06E7" w:rsidP="003A06E7">
      <w:pPr>
        <w:pStyle w:val="AralkYok"/>
        <w:spacing w:line="276" w:lineRule="auto"/>
        <w:jc w:val="both"/>
        <w:rPr>
          <w:rFonts w:ascii="Times New Roman" w:hAnsi="Times New Roman" w:cs="Times New Roman"/>
          <w:b/>
          <w:sz w:val="24"/>
          <w:szCs w:val="24"/>
        </w:rPr>
      </w:pPr>
      <w:r w:rsidRPr="00A47219">
        <w:rPr>
          <w:rFonts w:ascii="Times New Roman" w:hAnsi="Times New Roman" w:cs="Times New Roman"/>
          <w:b/>
          <w:sz w:val="24"/>
          <w:szCs w:val="24"/>
        </w:rPr>
        <w:t>Gereği:</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Genel Sekreterlik</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Strateji Geliştirme Daire Başkanlığı</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Bilgi İşlem Daire Başkanlığı</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Yapı İşleri ve Teknik daire Başkanlığı</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İdari ve Mali İşler Daire Başkanlığı</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Uzmanlık Alan</w:t>
      </w: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Default="003A06E7" w:rsidP="003A06E7">
      <w:pPr>
        <w:pStyle w:val="AralkYok"/>
        <w:spacing w:line="276" w:lineRule="auto"/>
        <w:jc w:val="both"/>
        <w:rPr>
          <w:rFonts w:ascii="Times New Roman" w:hAnsi="Times New Roman" w:cs="Times New Roman"/>
          <w:sz w:val="24"/>
          <w:szCs w:val="24"/>
        </w:rPr>
      </w:pPr>
    </w:p>
    <w:p w:rsidR="00A47219" w:rsidRDefault="00A47219" w:rsidP="003A06E7">
      <w:pPr>
        <w:pStyle w:val="AralkYok"/>
        <w:spacing w:line="276" w:lineRule="auto"/>
        <w:jc w:val="both"/>
        <w:rPr>
          <w:rFonts w:ascii="Times New Roman" w:hAnsi="Times New Roman" w:cs="Times New Roman"/>
          <w:sz w:val="24"/>
          <w:szCs w:val="24"/>
        </w:rPr>
      </w:pPr>
    </w:p>
    <w:p w:rsidR="00A47219" w:rsidRDefault="00A47219" w:rsidP="003A06E7">
      <w:pPr>
        <w:pStyle w:val="AralkYok"/>
        <w:spacing w:line="276" w:lineRule="auto"/>
        <w:jc w:val="both"/>
        <w:rPr>
          <w:rFonts w:ascii="Times New Roman" w:hAnsi="Times New Roman" w:cs="Times New Roman"/>
          <w:sz w:val="24"/>
          <w:szCs w:val="24"/>
        </w:rPr>
      </w:pPr>
    </w:p>
    <w:p w:rsidR="00A47219" w:rsidRDefault="00A47219" w:rsidP="003A06E7">
      <w:pPr>
        <w:pStyle w:val="AralkYok"/>
        <w:spacing w:line="276" w:lineRule="auto"/>
        <w:jc w:val="both"/>
        <w:rPr>
          <w:rFonts w:ascii="Times New Roman" w:hAnsi="Times New Roman" w:cs="Times New Roman"/>
          <w:sz w:val="24"/>
          <w:szCs w:val="24"/>
        </w:rPr>
      </w:pPr>
    </w:p>
    <w:p w:rsidR="00A47219" w:rsidRDefault="00A47219"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 xml:space="preserve">                                                                          </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u w:val="single"/>
        </w:rPr>
        <w:t xml:space="preserve"> </w:t>
      </w:r>
    </w:p>
    <w:tbl>
      <w:tblPr>
        <w:tblpPr w:leftFromText="141" w:rightFromText="141" w:vertAnchor="text" w:horzAnchor="margin" w:tblpXSpec="center" w:tblpY="-189"/>
        <w:tblW w:w="9655" w:type="dxa"/>
        <w:tblLayout w:type="fixed"/>
        <w:tblCellMar>
          <w:left w:w="70" w:type="dxa"/>
          <w:right w:w="70" w:type="dxa"/>
        </w:tblCellMar>
        <w:tblLook w:val="0000" w:firstRow="0" w:lastRow="0" w:firstColumn="0" w:lastColumn="0" w:noHBand="0" w:noVBand="0"/>
      </w:tblPr>
      <w:tblGrid>
        <w:gridCol w:w="2154"/>
        <w:gridCol w:w="7501"/>
      </w:tblGrid>
      <w:tr w:rsidR="003A06E7" w:rsidRPr="003A06E7" w:rsidTr="00D409C2">
        <w:trPr>
          <w:trHeight w:val="1370"/>
        </w:trPr>
        <w:tc>
          <w:tcPr>
            <w:tcW w:w="2154" w:type="dxa"/>
          </w:tcPr>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lastRenderedPageBreak/>
              <w:t xml:space="preserve">  </w:t>
            </w:r>
            <w:r w:rsidRPr="003A06E7">
              <w:rPr>
                <w:rFonts w:ascii="Times New Roman" w:hAnsi="Times New Roman" w:cs="Times New Roman"/>
                <w:noProof/>
                <w:color w:val="0000FF"/>
                <w:sz w:val="24"/>
                <w:szCs w:val="24"/>
                <w:lang w:eastAsia="tr-TR"/>
              </w:rPr>
              <w:drawing>
                <wp:inline distT="0" distB="0" distL="0" distR="0" wp14:anchorId="5AE32DA0" wp14:editId="585A489D">
                  <wp:extent cx="1154143" cy="862642"/>
                  <wp:effectExtent l="19050" t="0" r="7907" b="0"/>
                  <wp:docPr id="2" name="Resim 2" descr="http://www.bartin.edu.tr/haberedit/hresimler/31bu_logo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6" r:link="rId7" cstate="print"/>
                          <a:srcRect/>
                          <a:stretch>
                            <a:fillRect/>
                          </a:stretch>
                        </pic:blipFill>
                        <pic:spPr bwMode="auto">
                          <a:xfrm>
                            <a:off x="0" y="0"/>
                            <a:ext cx="1154472" cy="862888"/>
                          </a:xfrm>
                          <a:prstGeom prst="rect">
                            <a:avLst/>
                          </a:prstGeom>
                          <a:noFill/>
                          <a:ln w="9525">
                            <a:noFill/>
                            <a:miter lim="800000"/>
                            <a:headEnd/>
                            <a:tailEnd/>
                          </a:ln>
                        </pic:spPr>
                      </pic:pic>
                    </a:graphicData>
                  </a:graphic>
                </wp:inline>
              </w:drawing>
            </w:r>
          </w:p>
          <w:p w:rsidR="003A06E7" w:rsidRPr="003A06E7" w:rsidRDefault="003A06E7" w:rsidP="003A06E7">
            <w:pPr>
              <w:pStyle w:val="AralkYok"/>
              <w:spacing w:line="276" w:lineRule="auto"/>
              <w:jc w:val="both"/>
              <w:rPr>
                <w:rFonts w:ascii="Times New Roman" w:hAnsi="Times New Roman" w:cs="Times New Roman"/>
                <w:sz w:val="24"/>
                <w:szCs w:val="24"/>
              </w:rPr>
            </w:pPr>
          </w:p>
        </w:tc>
        <w:tc>
          <w:tcPr>
            <w:tcW w:w="7501" w:type="dxa"/>
          </w:tcPr>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T.C.</w:t>
            </w:r>
          </w:p>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BARTIN ÜNİVERSİTESİ REKTÖRLÜĞÜ</w:t>
            </w:r>
          </w:p>
          <w:p w:rsidR="003A06E7" w:rsidRPr="003A06E7" w:rsidRDefault="003A06E7" w:rsidP="00A47219">
            <w:pPr>
              <w:pStyle w:val="AralkYok"/>
              <w:spacing w:line="276" w:lineRule="auto"/>
              <w:jc w:val="center"/>
              <w:rPr>
                <w:rFonts w:ascii="Times New Roman" w:hAnsi="Times New Roman" w:cs="Times New Roman"/>
                <w:sz w:val="24"/>
                <w:szCs w:val="24"/>
              </w:rPr>
            </w:pPr>
            <w:r w:rsidRPr="00A47219">
              <w:rPr>
                <w:rFonts w:ascii="Times New Roman" w:hAnsi="Times New Roman" w:cs="Times New Roman"/>
                <w:b/>
                <w:sz w:val="24"/>
                <w:szCs w:val="24"/>
              </w:rPr>
              <w:t>İdari ve Mali İşler Dairesi Başkanlığı</w:t>
            </w:r>
          </w:p>
        </w:tc>
      </w:tr>
    </w:tbl>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 xml:space="preserve">Sayı    : 47176016-809.99-                                                                                                         …/…/2021   </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Konu   : Hurda Komisyonu Teşkilatı</w:t>
      </w: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DEKANLIK/MÜDÜRLÜK/BAŞKANLIK MAKAMINA</w:t>
      </w:r>
    </w:p>
    <w:p w:rsidR="003A06E7" w:rsidRDefault="003A06E7" w:rsidP="003A06E7">
      <w:pPr>
        <w:pStyle w:val="AralkYok"/>
        <w:spacing w:line="276" w:lineRule="auto"/>
        <w:jc w:val="both"/>
        <w:rPr>
          <w:rFonts w:ascii="Times New Roman" w:hAnsi="Times New Roman" w:cs="Times New Roman"/>
          <w:sz w:val="24"/>
          <w:szCs w:val="24"/>
        </w:rPr>
      </w:pPr>
    </w:p>
    <w:p w:rsidR="00A47219" w:rsidRPr="003A06E7" w:rsidRDefault="00A47219"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ab/>
        <w:t xml:space="preserve">Taşınır Mal Yönetmeliğinin “Hurdaya ayırma nedeniyle çıkış”   başlıklı 28. Maddesinde; ekonomik ömrünü tamamlamış olan veya tamamlamadığı halde teknik ve fiziki nedenlerle kullanılmasında yarar görülmeyerek hizmet dışı bırakılması gerektiği ilgililer veya özel mevzuatı çerçevesinde oluşturulan komisyon tarafından bildirilen taşınırların, harcama yetkilisinin belirleyeceği en az üç kişiden oluşan komisyon tarafından </w:t>
      </w:r>
      <w:r w:rsidR="009C450E" w:rsidRPr="003A06E7">
        <w:rPr>
          <w:rFonts w:ascii="Times New Roman" w:hAnsi="Times New Roman" w:cs="Times New Roman"/>
          <w:sz w:val="24"/>
          <w:szCs w:val="24"/>
        </w:rPr>
        <w:t>değerlendirileceği öngörülmüştür</w:t>
      </w:r>
      <w:r w:rsidRPr="003A06E7">
        <w:rPr>
          <w:rFonts w:ascii="Times New Roman" w:hAnsi="Times New Roman" w:cs="Times New Roman"/>
          <w:sz w:val="24"/>
          <w:szCs w:val="24"/>
        </w:rPr>
        <w:t>.</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ab/>
        <w:t xml:space="preserve">Dekanlığımız/Müdürlüğümüz/Başkanlığımız ambarında yer alan dayanıklı taşınırlardan hurdaya ayrılacak olanların belirlenmesi amacıyla bir komisyon </w:t>
      </w:r>
      <w:r w:rsidR="009C450E" w:rsidRPr="003A06E7">
        <w:rPr>
          <w:rFonts w:ascii="Times New Roman" w:hAnsi="Times New Roman" w:cs="Times New Roman"/>
          <w:sz w:val="24"/>
          <w:szCs w:val="24"/>
        </w:rPr>
        <w:t>kurulması gerekmektedir</w:t>
      </w:r>
      <w:r w:rsidRPr="003A06E7">
        <w:rPr>
          <w:rFonts w:ascii="Times New Roman" w:hAnsi="Times New Roman" w:cs="Times New Roman"/>
          <w:sz w:val="24"/>
          <w:szCs w:val="24"/>
        </w:rPr>
        <w:t>.</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ab/>
        <w:t xml:space="preserve">Makamlarınca uygun görüldüğü takdirde, Dekanlığımız/Müdürlüğümüz/ </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Başkanlığımız ambarında mevcut dayanıklı taşınırlardan Yönetmeliğin yukarıda belirtilen ilgili maddesi hükmü gereği hurdaya ayrılacak olanların belirlenmesi amacıyla aşağıda belirtilen personelin görevlendirilmesi hususunu;</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 xml:space="preserve">            Olurlarınıza arz ederim.</w:t>
      </w:r>
    </w:p>
    <w:p w:rsidR="003A06E7" w:rsidRPr="003A06E7" w:rsidRDefault="003A06E7" w:rsidP="003A06E7">
      <w:pPr>
        <w:pStyle w:val="AralkYok"/>
        <w:spacing w:line="276" w:lineRule="auto"/>
        <w:jc w:val="both"/>
        <w:rPr>
          <w:rFonts w:ascii="Times New Roman" w:hAnsi="Times New Roman" w:cs="Times New Roman"/>
          <w:sz w:val="24"/>
          <w:szCs w:val="24"/>
          <w:u w:val="single"/>
        </w:rPr>
      </w:pPr>
      <w:r w:rsidRPr="003A06E7">
        <w:rPr>
          <w:rFonts w:ascii="Times New Roman" w:hAnsi="Times New Roman" w:cs="Times New Roman"/>
          <w:sz w:val="24"/>
          <w:szCs w:val="24"/>
        </w:rPr>
        <w:tab/>
        <w:t xml:space="preserve"> </w:t>
      </w:r>
    </w:p>
    <w:p w:rsidR="003A06E7" w:rsidRPr="003A06E7" w:rsidRDefault="003A06E7" w:rsidP="003A06E7">
      <w:pPr>
        <w:pStyle w:val="AralkYok"/>
        <w:spacing w:line="276" w:lineRule="auto"/>
        <w:jc w:val="both"/>
        <w:rPr>
          <w:rFonts w:ascii="Times New Roman" w:hAnsi="Times New Roman" w:cs="Times New Roman"/>
          <w:sz w:val="24"/>
          <w:szCs w:val="24"/>
          <w:u w:val="single"/>
        </w:rPr>
      </w:pPr>
    </w:p>
    <w:tbl>
      <w:tblPr>
        <w:tblStyle w:val="TabloKlavuzu"/>
        <w:tblW w:w="0" w:type="auto"/>
        <w:tblLook w:val="04A0" w:firstRow="1" w:lastRow="0" w:firstColumn="1" w:lastColumn="0" w:noHBand="0" w:noVBand="1"/>
      </w:tblPr>
      <w:tblGrid>
        <w:gridCol w:w="1557"/>
        <w:gridCol w:w="1557"/>
        <w:gridCol w:w="1558"/>
        <w:gridCol w:w="1558"/>
        <w:gridCol w:w="1558"/>
        <w:gridCol w:w="1558"/>
      </w:tblGrid>
      <w:tr w:rsidR="003A06E7" w:rsidRPr="00A47219" w:rsidTr="00D409C2">
        <w:tc>
          <w:tcPr>
            <w:tcW w:w="1557" w:type="dxa"/>
          </w:tcPr>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Başkan</w:t>
            </w:r>
          </w:p>
        </w:tc>
        <w:tc>
          <w:tcPr>
            <w:tcW w:w="1557" w:type="dxa"/>
          </w:tcPr>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Üye</w:t>
            </w:r>
          </w:p>
        </w:tc>
        <w:tc>
          <w:tcPr>
            <w:tcW w:w="1558" w:type="dxa"/>
          </w:tcPr>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Üye</w:t>
            </w:r>
          </w:p>
        </w:tc>
        <w:tc>
          <w:tcPr>
            <w:tcW w:w="1558" w:type="dxa"/>
          </w:tcPr>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Üye</w:t>
            </w:r>
          </w:p>
        </w:tc>
        <w:tc>
          <w:tcPr>
            <w:tcW w:w="1558" w:type="dxa"/>
          </w:tcPr>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Üye</w:t>
            </w:r>
          </w:p>
        </w:tc>
        <w:tc>
          <w:tcPr>
            <w:tcW w:w="1558" w:type="dxa"/>
          </w:tcPr>
          <w:p w:rsidR="003A06E7" w:rsidRPr="00A47219" w:rsidRDefault="003A06E7" w:rsidP="00A47219">
            <w:pPr>
              <w:pStyle w:val="AralkYok"/>
              <w:spacing w:line="276" w:lineRule="auto"/>
              <w:jc w:val="center"/>
              <w:rPr>
                <w:rFonts w:ascii="Times New Roman" w:hAnsi="Times New Roman" w:cs="Times New Roman"/>
                <w:b/>
                <w:sz w:val="24"/>
                <w:szCs w:val="24"/>
              </w:rPr>
            </w:pPr>
            <w:r w:rsidRPr="00A47219">
              <w:rPr>
                <w:rFonts w:ascii="Times New Roman" w:hAnsi="Times New Roman" w:cs="Times New Roman"/>
                <w:b/>
                <w:sz w:val="24"/>
                <w:szCs w:val="24"/>
              </w:rPr>
              <w:t>Üye</w:t>
            </w:r>
          </w:p>
        </w:tc>
      </w:tr>
      <w:tr w:rsidR="003A06E7" w:rsidRPr="003A06E7" w:rsidTr="00D409C2">
        <w:tc>
          <w:tcPr>
            <w:tcW w:w="1557" w:type="dxa"/>
          </w:tcPr>
          <w:p w:rsidR="003A06E7" w:rsidRPr="003A06E7" w:rsidRDefault="003A06E7" w:rsidP="00A47219">
            <w:pPr>
              <w:pStyle w:val="AralkYok"/>
              <w:spacing w:line="276" w:lineRule="auto"/>
              <w:jc w:val="center"/>
              <w:rPr>
                <w:rFonts w:ascii="Times New Roman" w:hAnsi="Times New Roman" w:cs="Times New Roman"/>
                <w:sz w:val="24"/>
                <w:szCs w:val="24"/>
              </w:rPr>
            </w:pPr>
          </w:p>
        </w:tc>
        <w:tc>
          <w:tcPr>
            <w:tcW w:w="1557" w:type="dxa"/>
          </w:tcPr>
          <w:p w:rsidR="003A06E7" w:rsidRPr="003A06E7" w:rsidRDefault="003A06E7" w:rsidP="00A47219">
            <w:pPr>
              <w:pStyle w:val="AralkYok"/>
              <w:spacing w:line="276" w:lineRule="auto"/>
              <w:jc w:val="center"/>
              <w:rPr>
                <w:rFonts w:ascii="Times New Roman" w:hAnsi="Times New Roman" w:cs="Times New Roman"/>
                <w:sz w:val="24"/>
                <w:szCs w:val="24"/>
              </w:rPr>
            </w:pPr>
          </w:p>
        </w:tc>
        <w:tc>
          <w:tcPr>
            <w:tcW w:w="1558" w:type="dxa"/>
          </w:tcPr>
          <w:p w:rsidR="003A06E7" w:rsidRPr="003A06E7" w:rsidRDefault="003A06E7" w:rsidP="00A47219">
            <w:pPr>
              <w:pStyle w:val="AralkYok"/>
              <w:spacing w:line="276" w:lineRule="auto"/>
              <w:jc w:val="center"/>
              <w:rPr>
                <w:rFonts w:ascii="Times New Roman" w:hAnsi="Times New Roman" w:cs="Times New Roman"/>
                <w:sz w:val="24"/>
                <w:szCs w:val="24"/>
              </w:rPr>
            </w:pPr>
          </w:p>
        </w:tc>
        <w:tc>
          <w:tcPr>
            <w:tcW w:w="1558" w:type="dxa"/>
          </w:tcPr>
          <w:p w:rsidR="003A06E7" w:rsidRPr="003A06E7" w:rsidRDefault="003A06E7" w:rsidP="00A47219">
            <w:pPr>
              <w:pStyle w:val="AralkYok"/>
              <w:spacing w:line="276" w:lineRule="auto"/>
              <w:jc w:val="center"/>
              <w:rPr>
                <w:rFonts w:ascii="Times New Roman" w:hAnsi="Times New Roman" w:cs="Times New Roman"/>
                <w:sz w:val="24"/>
                <w:szCs w:val="24"/>
              </w:rPr>
            </w:pPr>
          </w:p>
        </w:tc>
        <w:tc>
          <w:tcPr>
            <w:tcW w:w="1558" w:type="dxa"/>
          </w:tcPr>
          <w:p w:rsidR="003A06E7" w:rsidRPr="003A06E7" w:rsidRDefault="003A06E7" w:rsidP="00A47219">
            <w:pPr>
              <w:pStyle w:val="AralkYok"/>
              <w:spacing w:line="276" w:lineRule="auto"/>
              <w:jc w:val="center"/>
              <w:rPr>
                <w:rFonts w:ascii="Times New Roman" w:hAnsi="Times New Roman" w:cs="Times New Roman"/>
                <w:sz w:val="24"/>
                <w:szCs w:val="24"/>
              </w:rPr>
            </w:pPr>
          </w:p>
        </w:tc>
        <w:tc>
          <w:tcPr>
            <w:tcW w:w="1558" w:type="dxa"/>
          </w:tcPr>
          <w:p w:rsidR="003A06E7" w:rsidRPr="003A06E7" w:rsidRDefault="003A06E7" w:rsidP="00A47219">
            <w:pPr>
              <w:pStyle w:val="AralkYok"/>
              <w:spacing w:line="276" w:lineRule="auto"/>
              <w:jc w:val="center"/>
              <w:rPr>
                <w:rFonts w:ascii="Times New Roman" w:hAnsi="Times New Roman" w:cs="Times New Roman"/>
                <w:sz w:val="24"/>
                <w:szCs w:val="24"/>
              </w:rPr>
            </w:pPr>
          </w:p>
        </w:tc>
      </w:tr>
    </w:tbl>
    <w:p w:rsidR="003A06E7" w:rsidRDefault="003A06E7" w:rsidP="003A06E7">
      <w:pPr>
        <w:pStyle w:val="AralkYok"/>
        <w:spacing w:line="276" w:lineRule="auto"/>
        <w:jc w:val="both"/>
        <w:rPr>
          <w:rFonts w:ascii="Times New Roman" w:hAnsi="Times New Roman" w:cs="Times New Roman"/>
          <w:sz w:val="24"/>
          <w:szCs w:val="24"/>
        </w:rPr>
      </w:pPr>
    </w:p>
    <w:p w:rsidR="00A47219" w:rsidRDefault="00A47219" w:rsidP="003A06E7">
      <w:pPr>
        <w:pStyle w:val="AralkYok"/>
        <w:spacing w:line="276" w:lineRule="auto"/>
        <w:jc w:val="both"/>
        <w:rPr>
          <w:rFonts w:ascii="Times New Roman" w:hAnsi="Times New Roman" w:cs="Times New Roman"/>
          <w:sz w:val="24"/>
          <w:szCs w:val="24"/>
        </w:rPr>
      </w:pPr>
    </w:p>
    <w:p w:rsidR="00A47219" w:rsidRPr="003A06E7" w:rsidRDefault="00A47219" w:rsidP="003A06E7">
      <w:pPr>
        <w:pStyle w:val="AralkYok"/>
        <w:spacing w:line="276" w:lineRule="auto"/>
        <w:jc w:val="both"/>
        <w:rPr>
          <w:rFonts w:ascii="Times New Roman" w:hAnsi="Times New Roman" w:cs="Times New Roman"/>
          <w:sz w:val="24"/>
          <w:szCs w:val="24"/>
        </w:rPr>
      </w:pPr>
    </w:p>
    <w:tbl>
      <w:tblPr>
        <w:tblStyle w:val="TabloKlavuzu"/>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A47219" w:rsidTr="00A47219">
        <w:tc>
          <w:tcPr>
            <w:tcW w:w="5949" w:type="dxa"/>
          </w:tcPr>
          <w:p w:rsidR="00A47219" w:rsidRPr="00A47219" w:rsidRDefault="00A47219" w:rsidP="00A47219">
            <w:pPr>
              <w:pStyle w:val="AralkYok"/>
              <w:spacing w:line="276" w:lineRule="auto"/>
              <w:jc w:val="center"/>
              <w:rPr>
                <w:rFonts w:ascii="Times New Roman" w:hAnsi="Times New Roman" w:cs="Times New Roman"/>
                <w:b/>
                <w:sz w:val="24"/>
                <w:szCs w:val="24"/>
                <w:lang w:val="sms-FI"/>
              </w:rPr>
            </w:pPr>
            <w:r w:rsidRPr="00A47219">
              <w:rPr>
                <w:rFonts w:ascii="Times New Roman" w:hAnsi="Times New Roman" w:cs="Times New Roman"/>
                <w:b/>
                <w:sz w:val="24"/>
                <w:szCs w:val="24"/>
              </w:rPr>
              <w:t>…</w:t>
            </w:r>
          </w:p>
          <w:p w:rsidR="00A47219" w:rsidRDefault="00A47219" w:rsidP="00A47219">
            <w:pPr>
              <w:pStyle w:val="AralkYok"/>
              <w:spacing w:line="276" w:lineRule="auto"/>
              <w:jc w:val="center"/>
              <w:rPr>
                <w:rFonts w:ascii="Times New Roman" w:hAnsi="Times New Roman" w:cs="Times New Roman"/>
                <w:sz w:val="24"/>
                <w:szCs w:val="24"/>
              </w:rPr>
            </w:pPr>
            <w:r w:rsidRPr="00A47219">
              <w:rPr>
                <w:rFonts w:ascii="Times New Roman" w:hAnsi="Times New Roman" w:cs="Times New Roman"/>
                <w:b/>
                <w:sz w:val="24"/>
                <w:szCs w:val="24"/>
                <w:lang w:val="sms-FI"/>
              </w:rPr>
              <w:t>Daire</w:t>
            </w:r>
            <w:r w:rsidRPr="00A47219">
              <w:rPr>
                <w:rFonts w:ascii="Times New Roman" w:hAnsi="Times New Roman" w:cs="Times New Roman"/>
                <w:b/>
                <w:sz w:val="24"/>
                <w:szCs w:val="24"/>
                <w:lang w:val="tr-TR"/>
              </w:rPr>
              <w:t xml:space="preserve"> Başkanı/Fakülte</w:t>
            </w:r>
            <w:r w:rsidRPr="00A47219">
              <w:rPr>
                <w:rFonts w:ascii="Times New Roman" w:hAnsi="Times New Roman" w:cs="Times New Roman"/>
                <w:b/>
                <w:sz w:val="24"/>
                <w:szCs w:val="24"/>
              </w:rPr>
              <w:t xml:space="preserve"> </w:t>
            </w:r>
            <w:r w:rsidRPr="00A47219">
              <w:rPr>
                <w:rFonts w:ascii="Times New Roman" w:hAnsi="Times New Roman" w:cs="Times New Roman"/>
                <w:b/>
                <w:sz w:val="24"/>
                <w:szCs w:val="24"/>
                <w:lang w:val="tr-TR"/>
              </w:rPr>
              <w:t>/Yüksekokul/Enstitü Sekreteri</w:t>
            </w:r>
          </w:p>
        </w:tc>
      </w:tr>
    </w:tbl>
    <w:p w:rsidR="003A06E7" w:rsidRDefault="003A06E7" w:rsidP="003A06E7">
      <w:pPr>
        <w:pStyle w:val="AralkYok"/>
        <w:spacing w:line="276" w:lineRule="auto"/>
        <w:jc w:val="both"/>
        <w:rPr>
          <w:rFonts w:ascii="Times New Roman" w:hAnsi="Times New Roman" w:cs="Times New Roman"/>
          <w:sz w:val="24"/>
          <w:szCs w:val="24"/>
        </w:rPr>
      </w:pPr>
    </w:p>
    <w:p w:rsidR="00A47219" w:rsidRPr="003A06E7" w:rsidRDefault="00A47219"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 xml:space="preserve">                                                                           </w:t>
      </w:r>
    </w:p>
    <w:p w:rsidR="003A06E7" w:rsidRPr="003A06E7" w:rsidRDefault="003A06E7" w:rsidP="00AB5AD1">
      <w:pPr>
        <w:pStyle w:val="AralkYok"/>
        <w:spacing w:line="276" w:lineRule="auto"/>
        <w:jc w:val="center"/>
        <w:rPr>
          <w:rFonts w:ascii="Times New Roman" w:hAnsi="Times New Roman" w:cs="Times New Roman"/>
          <w:sz w:val="24"/>
          <w:szCs w:val="24"/>
        </w:rPr>
      </w:pPr>
      <w:r w:rsidRPr="003A06E7">
        <w:rPr>
          <w:rFonts w:ascii="Times New Roman" w:hAnsi="Times New Roman" w:cs="Times New Roman"/>
          <w:sz w:val="24"/>
          <w:szCs w:val="24"/>
        </w:rPr>
        <w:t>OLUR</w:t>
      </w:r>
    </w:p>
    <w:p w:rsidR="003A06E7" w:rsidRPr="003A06E7" w:rsidRDefault="00AB5AD1" w:rsidP="00AB5AD1">
      <w:pPr>
        <w:pStyle w:val="AralkYok"/>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 … / </w:t>
      </w:r>
      <w:r w:rsidR="003A06E7" w:rsidRPr="003A06E7">
        <w:rPr>
          <w:rFonts w:ascii="Times New Roman" w:hAnsi="Times New Roman" w:cs="Times New Roman"/>
          <w:sz w:val="24"/>
          <w:szCs w:val="24"/>
        </w:rPr>
        <w:t>2021</w:t>
      </w:r>
    </w:p>
    <w:p w:rsidR="003A06E7" w:rsidRPr="003A06E7" w:rsidRDefault="003A06E7" w:rsidP="00AB5AD1">
      <w:pPr>
        <w:pStyle w:val="AralkYok"/>
        <w:spacing w:line="276" w:lineRule="auto"/>
        <w:jc w:val="center"/>
        <w:rPr>
          <w:rFonts w:ascii="Times New Roman" w:hAnsi="Times New Roman" w:cs="Times New Roman"/>
          <w:sz w:val="24"/>
          <w:szCs w:val="24"/>
        </w:rPr>
      </w:pPr>
    </w:p>
    <w:p w:rsidR="003A06E7" w:rsidRPr="003A06E7" w:rsidRDefault="00AB5AD1" w:rsidP="00AB5AD1">
      <w:pPr>
        <w:pStyle w:val="AralkYok"/>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3A06E7" w:rsidRPr="003A06E7" w:rsidRDefault="003A06E7" w:rsidP="00AB5AD1">
      <w:pPr>
        <w:pStyle w:val="AralkYok"/>
        <w:spacing w:line="276" w:lineRule="auto"/>
        <w:jc w:val="center"/>
        <w:rPr>
          <w:rFonts w:ascii="Times New Roman" w:hAnsi="Times New Roman" w:cs="Times New Roman"/>
          <w:sz w:val="24"/>
          <w:szCs w:val="24"/>
        </w:rPr>
      </w:pPr>
      <w:r w:rsidRPr="003A06E7">
        <w:rPr>
          <w:rFonts w:ascii="Times New Roman" w:hAnsi="Times New Roman" w:cs="Times New Roman"/>
          <w:sz w:val="24"/>
          <w:szCs w:val="24"/>
        </w:rPr>
        <w:t>Harcama Yetkilisi</w:t>
      </w:r>
    </w:p>
    <w:p w:rsidR="003A06E7" w:rsidRDefault="003A06E7" w:rsidP="003A06E7">
      <w:pPr>
        <w:pStyle w:val="AralkYok"/>
        <w:spacing w:line="276" w:lineRule="auto"/>
        <w:jc w:val="both"/>
        <w:rPr>
          <w:rFonts w:ascii="Times New Roman" w:hAnsi="Times New Roman" w:cs="Times New Roman"/>
          <w:sz w:val="24"/>
          <w:szCs w:val="24"/>
        </w:rPr>
      </w:pPr>
    </w:p>
    <w:p w:rsidR="00242019" w:rsidRDefault="00242019" w:rsidP="003A06E7">
      <w:pPr>
        <w:pStyle w:val="AralkYok"/>
        <w:spacing w:line="276" w:lineRule="auto"/>
        <w:jc w:val="both"/>
        <w:rPr>
          <w:rFonts w:ascii="Times New Roman" w:hAnsi="Times New Roman" w:cs="Times New Roman"/>
          <w:sz w:val="24"/>
          <w:szCs w:val="24"/>
        </w:rPr>
      </w:pPr>
    </w:p>
    <w:p w:rsidR="00242019" w:rsidRPr="003A06E7" w:rsidRDefault="00242019" w:rsidP="003A06E7">
      <w:pPr>
        <w:pStyle w:val="AralkYok"/>
        <w:spacing w:line="276" w:lineRule="auto"/>
        <w:jc w:val="both"/>
        <w:rPr>
          <w:rFonts w:ascii="Times New Roman" w:hAnsi="Times New Roman" w:cs="Times New Roman"/>
          <w:sz w:val="24"/>
          <w:szCs w:val="24"/>
        </w:rPr>
      </w:pPr>
      <w:bookmarkStart w:id="0" w:name="_GoBack"/>
      <w:bookmarkEnd w:id="0"/>
    </w:p>
    <w:p w:rsidR="003A06E7" w:rsidRPr="003A06E7" w:rsidRDefault="003A06E7" w:rsidP="003A06E7">
      <w:pPr>
        <w:pStyle w:val="AralkYok"/>
        <w:spacing w:line="276" w:lineRule="auto"/>
        <w:jc w:val="both"/>
        <w:rPr>
          <w:rFonts w:ascii="Times New Roman" w:hAnsi="Times New Roman" w:cs="Times New Roman"/>
          <w:sz w:val="24"/>
          <w:szCs w:val="24"/>
        </w:rPr>
      </w:pPr>
    </w:p>
    <w:tbl>
      <w:tblPr>
        <w:tblW w:w="9396" w:type="dxa"/>
        <w:tblCellMar>
          <w:left w:w="70" w:type="dxa"/>
          <w:right w:w="70" w:type="dxa"/>
        </w:tblCellMar>
        <w:tblLook w:val="04A0" w:firstRow="1" w:lastRow="0" w:firstColumn="1" w:lastColumn="0" w:noHBand="0" w:noVBand="1"/>
      </w:tblPr>
      <w:tblGrid>
        <w:gridCol w:w="2915"/>
        <w:gridCol w:w="949"/>
        <w:gridCol w:w="1769"/>
        <w:gridCol w:w="15"/>
        <w:gridCol w:w="1243"/>
        <w:gridCol w:w="1637"/>
        <w:gridCol w:w="1340"/>
      </w:tblGrid>
      <w:tr w:rsidR="003A06E7" w:rsidRPr="003A06E7" w:rsidTr="00D409C2">
        <w:trPr>
          <w:trHeight w:val="300"/>
        </w:trPr>
        <w:tc>
          <w:tcPr>
            <w:tcW w:w="5648" w:type="dxa"/>
            <w:gridSpan w:val="4"/>
            <w:tcBorders>
              <w:top w:val="single" w:sz="4" w:space="0" w:color="auto"/>
              <w:left w:val="single" w:sz="4" w:space="0" w:color="auto"/>
              <w:bottom w:val="single" w:sz="4" w:space="0" w:color="auto"/>
              <w:right w:val="nil"/>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xml:space="preserve">HURDA TESLİM TUTANAĞI                           </w:t>
            </w:r>
          </w:p>
        </w:tc>
        <w:tc>
          <w:tcPr>
            <w:tcW w:w="1243" w:type="dxa"/>
            <w:tcBorders>
              <w:top w:val="single" w:sz="4" w:space="0" w:color="auto"/>
              <w:left w:val="nil"/>
              <w:bottom w:val="single" w:sz="4" w:space="0" w:color="auto"/>
              <w:right w:val="nil"/>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Tarih</w:t>
            </w:r>
          </w:p>
        </w:tc>
        <w:tc>
          <w:tcPr>
            <w:tcW w:w="1637" w:type="dxa"/>
            <w:tcBorders>
              <w:top w:val="single" w:sz="4" w:space="0" w:color="auto"/>
              <w:left w:val="nil"/>
              <w:bottom w:val="single" w:sz="4" w:space="0" w:color="auto"/>
              <w:right w:val="nil"/>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roofErr w:type="gramStart"/>
            <w:r w:rsidRPr="003A06E7">
              <w:rPr>
                <w:rFonts w:ascii="Times New Roman" w:hAnsi="Times New Roman" w:cs="Times New Roman"/>
                <w:sz w:val="24"/>
                <w:szCs w:val="24"/>
                <w:lang w:eastAsia="tr-TR"/>
              </w:rPr>
              <w:t>….</w:t>
            </w:r>
            <w:proofErr w:type="gramEnd"/>
            <w:r w:rsidRPr="003A06E7">
              <w:rPr>
                <w:rFonts w:ascii="Times New Roman" w:hAnsi="Times New Roman" w:cs="Times New Roman"/>
                <w:sz w:val="24"/>
                <w:szCs w:val="24"/>
                <w:lang w:eastAsia="tr-TR"/>
              </w:rPr>
              <w:t>/…./……..</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No</w:t>
            </w:r>
            <w:proofErr w:type="gramStart"/>
            <w:r w:rsidRPr="003A06E7">
              <w:rPr>
                <w:rFonts w:ascii="Times New Roman" w:hAnsi="Times New Roman" w:cs="Times New Roman"/>
                <w:sz w:val="24"/>
                <w:szCs w:val="24"/>
                <w:lang w:eastAsia="tr-TR"/>
              </w:rPr>
              <w:t>:………..</w:t>
            </w:r>
            <w:proofErr w:type="gramEnd"/>
          </w:p>
        </w:tc>
      </w:tr>
      <w:tr w:rsidR="003A06E7" w:rsidRPr="003A06E7" w:rsidTr="00D409C2">
        <w:trPr>
          <w:trHeight w:val="300"/>
        </w:trPr>
        <w:tc>
          <w:tcPr>
            <w:tcW w:w="2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Kodu</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Vergi No</w:t>
            </w:r>
          </w:p>
        </w:tc>
        <w:tc>
          <w:tcPr>
            <w:tcW w:w="3763" w:type="dxa"/>
            <w:gridSpan w:val="4"/>
            <w:tcBorders>
              <w:top w:val="single" w:sz="4" w:space="0" w:color="auto"/>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Adı</w:t>
            </w:r>
          </w:p>
        </w:tc>
      </w:tr>
      <w:tr w:rsidR="003A06E7" w:rsidRPr="003A06E7" w:rsidTr="00D409C2">
        <w:trPr>
          <w:trHeight w:val="690"/>
        </w:trPr>
        <w:tc>
          <w:tcPr>
            <w:tcW w:w="2915"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Teslim Alan Harcama Birimi</w:t>
            </w:r>
          </w:p>
        </w:tc>
        <w:tc>
          <w:tcPr>
            <w:tcW w:w="949" w:type="dxa"/>
            <w:tcBorders>
              <w:top w:val="nil"/>
              <w:left w:val="nil"/>
              <w:bottom w:val="single" w:sz="4" w:space="0" w:color="auto"/>
              <w:right w:val="single" w:sz="4" w:space="0" w:color="auto"/>
            </w:tcBorders>
            <w:shd w:val="clear" w:color="auto" w:fill="auto"/>
            <w:noWrap/>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904</w:t>
            </w:r>
          </w:p>
        </w:tc>
        <w:tc>
          <w:tcPr>
            <w:tcW w:w="1769" w:type="dxa"/>
            <w:tcBorders>
              <w:top w:val="nil"/>
              <w:left w:val="nil"/>
              <w:bottom w:val="single" w:sz="4" w:space="0" w:color="auto"/>
              <w:right w:val="single" w:sz="4" w:space="0" w:color="auto"/>
            </w:tcBorders>
            <w:shd w:val="clear" w:color="auto" w:fill="auto"/>
            <w:noWrap/>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8150449452</w:t>
            </w:r>
          </w:p>
        </w:tc>
        <w:tc>
          <w:tcPr>
            <w:tcW w:w="3763"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İdari ve Mali İşler Daire Başkanlığı</w:t>
            </w:r>
          </w:p>
        </w:tc>
      </w:tr>
      <w:tr w:rsidR="003A06E7" w:rsidRPr="003A06E7" w:rsidTr="00D409C2">
        <w:trPr>
          <w:trHeight w:val="570"/>
        </w:trPr>
        <w:tc>
          <w:tcPr>
            <w:tcW w:w="2915"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Teslim Eden Harcama Birimi</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3763"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939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517"/>
        </w:trPr>
        <w:tc>
          <w:tcPr>
            <w:tcW w:w="9396" w:type="dxa"/>
            <w:gridSpan w:val="7"/>
            <w:vMerge w:val="restart"/>
            <w:tcBorders>
              <w:top w:val="single" w:sz="4" w:space="0" w:color="auto"/>
              <w:left w:val="single" w:sz="8" w:space="0" w:color="auto"/>
              <w:bottom w:val="nil"/>
              <w:right w:val="single" w:sz="8" w:space="0" w:color="000000"/>
            </w:tcBorders>
            <w:shd w:val="clear" w:color="auto" w:fill="auto"/>
            <w:noWrap/>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Hurda Malzemelerle İlgili Açıklamalar</w:t>
            </w:r>
          </w:p>
        </w:tc>
      </w:tr>
      <w:tr w:rsidR="003A06E7" w:rsidRPr="003A06E7" w:rsidTr="00D409C2">
        <w:trPr>
          <w:trHeight w:val="458"/>
        </w:trPr>
        <w:tc>
          <w:tcPr>
            <w:tcW w:w="9396" w:type="dxa"/>
            <w:gridSpan w:val="7"/>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96" w:type="dxa"/>
            <w:gridSpan w:val="7"/>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96" w:type="dxa"/>
            <w:gridSpan w:val="7"/>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96" w:type="dxa"/>
            <w:gridSpan w:val="7"/>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96" w:type="dxa"/>
            <w:gridSpan w:val="7"/>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975"/>
        </w:trPr>
        <w:tc>
          <w:tcPr>
            <w:tcW w:w="9396" w:type="dxa"/>
            <w:gridSpan w:val="7"/>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585"/>
        </w:trPr>
        <w:tc>
          <w:tcPr>
            <w:tcW w:w="9396" w:type="dxa"/>
            <w:gridSpan w:val="7"/>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300"/>
        </w:trPr>
        <w:tc>
          <w:tcPr>
            <w:tcW w:w="939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Teslim Edilen Hurda Malzeme</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Cins</w:t>
            </w:r>
          </w:p>
        </w:tc>
        <w:tc>
          <w:tcPr>
            <w:tcW w:w="949" w:type="dxa"/>
            <w:tcBorders>
              <w:top w:val="nil"/>
              <w:left w:val="nil"/>
              <w:bottom w:val="single" w:sz="4" w:space="0" w:color="auto"/>
              <w:right w:val="single" w:sz="4" w:space="0" w:color="auto"/>
            </w:tcBorders>
            <w:shd w:val="clear" w:color="auto" w:fill="auto"/>
            <w:noWrap/>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Marka</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xml:space="preserve">  Adet</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Birim Fiyat/TL</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Tutar/TL</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291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94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769"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2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63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68" w:type="dxa"/>
            <w:tcBorders>
              <w:top w:val="nil"/>
              <w:left w:val="nil"/>
              <w:bottom w:val="single" w:sz="4" w:space="0" w:color="auto"/>
              <w:right w:val="single" w:sz="8"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517"/>
        </w:trPr>
        <w:tc>
          <w:tcPr>
            <w:tcW w:w="9396" w:type="dxa"/>
            <w:gridSpan w:val="7"/>
            <w:vMerge w:val="restart"/>
            <w:tcBorders>
              <w:top w:val="single" w:sz="4" w:space="0" w:color="auto"/>
              <w:left w:val="single" w:sz="8" w:space="0" w:color="auto"/>
              <w:bottom w:val="single" w:sz="8" w:space="0" w:color="000000"/>
              <w:right w:val="single" w:sz="8" w:space="0" w:color="000000"/>
            </w:tcBorders>
            <w:shd w:val="clear" w:color="auto" w:fill="auto"/>
            <w:noWrap/>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AA081AF" wp14:editId="1A9BD777">
                      <wp:simplePos x="0" y="0"/>
                      <wp:positionH relativeFrom="column">
                        <wp:posOffset>3790950</wp:posOffset>
                      </wp:positionH>
                      <wp:positionV relativeFrom="paragraph">
                        <wp:posOffset>381000</wp:posOffset>
                      </wp:positionV>
                      <wp:extent cx="1304925" cy="26670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304925"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A06E7" w:rsidRDefault="003A06E7" w:rsidP="003A06E7">
                                  <w:pPr>
                                    <w:pStyle w:val="NormalWeb"/>
                                    <w:spacing w:before="0" w:beforeAutospacing="0" w:after="0" w:afterAutospacing="0"/>
                                  </w:pPr>
                                  <w:r>
                                    <w:rPr>
                                      <w:rFonts w:asciiTheme="minorHAnsi" w:hAnsi="Calibri" w:cstheme="minorBidi"/>
                                      <w:color w:val="000000" w:themeColor="text1"/>
                                      <w:sz w:val="22"/>
                                      <w:szCs w:val="22"/>
                                    </w:rPr>
                                    <w:t xml:space="preserve">   </w:t>
                                  </w:r>
                                  <w:r>
                                    <w:rPr>
                                      <w:rFonts w:asciiTheme="minorHAnsi" w:hAnsi="Calibri" w:cstheme="minorBidi"/>
                                      <w:b/>
                                      <w:bCs/>
                                      <w:color w:val="000000" w:themeColor="text1"/>
                                      <w:sz w:val="22"/>
                                      <w:szCs w:val="22"/>
                                    </w:rPr>
                                    <w:t>Adı Soyadı İmza</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w14:anchorId="1AA081AF" id="_x0000_t202" coordsize="21600,21600" o:spt="202" path="m,l,21600r21600,l21600,xe">
                      <v:stroke joinstyle="miter"/>
                      <v:path gradientshapeok="t" o:connecttype="rect"/>
                    </v:shapetype>
                    <v:shape id="Metin Kutusu 5" o:spid="_x0000_s1026" type="#_x0000_t202" style="position:absolute;left:0;text-align:left;margin-left:298.5pt;margin-top:30pt;width:10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" filled="f" stroked="f">
                      <v:textbox style="mso-fit-shape-to-text:t">
                        <w:txbxContent>
                          <w:p w:rsidR="003A06E7" w:rsidRDefault="003A06E7" w:rsidP="003A06E7">
                            <w:pPr>
                              <w:pStyle w:val="NormalWeb"/>
                              <w:spacing w:before="0" w:beforeAutospacing="0" w:after="0" w:afterAutospacing="0"/>
                            </w:pPr>
                            <w:r>
                              <w:rPr>
                                <w:rFonts w:asciiTheme="minorHAnsi" w:hAnsi="Calibri" w:cstheme="minorBidi"/>
                                <w:color w:val="000000" w:themeColor="text1"/>
                                <w:sz w:val="22"/>
                                <w:szCs w:val="22"/>
                              </w:rPr>
                              <w:t xml:space="preserve">   </w:t>
                            </w:r>
                            <w:r>
                              <w:rPr>
                                <w:rFonts w:asciiTheme="minorHAnsi" w:hAnsi="Calibri" w:cstheme="minorBidi"/>
                                <w:b/>
                                <w:bCs/>
                                <w:color w:val="000000" w:themeColor="text1"/>
                                <w:sz w:val="22"/>
                                <w:szCs w:val="22"/>
                              </w:rPr>
                              <w:t>Adı Soyadı İmza</w:t>
                            </w:r>
                          </w:p>
                        </w:txbxContent>
                      </v:textbox>
                    </v:shape>
                  </w:pict>
                </mc:Fallback>
              </mc:AlternateContent>
            </w:r>
            <w:r w:rsidRPr="003A06E7">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67A5AF3E" wp14:editId="5A40D482">
                      <wp:simplePos x="0" y="0"/>
                      <wp:positionH relativeFrom="column">
                        <wp:posOffset>361950</wp:posOffset>
                      </wp:positionH>
                      <wp:positionV relativeFrom="paragraph">
                        <wp:posOffset>371475</wp:posOffset>
                      </wp:positionV>
                      <wp:extent cx="1304925" cy="2667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304925"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51CB21D1" id="Metin Kutusu 3" o:spid="_x0000_s1026" type="#_x0000_t202" style="position:absolute;margin-left:28.5pt;margin-top:29.25pt;width:102.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" filled="f" stroked="f">
                      <v:textbox style="mso-fit-shape-to-text:t"/>
                    </v:shape>
                  </w:pict>
                </mc:Fallback>
              </mc:AlternateContent>
            </w:r>
            <w:r w:rsidRPr="003A06E7">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4256A27" wp14:editId="2A66155D">
                      <wp:simplePos x="0" y="0"/>
                      <wp:positionH relativeFrom="column">
                        <wp:posOffset>428625</wp:posOffset>
                      </wp:positionH>
                      <wp:positionV relativeFrom="paragraph">
                        <wp:posOffset>390525</wp:posOffset>
                      </wp:positionV>
                      <wp:extent cx="1285875" cy="276225"/>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1285875" cy="27408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A06E7" w:rsidRDefault="003A06E7" w:rsidP="003A06E7">
                                  <w:pPr>
                                    <w:pStyle w:val="NormalWeb"/>
                                    <w:spacing w:before="0" w:beforeAutospacing="0" w:after="0" w:afterAutospacing="0"/>
                                  </w:pPr>
                                  <w:r>
                                    <w:rPr>
                                      <w:rFonts w:asciiTheme="minorHAnsi" w:hAnsi="Calibri" w:cstheme="minorBidi"/>
                                      <w:b/>
                                      <w:bCs/>
                                      <w:color w:val="000000" w:themeColor="text1"/>
                                      <w:sz w:val="22"/>
                                      <w:szCs w:val="22"/>
                                    </w:rPr>
                                    <w:t>Adı Soyadı İmza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4256A27" id="Metin Kutusu 4" o:spid="_x0000_s1027" type="#_x0000_t202" style="position:absolute;left:0;text-align:left;margin-left:33.75pt;margin-top:30.75pt;width:101.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" filled="f" stroked="f">
                      <v:textbox>
                        <w:txbxContent>
                          <w:p w:rsidR="003A06E7" w:rsidRDefault="003A06E7" w:rsidP="003A06E7">
                            <w:pPr>
                              <w:pStyle w:val="NormalWeb"/>
                              <w:spacing w:before="0" w:beforeAutospacing="0" w:after="0" w:afterAutospacing="0"/>
                            </w:pPr>
                            <w:r>
                              <w:rPr>
                                <w:rFonts w:asciiTheme="minorHAnsi" w:hAnsi="Calibri" w:cstheme="minorBidi"/>
                                <w:b/>
                                <w:bCs/>
                                <w:color w:val="000000" w:themeColor="text1"/>
                                <w:sz w:val="22"/>
                                <w:szCs w:val="22"/>
                              </w:rPr>
                              <w:t>Adı Soyadı İmza</w:t>
                            </w:r>
                          </w:p>
                        </w:txbxContent>
                      </v:textbox>
                    </v:shape>
                  </w:pict>
                </mc:Fallback>
              </mc:AlternateContent>
            </w:r>
            <w:r w:rsidRPr="003A06E7">
              <w:rPr>
                <w:rFonts w:ascii="Times New Roman" w:hAnsi="Times New Roman" w:cs="Times New Roman"/>
                <w:sz w:val="24"/>
                <w:szCs w:val="24"/>
                <w:lang w:eastAsia="tr-TR"/>
              </w:rPr>
              <w:t xml:space="preserve">                   Teslim Eden                                                                                                Teslim Alan</w:t>
            </w:r>
          </w:p>
        </w:tc>
      </w:tr>
      <w:tr w:rsidR="003A06E7" w:rsidRPr="003A06E7" w:rsidTr="00D409C2">
        <w:trPr>
          <w:trHeight w:val="458"/>
        </w:trPr>
        <w:tc>
          <w:tcPr>
            <w:tcW w:w="9396" w:type="dxa"/>
            <w:gridSpan w:val="7"/>
            <w:vMerge/>
            <w:tcBorders>
              <w:top w:val="single" w:sz="4" w:space="0" w:color="auto"/>
              <w:left w:val="single" w:sz="8" w:space="0" w:color="auto"/>
              <w:bottom w:val="single" w:sz="8" w:space="0" w:color="000000"/>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96" w:type="dxa"/>
            <w:gridSpan w:val="7"/>
            <w:vMerge/>
            <w:tcBorders>
              <w:top w:val="single" w:sz="4" w:space="0" w:color="auto"/>
              <w:left w:val="single" w:sz="8" w:space="0" w:color="auto"/>
              <w:bottom w:val="single" w:sz="8" w:space="0" w:color="000000"/>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96" w:type="dxa"/>
            <w:gridSpan w:val="7"/>
            <w:vMerge/>
            <w:tcBorders>
              <w:top w:val="single" w:sz="4" w:space="0" w:color="auto"/>
              <w:left w:val="single" w:sz="8" w:space="0" w:color="auto"/>
              <w:bottom w:val="single" w:sz="8" w:space="0" w:color="000000"/>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96" w:type="dxa"/>
            <w:gridSpan w:val="7"/>
            <w:vMerge/>
            <w:tcBorders>
              <w:top w:val="single" w:sz="4" w:space="0" w:color="auto"/>
              <w:left w:val="single" w:sz="8" w:space="0" w:color="auto"/>
              <w:bottom w:val="single" w:sz="8" w:space="0" w:color="000000"/>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96" w:type="dxa"/>
            <w:gridSpan w:val="7"/>
            <w:vMerge/>
            <w:tcBorders>
              <w:top w:val="single" w:sz="4" w:space="0" w:color="auto"/>
              <w:left w:val="single" w:sz="8" w:space="0" w:color="auto"/>
              <w:bottom w:val="single" w:sz="8" w:space="0" w:color="000000"/>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bl>
    <w:p w:rsidR="003A06E7" w:rsidRPr="003A06E7" w:rsidRDefault="003A06E7" w:rsidP="003A06E7">
      <w:pPr>
        <w:pStyle w:val="AralkYok"/>
        <w:spacing w:line="276" w:lineRule="auto"/>
        <w:jc w:val="both"/>
        <w:rPr>
          <w:rFonts w:ascii="Times New Roman" w:hAnsi="Times New Roman" w:cs="Times New Roman"/>
          <w:sz w:val="24"/>
          <w:szCs w:val="24"/>
        </w:rPr>
      </w:pPr>
    </w:p>
    <w:tbl>
      <w:tblPr>
        <w:tblW w:w="9346" w:type="dxa"/>
        <w:tblCellMar>
          <w:left w:w="70" w:type="dxa"/>
          <w:right w:w="70" w:type="dxa"/>
        </w:tblCellMar>
        <w:tblLook w:val="04A0" w:firstRow="1" w:lastRow="0" w:firstColumn="1" w:lastColumn="0" w:noHBand="0" w:noVBand="1"/>
      </w:tblPr>
      <w:tblGrid>
        <w:gridCol w:w="3232"/>
        <w:gridCol w:w="851"/>
        <w:gridCol w:w="1401"/>
        <w:gridCol w:w="970"/>
        <w:gridCol w:w="1595"/>
        <w:gridCol w:w="1297"/>
      </w:tblGrid>
      <w:tr w:rsidR="003A06E7" w:rsidRPr="003A06E7" w:rsidTr="00D409C2">
        <w:trPr>
          <w:trHeight w:val="300"/>
        </w:trPr>
        <w:tc>
          <w:tcPr>
            <w:tcW w:w="5673" w:type="dxa"/>
            <w:gridSpan w:val="3"/>
            <w:tcBorders>
              <w:top w:val="single" w:sz="4" w:space="0" w:color="auto"/>
              <w:left w:val="single" w:sz="4" w:space="0" w:color="auto"/>
              <w:bottom w:val="single" w:sz="4" w:space="0" w:color="auto"/>
              <w:right w:val="nil"/>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xml:space="preserve">                                                                       HURDA İMHA TUTANAĞI                           </w:t>
            </w:r>
          </w:p>
        </w:tc>
        <w:tc>
          <w:tcPr>
            <w:tcW w:w="1001" w:type="dxa"/>
            <w:tcBorders>
              <w:top w:val="single" w:sz="4" w:space="0" w:color="auto"/>
              <w:left w:val="nil"/>
              <w:bottom w:val="single" w:sz="4" w:space="0" w:color="auto"/>
              <w:right w:val="nil"/>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Tarih</w:t>
            </w:r>
          </w:p>
        </w:tc>
        <w:tc>
          <w:tcPr>
            <w:tcW w:w="1649" w:type="dxa"/>
            <w:tcBorders>
              <w:top w:val="single" w:sz="4" w:space="0" w:color="auto"/>
              <w:left w:val="nil"/>
              <w:bottom w:val="single" w:sz="4" w:space="0" w:color="auto"/>
              <w:right w:val="nil"/>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roofErr w:type="gramStart"/>
            <w:r w:rsidRPr="003A06E7">
              <w:rPr>
                <w:rFonts w:ascii="Times New Roman" w:hAnsi="Times New Roman" w:cs="Times New Roman"/>
                <w:sz w:val="24"/>
                <w:szCs w:val="24"/>
                <w:lang w:eastAsia="tr-TR"/>
              </w:rPr>
              <w:t>….</w:t>
            </w:r>
            <w:proofErr w:type="gramEnd"/>
            <w:r w:rsidRPr="003A06E7">
              <w:rPr>
                <w:rFonts w:ascii="Times New Roman" w:hAnsi="Times New Roman" w:cs="Times New Roman"/>
                <w:sz w:val="24"/>
                <w:szCs w:val="24"/>
                <w:lang w:eastAsia="tr-TR"/>
              </w:rPr>
              <w:t>/…./……..</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No</w:t>
            </w:r>
            <w:proofErr w:type="gramStart"/>
            <w:r w:rsidRPr="003A06E7">
              <w:rPr>
                <w:rFonts w:ascii="Times New Roman" w:hAnsi="Times New Roman" w:cs="Times New Roman"/>
                <w:sz w:val="24"/>
                <w:szCs w:val="24"/>
                <w:lang w:eastAsia="tr-TR"/>
              </w:rPr>
              <w:t>:………..</w:t>
            </w:r>
            <w:proofErr w:type="gramEnd"/>
          </w:p>
        </w:tc>
      </w:tr>
      <w:tr w:rsidR="003A06E7" w:rsidRPr="003A06E7" w:rsidTr="00D409C2">
        <w:trPr>
          <w:trHeight w:val="300"/>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877"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Kodu</w:t>
            </w:r>
          </w:p>
        </w:tc>
        <w:tc>
          <w:tcPr>
            <w:tcW w:w="1448" w:type="dxa"/>
            <w:tcBorders>
              <w:top w:val="nil"/>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Vergi No</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Adı</w:t>
            </w:r>
          </w:p>
        </w:tc>
      </w:tr>
      <w:tr w:rsidR="003A06E7" w:rsidRPr="003A06E7" w:rsidTr="00D409C2">
        <w:trPr>
          <w:trHeight w:val="690"/>
        </w:trPr>
        <w:tc>
          <w:tcPr>
            <w:tcW w:w="334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xml:space="preserve"> Harcama Birimi</w:t>
            </w:r>
          </w:p>
        </w:tc>
        <w:tc>
          <w:tcPr>
            <w:tcW w:w="877" w:type="dxa"/>
            <w:tcBorders>
              <w:top w:val="nil"/>
              <w:left w:val="nil"/>
              <w:bottom w:val="single" w:sz="4" w:space="0" w:color="auto"/>
              <w:right w:val="single" w:sz="4" w:space="0" w:color="auto"/>
            </w:tcBorders>
            <w:shd w:val="clear" w:color="auto" w:fill="auto"/>
            <w:noWrap/>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1448" w:type="dxa"/>
            <w:tcBorders>
              <w:top w:val="nil"/>
              <w:left w:val="nil"/>
              <w:bottom w:val="single" w:sz="4" w:space="0" w:color="auto"/>
              <w:right w:val="single" w:sz="4" w:space="0" w:color="auto"/>
            </w:tcBorders>
            <w:shd w:val="clear" w:color="auto" w:fill="auto"/>
            <w:noWrap/>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c>
          <w:tcPr>
            <w:tcW w:w="3673" w:type="dxa"/>
            <w:gridSpan w:val="3"/>
            <w:tcBorders>
              <w:top w:val="single" w:sz="4" w:space="0" w:color="auto"/>
              <w:left w:val="nil"/>
              <w:bottom w:val="single" w:sz="4" w:space="0" w:color="auto"/>
              <w:right w:val="single" w:sz="8"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300"/>
        </w:trPr>
        <w:tc>
          <w:tcPr>
            <w:tcW w:w="934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 </w:t>
            </w:r>
          </w:p>
        </w:tc>
      </w:tr>
      <w:tr w:rsidR="003A06E7" w:rsidRPr="003A06E7" w:rsidTr="00D409C2">
        <w:trPr>
          <w:trHeight w:val="517"/>
        </w:trPr>
        <w:tc>
          <w:tcPr>
            <w:tcW w:w="9346" w:type="dxa"/>
            <w:gridSpan w:val="6"/>
            <w:vMerge w:val="restart"/>
            <w:tcBorders>
              <w:top w:val="single" w:sz="4" w:space="0" w:color="auto"/>
              <w:left w:val="single" w:sz="8" w:space="0" w:color="auto"/>
              <w:bottom w:val="nil"/>
              <w:right w:val="single" w:sz="8" w:space="0" w:color="000000"/>
            </w:tcBorders>
            <w:shd w:val="clear" w:color="auto" w:fill="auto"/>
            <w:noWrap/>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roofErr w:type="gramStart"/>
            <w:r w:rsidRPr="003A06E7">
              <w:rPr>
                <w:rFonts w:ascii="Times New Roman" w:hAnsi="Times New Roman" w:cs="Times New Roman"/>
                <w:sz w:val="24"/>
                <w:szCs w:val="24"/>
                <w:lang w:eastAsia="tr-TR"/>
              </w:rPr>
              <w:t>imhası</w:t>
            </w:r>
            <w:proofErr w:type="gramEnd"/>
            <w:r w:rsidRPr="003A06E7">
              <w:rPr>
                <w:rFonts w:ascii="Times New Roman" w:hAnsi="Times New Roman" w:cs="Times New Roman"/>
                <w:sz w:val="24"/>
                <w:szCs w:val="24"/>
                <w:lang w:eastAsia="tr-TR"/>
              </w:rPr>
              <w:t xml:space="preserve"> yapılan Hurda Malzemelerle İlgili Açıklamalar</w:t>
            </w:r>
          </w:p>
        </w:tc>
      </w:tr>
      <w:tr w:rsidR="003A06E7" w:rsidRPr="003A06E7" w:rsidTr="00D409C2">
        <w:trPr>
          <w:trHeight w:val="458"/>
        </w:trPr>
        <w:tc>
          <w:tcPr>
            <w:tcW w:w="9346" w:type="dxa"/>
            <w:gridSpan w:val="6"/>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46" w:type="dxa"/>
            <w:gridSpan w:val="6"/>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46" w:type="dxa"/>
            <w:gridSpan w:val="6"/>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46" w:type="dxa"/>
            <w:gridSpan w:val="6"/>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46" w:type="dxa"/>
            <w:gridSpan w:val="6"/>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975"/>
        </w:trPr>
        <w:tc>
          <w:tcPr>
            <w:tcW w:w="9346" w:type="dxa"/>
            <w:gridSpan w:val="6"/>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458"/>
        </w:trPr>
        <w:tc>
          <w:tcPr>
            <w:tcW w:w="9346" w:type="dxa"/>
            <w:gridSpan w:val="6"/>
            <w:vMerge/>
            <w:tcBorders>
              <w:top w:val="single" w:sz="4" w:space="0" w:color="auto"/>
              <w:left w:val="single" w:sz="8" w:space="0" w:color="auto"/>
              <w:bottom w:val="nil"/>
              <w:right w:val="single" w:sz="8" w:space="0" w:color="000000"/>
            </w:tcBorders>
            <w:vAlign w:val="center"/>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p>
        </w:tc>
      </w:tr>
      <w:tr w:rsidR="003A06E7" w:rsidRPr="003A06E7" w:rsidTr="00D409C2">
        <w:trPr>
          <w:trHeight w:val="300"/>
        </w:trPr>
        <w:tc>
          <w:tcPr>
            <w:tcW w:w="9346" w:type="dxa"/>
            <w:gridSpan w:val="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A06E7" w:rsidRPr="003A06E7" w:rsidRDefault="003A06E7" w:rsidP="003A06E7">
            <w:pPr>
              <w:pStyle w:val="AralkYok"/>
              <w:spacing w:line="276" w:lineRule="auto"/>
              <w:jc w:val="both"/>
              <w:rPr>
                <w:rFonts w:ascii="Times New Roman" w:hAnsi="Times New Roman" w:cs="Times New Roman"/>
                <w:sz w:val="24"/>
                <w:szCs w:val="24"/>
                <w:lang w:eastAsia="tr-TR"/>
              </w:rPr>
            </w:pPr>
            <w:r w:rsidRPr="003A06E7">
              <w:rPr>
                <w:rFonts w:ascii="Times New Roman" w:hAnsi="Times New Roman" w:cs="Times New Roman"/>
                <w:sz w:val="24"/>
                <w:szCs w:val="24"/>
                <w:lang w:eastAsia="tr-TR"/>
              </w:rPr>
              <w:t>Hurda imha Komisyonu</w:t>
            </w:r>
          </w:p>
        </w:tc>
      </w:tr>
      <w:tr w:rsidR="003A06E7" w:rsidRPr="003A06E7" w:rsidTr="00D4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72"/>
        </w:trPr>
        <w:tc>
          <w:tcPr>
            <w:tcW w:w="9346" w:type="dxa"/>
            <w:gridSpan w:val="6"/>
          </w:tcPr>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 xml:space="preserve">  </w:t>
            </w:r>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 xml:space="preserve">              Başkan                                            Üye                                             </w:t>
            </w:r>
            <w:proofErr w:type="spellStart"/>
            <w:r w:rsidRPr="003A06E7">
              <w:rPr>
                <w:rFonts w:ascii="Times New Roman" w:hAnsi="Times New Roman" w:cs="Times New Roman"/>
                <w:sz w:val="24"/>
                <w:szCs w:val="24"/>
              </w:rPr>
              <w:t>Üye</w:t>
            </w:r>
            <w:proofErr w:type="spellEnd"/>
          </w:p>
          <w:p w:rsidR="003A06E7" w:rsidRPr="003A06E7" w:rsidRDefault="003A06E7" w:rsidP="003A06E7">
            <w:pPr>
              <w:pStyle w:val="AralkYok"/>
              <w:spacing w:line="276" w:lineRule="auto"/>
              <w:jc w:val="both"/>
              <w:rPr>
                <w:rFonts w:ascii="Times New Roman" w:hAnsi="Times New Roman" w:cs="Times New Roman"/>
                <w:sz w:val="24"/>
                <w:szCs w:val="24"/>
              </w:rPr>
            </w:pPr>
            <w:r w:rsidRPr="003A06E7">
              <w:rPr>
                <w:rFonts w:ascii="Times New Roman" w:hAnsi="Times New Roman" w:cs="Times New Roman"/>
                <w:sz w:val="24"/>
                <w:szCs w:val="24"/>
              </w:rPr>
              <w:t>Taşınır Kontrol yetkilisi             Taşınır Kayıt Yetkilisi                          Uzman personel</w:t>
            </w:r>
          </w:p>
          <w:p w:rsidR="003A06E7" w:rsidRPr="003A06E7" w:rsidRDefault="003A06E7" w:rsidP="003A06E7">
            <w:pPr>
              <w:pStyle w:val="AralkYok"/>
              <w:spacing w:line="276" w:lineRule="auto"/>
              <w:jc w:val="both"/>
              <w:rPr>
                <w:rFonts w:ascii="Times New Roman" w:hAnsi="Times New Roman" w:cs="Times New Roman"/>
                <w:sz w:val="24"/>
                <w:szCs w:val="24"/>
              </w:rPr>
            </w:pPr>
          </w:p>
          <w:p w:rsidR="003A06E7" w:rsidRPr="003A06E7" w:rsidRDefault="003A06E7" w:rsidP="003A06E7">
            <w:pPr>
              <w:pStyle w:val="AralkYok"/>
              <w:spacing w:line="276" w:lineRule="auto"/>
              <w:jc w:val="both"/>
              <w:rPr>
                <w:rFonts w:ascii="Times New Roman" w:hAnsi="Times New Roman" w:cs="Times New Roman"/>
                <w:sz w:val="24"/>
                <w:szCs w:val="24"/>
              </w:rPr>
            </w:pPr>
          </w:p>
        </w:tc>
      </w:tr>
    </w:tbl>
    <w:p w:rsidR="003A06E7" w:rsidRPr="003A06E7" w:rsidRDefault="003A06E7" w:rsidP="003A06E7">
      <w:pPr>
        <w:pStyle w:val="AralkYok"/>
        <w:spacing w:line="276" w:lineRule="auto"/>
        <w:jc w:val="both"/>
        <w:rPr>
          <w:rFonts w:ascii="Times New Roman" w:hAnsi="Times New Roman" w:cs="Times New Roman"/>
          <w:sz w:val="24"/>
          <w:szCs w:val="24"/>
        </w:rPr>
      </w:pPr>
    </w:p>
    <w:p w:rsidR="005F29E9" w:rsidRPr="003A06E7" w:rsidRDefault="005F29E9" w:rsidP="003A06E7">
      <w:pPr>
        <w:pStyle w:val="AralkYok"/>
        <w:spacing w:line="276" w:lineRule="auto"/>
        <w:jc w:val="both"/>
        <w:rPr>
          <w:rFonts w:ascii="Times New Roman" w:hAnsi="Times New Roman" w:cs="Times New Roman"/>
          <w:sz w:val="24"/>
          <w:szCs w:val="24"/>
        </w:rPr>
      </w:pPr>
    </w:p>
    <w:sectPr w:rsidR="005F29E9" w:rsidRPr="003A06E7" w:rsidSect="006D5E2F">
      <w:footerReference w:type="default" r:id="rI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5D" w:rsidRDefault="00242019">
    <w:pPr>
      <w:pStyle w:val="AltBilgi"/>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049C9"/>
    <w:multiLevelType w:val="hybridMultilevel"/>
    <w:tmpl w:val="B4800C56"/>
    <w:lvl w:ilvl="0" w:tplc="00AE7480">
      <w:start w:val="2"/>
      <w:numFmt w:val="decimal"/>
      <w:lvlText w:val="(%1)"/>
      <w:lvlJc w:val="left"/>
      <w:pPr>
        <w:ind w:left="1080" w:hanging="360"/>
      </w:pPr>
      <w:rPr>
        <w:rFonts w:eastAsia="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9"/>
    <w:rsid w:val="000060A1"/>
    <w:rsid w:val="00242019"/>
    <w:rsid w:val="002A0F87"/>
    <w:rsid w:val="00353BC2"/>
    <w:rsid w:val="003A06E7"/>
    <w:rsid w:val="003C7D3D"/>
    <w:rsid w:val="004342F2"/>
    <w:rsid w:val="004C6069"/>
    <w:rsid w:val="0057541D"/>
    <w:rsid w:val="005F29E9"/>
    <w:rsid w:val="00827E05"/>
    <w:rsid w:val="008D70B2"/>
    <w:rsid w:val="009C450E"/>
    <w:rsid w:val="009D52CD"/>
    <w:rsid w:val="00A1717C"/>
    <w:rsid w:val="00A47219"/>
    <w:rsid w:val="00AB5AD1"/>
    <w:rsid w:val="00D11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F087"/>
  <w15:chartTrackingRefBased/>
  <w15:docId w15:val="{08A1F442-96B9-429A-BF24-2CDAC44D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6E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06E7"/>
    <w:pPr>
      <w:ind w:left="720"/>
      <w:contextualSpacing/>
    </w:pPr>
  </w:style>
  <w:style w:type="paragraph" w:styleId="AralkYok">
    <w:name w:val="No Spacing"/>
    <w:uiPriority w:val="1"/>
    <w:qFormat/>
    <w:rsid w:val="003A06E7"/>
    <w:pPr>
      <w:spacing w:after="0" w:line="240" w:lineRule="auto"/>
    </w:pPr>
  </w:style>
  <w:style w:type="paragraph" w:styleId="AklamaMetni">
    <w:name w:val="annotation text"/>
    <w:basedOn w:val="Normal"/>
    <w:link w:val="AklamaMetniChar"/>
    <w:uiPriority w:val="99"/>
    <w:unhideWhenUsed/>
    <w:rsid w:val="003A06E7"/>
    <w:pPr>
      <w:spacing w:line="240" w:lineRule="auto"/>
    </w:pPr>
    <w:rPr>
      <w:sz w:val="20"/>
      <w:szCs w:val="20"/>
    </w:rPr>
  </w:style>
  <w:style w:type="character" w:customStyle="1" w:styleId="AklamaMetniChar">
    <w:name w:val="Açıklama Metni Char"/>
    <w:basedOn w:val="VarsaylanParagrafYazTipi"/>
    <w:link w:val="AklamaMetni"/>
    <w:uiPriority w:val="99"/>
    <w:rsid w:val="003A06E7"/>
    <w:rPr>
      <w:sz w:val="20"/>
      <w:szCs w:val="20"/>
    </w:rPr>
  </w:style>
  <w:style w:type="paragraph" w:styleId="KonuBal">
    <w:name w:val="Title"/>
    <w:basedOn w:val="Normal"/>
    <w:next w:val="Normal"/>
    <w:link w:val="KonuBalChar"/>
    <w:qFormat/>
    <w:rsid w:val="003A06E7"/>
    <w:pPr>
      <w:pBdr>
        <w:bottom w:val="single" w:sz="4" w:space="1" w:color="auto"/>
      </w:pBdr>
      <w:spacing w:after="0" w:line="240" w:lineRule="auto"/>
      <w:contextualSpacing/>
    </w:pPr>
    <w:rPr>
      <w:rFonts w:asciiTheme="majorHAnsi" w:eastAsiaTheme="majorEastAsia" w:hAnsiTheme="majorHAnsi" w:cstheme="majorBidi"/>
      <w:spacing w:val="5"/>
      <w:sz w:val="52"/>
      <w:szCs w:val="52"/>
      <w:lang w:eastAsia="tr-TR"/>
    </w:rPr>
  </w:style>
  <w:style w:type="character" w:customStyle="1" w:styleId="KonuBalChar">
    <w:name w:val="Konu Başlığı Char"/>
    <w:basedOn w:val="VarsaylanParagrafYazTipi"/>
    <w:link w:val="KonuBal"/>
    <w:rsid w:val="003A06E7"/>
    <w:rPr>
      <w:rFonts w:asciiTheme="majorHAnsi" w:eastAsiaTheme="majorEastAsia" w:hAnsiTheme="majorHAnsi" w:cstheme="majorBidi"/>
      <w:spacing w:val="5"/>
      <w:sz w:val="52"/>
      <w:szCs w:val="52"/>
      <w:lang w:eastAsia="tr-TR"/>
    </w:rPr>
  </w:style>
  <w:style w:type="table" w:styleId="TabloKlavuzu">
    <w:name w:val="Table Grid"/>
    <w:basedOn w:val="NormalTablo"/>
    <w:uiPriority w:val="59"/>
    <w:rsid w:val="003A06E7"/>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A06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06E7"/>
  </w:style>
  <w:style w:type="paragraph" w:styleId="NormalWeb">
    <w:name w:val="Normal (Web)"/>
    <w:basedOn w:val="Normal"/>
    <w:uiPriority w:val="99"/>
    <w:semiHidden/>
    <w:unhideWhenUsed/>
    <w:rsid w:val="003A06E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bartin.edu.tr/haberedit/hresimler/31bu_logo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history.ba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2560</Words>
  <Characters>14597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Bartın Üniversitesi</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12</cp:revision>
  <dcterms:created xsi:type="dcterms:W3CDTF">2021-04-07T15:51:00Z</dcterms:created>
  <dcterms:modified xsi:type="dcterms:W3CDTF">2021-04-07T16:19:00Z</dcterms:modified>
</cp:coreProperties>
</file>