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15877" w:type="dxa"/>
        <w:tblInd w:w="-714" w:type="dxa"/>
        <w:tblLook w:val="04A0" w:firstRow="1" w:lastRow="0" w:firstColumn="1" w:lastColumn="0" w:noHBand="0" w:noVBand="1"/>
      </w:tblPr>
      <w:tblGrid>
        <w:gridCol w:w="3261"/>
        <w:gridCol w:w="2031"/>
        <w:gridCol w:w="2080"/>
        <w:gridCol w:w="3402"/>
        <w:gridCol w:w="2551"/>
        <w:gridCol w:w="2552"/>
      </w:tblGrid>
      <w:tr w:rsidR="008B42D7" w:rsidRPr="0055147D" w:rsidTr="0055147D">
        <w:tc>
          <w:tcPr>
            <w:tcW w:w="3261" w:type="dxa"/>
            <w:shd w:val="clear" w:color="auto" w:fill="F2F2F2" w:themeFill="background1" w:themeFillShade="F2"/>
            <w:vAlign w:val="center"/>
          </w:tcPr>
          <w:p w:rsidR="008B42D7" w:rsidRPr="0055147D" w:rsidRDefault="008B42D7" w:rsidP="008B42D7">
            <w:pPr>
              <w:pStyle w:val="AralkYok"/>
              <w:jc w:val="center"/>
              <w:rPr>
                <w:rFonts w:ascii="Cambria" w:hAnsi="Cambria"/>
                <w:b/>
                <w:color w:val="002060"/>
                <w:sz w:val="18"/>
                <w:szCs w:val="18"/>
              </w:rPr>
            </w:pPr>
            <w:r w:rsidRPr="0055147D">
              <w:rPr>
                <w:rFonts w:ascii="Cambria" w:hAnsi="Cambria"/>
                <w:b/>
                <w:color w:val="002060"/>
                <w:sz w:val="18"/>
                <w:szCs w:val="18"/>
              </w:rPr>
              <w:t>KADRO/İŞLEM</w:t>
            </w:r>
          </w:p>
          <w:p w:rsidR="008B42D7" w:rsidRPr="0055147D" w:rsidRDefault="008B42D7" w:rsidP="008B42D7">
            <w:pPr>
              <w:pStyle w:val="AralkYok"/>
              <w:jc w:val="center"/>
              <w:rPr>
                <w:rFonts w:ascii="Cambria" w:hAnsi="Cambria"/>
                <w:b/>
                <w:color w:val="002060"/>
                <w:sz w:val="18"/>
                <w:szCs w:val="18"/>
              </w:rPr>
            </w:pPr>
            <w:r w:rsidRPr="0055147D">
              <w:rPr>
                <w:rFonts w:ascii="Cambria" w:hAnsi="Cambria"/>
                <w:b/>
                <w:color w:val="002060"/>
                <w:sz w:val="18"/>
                <w:szCs w:val="18"/>
              </w:rPr>
              <w:t xml:space="preserve"> TÜRÜ</w:t>
            </w:r>
          </w:p>
        </w:tc>
        <w:tc>
          <w:tcPr>
            <w:tcW w:w="2031" w:type="dxa"/>
            <w:shd w:val="clear" w:color="auto" w:fill="F2F2F2" w:themeFill="background1" w:themeFillShade="F2"/>
            <w:vAlign w:val="center"/>
          </w:tcPr>
          <w:p w:rsidR="008B42D7" w:rsidRPr="0055147D" w:rsidRDefault="008B42D7" w:rsidP="008B42D7">
            <w:pPr>
              <w:pStyle w:val="AralkYok"/>
              <w:jc w:val="center"/>
              <w:rPr>
                <w:rFonts w:ascii="Cambria" w:hAnsi="Cambria"/>
                <w:b/>
                <w:color w:val="002060"/>
                <w:sz w:val="18"/>
                <w:szCs w:val="18"/>
              </w:rPr>
            </w:pPr>
            <w:r w:rsidRPr="0055147D">
              <w:rPr>
                <w:rFonts w:ascii="Cambria" w:hAnsi="Cambria"/>
                <w:b/>
                <w:color w:val="002060"/>
                <w:sz w:val="18"/>
                <w:szCs w:val="18"/>
              </w:rPr>
              <w:t>PLANLAMA</w:t>
            </w:r>
          </w:p>
        </w:tc>
        <w:tc>
          <w:tcPr>
            <w:tcW w:w="2080" w:type="dxa"/>
            <w:shd w:val="clear" w:color="auto" w:fill="F2F2F2" w:themeFill="background1" w:themeFillShade="F2"/>
            <w:vAlign w:val="center"/>
          </w:tcPr>
          <w:p w:rsidR="008B42D7" w:rsidRPr="0055147D" w:rsidRDefault="008B42D7" w:rsidP="008B42D7">
            <w:pPr>
              <w:pStyle w:val="AralkYok"/>
              <w:jc w:val="center"/>
              <w:rPr>
                <w:rFonts w:ascii="Cambria" w:hAnsi="Cambria"/>
                <w:b/>
                <w:color w:val="002060"/>
                <w:sz w:val="18"/>
                <w:szCs w:val="18"/>
              </w:rPr>
            </w:pPr>
            <w:r w:rsidRPr="0055147D">
              <w:rPr>
                <w:rFonts w:ascii="Cambria" w:hAnsi="Cambria"/>
                <w:b/>
                <w:color w:val="002060"/>
                <w:sz w:val="18"/>
                <w:szCs w:val="18"/>
              </w:rPr>
              <w:t>DAĞILIM</w:t>
            </w:r>
          </w:p>
        </w:tc>
        <w:tc>
          <w:tcPr>
            <w:tcW w:w="3402" w:type="dxa"/>
            <w:shd w:val="clear" w:color="auto" w:fill="F2F2F2" w:themeFill="background1" w:themeFillShade="F2"/>
            <w:vAlign w:val="center"/>
          </w:tcPr>
          <w:p w:rsidR="008B42D7" w:rsidRPr="0055147D" w:rsidRDefault="008B42D7" w:rsidP="008B42D7">
            <w:pPr>
              <w:pStyle w:val="AralkYok"/>
              <w:jc w:val="center"/>
              <w:rPr>
                <w:rFonts w:ascii="Cambria" w:hAnsi="Cambria"/>
                <w:b/>
                <w:color w:val="002060"/>
                <w:sz w:val="18"/>
                <w:szCs w:val="18"/>
              </w:rPr>
            </w:pPr>
            <w:r w:rsidRPr="0055147D">
              <w:rPr>
                <w:rFonts w:ascii="Cambria" w:hAnsi="Cambria"/>
                <w:b/>
                <w:color w:val="002060"/>
                <w:sz w:val="18"/>
                <w:szCs w:val="18"/>
              </w:rPr>
              <w:t>AKTARIM</w:t>
            </w:r>
          </w:p>
        </w:tc>
        <w:tc>
          <w:tcPr>
            <w:tcW w:w="2551" w:type="dxa"/>
            <w:shd w:val="clear" w:color="auto" w:fill="F2F2F2" w:themeFill="background1" w:themeFillShade="F2"/>
            <w:vAlign w:val="center"/>
          </w:tcPr>
          <w:p w:rsidR="008B42D7" w:rsidRPr="0055147D" w:rsidRDefault="008B42D7" w:rsidP="008B42D7">
            <w:pPr>
              <w:pStyle w:val="AralkYok"/>
              <w:jc w:val="center"/>
              <w:rPr>
                <w:rFonts w:ascii="Cambria" w:hAnsi="Cambria"/>
                <w:b/>
                <w:color w:val="002060"/>
                <w:sz w:val="18"/>
                <w:szCs w:val="18"/>
              </w:rPr>
            </w:pPr>
            <w:r w:rsidRPr="0055147D">
              <w:rPr>
                <w:rFonts w:ascii="Cambria" w:hAnsi="Cambria"/>
                <w:b/>
                <w:color w:val="002060"/>
                <w:sz w:val="18"/>
                <w:szCs w:val="18"/>
              </w:rPr>
              <w:t>KULLANIM</w:t>
            </w:r>
          </w:p>
        </w:tc>
        <w:tc>
          <w:tcPr>
            <w:tcW w:w="2552" w:type="dxa"/>
            <w:shd w:val="clear" w:color="auto" w:fill="F2F2F2" w:themeFill="background1" w:themeFillShade="F2"/>
            <w:vAlign w:val="center"/>
          </w:tcPr>
          <w:p w:rsidR="008B42D7" w:rsidRPr="0055147D" w:rsidRDefault="008B42D7" w:rsidP="008B42D7">
            <w:pPr>
              <w:pStyle w:val="AralkYok"/>
              <w:jc w:val="center"/>
              <w:rPr>
                <w:rFonts w:ascii="Cambria" w:hAnsi="Cambria"/>
                <w:b/>
                <w:color w:val="002060"/>
                <w:sz w:val="18"/>
                <w:szCs w:val="18"/>
              </w:rPr>
            </w:pPr>
            <w:r w:rsidRPr="0055147D">
              <w:rPr>
                <w:rFonts w:ascii="Cambria" w:hAnsi="Cambria"/>
                <w:b/>
                <w:color w:val="002060"/>
                <w:sz w:val="18"/>
                <w:szCs w:val="18"/>
              </w:rPr>
              <w:t>AÇIKLAMA</w:t>
            </w:r>
          </w:p>
        </w:tc>
      </w:tr>
      <w:tr w:rsidR="008B42D7" w:rsidRPr="0055147D" w:rsidTr="0055147D">
        <w:tc>
          <w:tcPr>
            <w:tcW w:w="3261" w:type="dxa"/>
            <w:vAlign w:val="center"/>
          </w:tcPr>
          <w:p w:rsidR="008B42D7" w:rsidRPr="0055147D" w:rsidRDefault="008B42D7" w:rsidP="00C2046C">
            <w:pPr>
              <w:pStyle w:val="AralkYok"/>
              <w:jc w:val="both"/>
              <w:rPr>
                <w:rFonts w:ascii="Cambria" w:hAnsi="Cambria"/>
                <w:b/>
                <w:sz w:val="18"/>
                <w:szCs w:val="18"/>
              </w:rPr>
            </w:pPr>
            <w:r w:rsidRPr="0055147D">
              <w:rPr>
                <w:rFonts w:ascii="Cambria" w:hAnsi="Cambria"/>
                <w:b/>
                <w:sz w:val="18"/>
                <w:szCs w:val="18"/>
              </w:rPr>
              <w:t>Asgari Kadro Sayısı İçinde Öğretim Üyesi ve Meslek Yüksekokulu Öğretim Görevlisi</w:t>
            </w:r>
            <w:r w:rsidR="002D4D2A" w:rsidRPr="0055147D">
              <w:rPr>
                <w:rFonts w:ascii="Cambria" w:hAnsi="Cambria"/>
                <w:b/>
                <w:sz w:val="18"/>
                <w:szCs w:val="18"/>
              </w:rPr>
              <w:t xml:space="preserve"> </w:t>
            </w:r>
            <w:r w:rsidR="002D4D2A" w:rsidRPr="0055147D">
              <w:rPr>
                <w:rFonts w:ascii="Cambria" w:hAnsi="Cambria"/>
                <w:color w:val="C00000"/>
                <w:sz w:val="18"/>
                <w:szCs w:val="18"/>
              </w:rPr>
              <w:t>(Ders Verecek)</w:t>
            </w:r>
            <w:r w:rsidRPr="0055147D">
              <w:rPr>
                <w:rFonts w:ascii="Cambria" w:hAnsi="Cambria"/>
                <w:b/>
                <w:color w:val="C00000"/>
                <w:sz w:val="18"/>
                <w:szCs w:val="18"/>
              </w:rPr>
              <w:t xml:space="preserve"> </w:t>
            </w:r>
            <w:r w:rsidRPr="0055147D">
              <w:rPr>
                <w:rFonts w:ascii="Cambria" w:hAnsi="Cambria"/>
                <w:b/>
                <w:sz w:val="18"/>
                <w:szCs w:val="18"/>
              </w:rPr>
              <w:t>Kadrosu Aktarımı ve İlan Süreci</w:t>
            </w:r>
            <w:r w:rsidR="008F495F" w:rsidRPr="0055147D">
              <w:rPr>
                <w:rFonts w:ascii="Cambria" w:hAnsi="Cambria"/>
                <w:b/>
                <w:sz w:val="18"/>
                <w:szCs w:val="18"/>
              </w:rPr>
              <w:t xml:space="preserve"> </w:t>
            </w:r>
            <w:r w:rsidR="008F495F" w:rsidRPr="0055147D">
              <w:rPr>
                <w:rFonts w:ascii="Cambria" w:hAnsi="Cambria"/>
                <w:color w:val="C00000"/>
                <w:sz w:val="18"/>
                <w:szCs w:val="18"/>
              </w:rPr>
              <w:t>(Madde 4/2)</w:t>
            </w:r>
          </w:p>
        </w:tc>
        <w:tc>
          <w:tcPr>
            <w:tcW w:w="2031" w:type="dxa"/>
            <w:vAlign w:val="center"/>
          </w:tcPr>
          <w:p w:rsidR="008B42D7" w:rsidRPr="0055147D" w:rsidRDefault="003C7139" w:rsidP="00195CF9">
            <w:pPr>
              <w:pStyle w:val="AralkYok"/>
              <w:ind w:left="181"/>
              <w:rPr>
                <w:rFonts w:ascii="Cambria" w:hAnsi="Cambria"/>
                <w:color w:val="C00000"/>
                <w:sz w:val="18"/>
                <w:szCs w:val="18"/>
              </w:rPr>
            </w:pPr>
            <w:r w:rsidRPr="0055147D">
              <w:rPr>
                <w:rFonts w:ascii="Cambria" w:hAnsi="Cambria"/>
                <w:color w:val="C00000"/>
                <w:sz w:val="18"/>
                <w:szCs w:val="18"/>
              </w:rPr>
              <w:t>Üniversite Yönetim Kurulu tarafından Aralık ayı içerisinde (Madde 4/8)</w:t>
            </w:r>
          </w:p>
        </w:tc>
        <w:tc>
          <w:tcPr>
            <w:tcW w:w="2080" w:type="dxa"/>
            <w:vMerge w:val="restart"/>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r w:rsidRPr="0055147D">
              <w:rPr>
                <w:rFonts w:ascii="Cambria" w:hAnsi="Cambria"/>
                <w:color w:val="C00000"/>
                <w:sz w:val="18"/>
                <w:szCs w:val="18"/>
              </w:rPr>
              <w:t>Cumhurbaşkanı tarafından tahsis edilen atama izinlerinin birimlere dağılımı yapılır.</w:t>
            </w:r>
          </w:p>
          <w:p w:rsidR="008B42D7" w:rsidRPr="0055147D" w:rsidRDefault="008B42D7" w:rsidP="008B42D7">
            <w:pPr>
              <w:pStyle w:val="AralkYok"/>
              <w:ind w:left="181"/>
              <w:rPr>
                <w:rFonts w:ascii="Cambria" w:hAnsi="Cambria"/>
                <w:color w:val="C00000"/>
                <w:sz w:val="18"/>
                <w:szCs w:val="18"/>
              </w:rPr>
            </w:pPr>
          </w:p>
          <w:p w:rsidR="008B42D7" w:rsidRPr="0055147D" w:rsidRDefault="008B42D7" w:rsidP="008B42D7">
            <w:pPr>
              <w:pStyle w:val="AralkYok"/>
              <w:numPr>
                <w:ilvl w:val="0"/>
                <w:numId w:val="5"/>
              </w:numPr>
              <w:ind w:left="181" w:hanging="181"/>
              <w:rPr>
                <w:rFonts w:ascii="Cambria" w:hAnsi="Cambria"/>
                <w:color w:val="C00000"/>
                <w:sz w:val="18"/>
                <w:szCs w:val="18"/>
              </w:rPr>
            </w:pPr>
            <w:r w:rsidRPr="0055147D">
              <w:rPr>
                <w:rFonts w:ascii="Cambria" w:hAnsi="Cambria"/>
                <w:color w:val="C00000"/>
                <w:sz w:val="18"/>
                <w:szCs w:val="18"/>
              </w:rPr>
              <w:t>İlgili birim yönetim kurulunun gerekçeli teklifi aranır.</w:t>
            </w:r>
          </w:p>
          <w:p w:rsidR="008B42D7" w:rsidRPr="0055147D" w:rsidRDefault="008B42D7" w:rsidP="008B42D7">
            <w:pPr>
              <w:pStyle w:val="AralkYok"/>
              <w:ind w:left="181"/>
              <w:rPr>
                <w:rFonts w:ascii="Cambria" w:hAnsi="Cambria"/>
                <w:color w:val="C00000"/>
                <w:sz w:val="18"/>
                <w:szCs w:val="18"/>
              </w:rPr>
            </w:pPr>
          </w:p>
          <w:p w:rsidR="008B42D7" w:rsidRPr="0055147D" w:rsidRDefault="008B42D7" w:rsidP="008B42D7">
            <w:pPr>
              <w:pStyle w:val="AralkYok"/>
              <w:numPr>
                <w:ilvl w:val="0"/>
                <w:numId w:val="5"/>
              </w:numPr>
              <w:ind w:left="181" w:hanging="181"/>
              <w:rPr>
                <w:rFonts w:ascii="Cambria" w:hAnsi="Cambria"/>
                <w:sz w:val="18"/>
                <w:szCs w:val="18"/>
              </w:rPr>
            </w:pPr>
            <w:r w:rsidRPr="0055147D">
              <w:rPr>
                <w:rFonts w:ascii="Cambria" w:hAnsi="Cambria"/>
                <w:color w:val="C00000"/>
                <w:sz w:val="18"/>
                <w:szCs w:val="18"/>
              </w:rPr>
              <w:t>Üniversite Yönetim Kurulu (Madde 5/6)</w:t>
            </w:r>
          </w:p>
        </w:tc>
        <w:tc>
          <w:tcPr>
            <w:tcW w:w="3402" w:type="dxa"/>
            <w:vAlign w:val="center"/>
          </w:tcPr>
          <w:p w:rsidR="008B42D7" w:rsidRPr="0055147D" w:rsidRDefault="008B42D7" w:rsidP="008B42D7">
            <w:pPr>
              <w:pStyle w:val="AralkYok"/>
              <w:numPr>
                <w:ilvl w:val="0"/>
                <w:numId w:val="5"/>
              </w:numPr>
              <w:ind w:left="181" w:hanging="181"/>
              <w:rPr>
                <w:rFonts w:ascii="Cambria" w:hAnsi="Cambria"/>
                <w:sz w:val="18"/>
                <w:szCs w:val="18"/>
              </w:rPr>
            </w:pPr>
            <w:r w:rsidRPr="0055147D">
              <w:rPr>
                <w:rFonts w:ascii="Cambria" w:hAnsi="Cambria"/>
                <w:color w:val="C00000"/>
                <w:sz w:val="18"/>
                <w:szCs w:val="18"/>
              </w:rPr>
              <w:t>Üniversite Yönetim Kurulu</w:t>
            </w:r>
          </w:p>
        </w:tc>
        <w:tc>
          <w:tcPr>
            <w:tcW w:w="2551" w:type="dxa"/>
            <w:vAlign w:val="center"/>
          </w:tcPr>
          <w:p w:rsidR="008B42D7" w:rsidRPr="0055147D" w:rsidRDefault="008B42D7" w:rsidP="0055147D">
            <w:pPr>
              <w:pStyle w:val="AralkYok"/>
              <w:numPr>
                <w:ilvl w:val="0"/>
                <w:numId w:val="5"/>
              </w:numPr>
              <w:ind w:left="29" w:hanging="152"/>
              <w:rPr>
                <w:rFonts w:ascii="Cambria" w:hAnsi="Cambria"/>
                <w:sz w:val="18"/>
                <w:szCs w:val="18"/>
              </w:rPr>
            </w:pPr>
            <w:r w:rsidRPr="0055147D">
              <w:rPr>
                <w:rFonts w:ascii="Cambria" w:hAnsi="Cambria"/>
                <w:color w:val="C00000"/>
                <w:sz w:val="18"/>
                <w:szCs w:val="18"/>
              </w:rPr>
              <w:t>Rektör tarafından ilan edilir. (Madde 5/2)</w:t>
            </w:r>
          </w:p>
        </w:tc>
        <w:tc>
          <w:tcPr>
            <w:tcW w:w="2552" w:type="dxa"/>
            <w:vMerge w:val="restart"/>
            <w:vAlign w:val="center"/>
          </w:tcPr>
          <w:p w:rsidR="008B42D7" w:rsidRPr="0055147D" w:rsidRDefault="008B42D7" w:rsidP="008B42D7">
            <w:pPr>
              <w:pStyle w:val="AralkYok"/>
              <w:numPr>
                <w:ilvl w:val="0"/>
                <w:numId w:val="5"/>
              </w:numPr>
              <w:ind w:left="181" w:hanging="181"/>
              <w:rPr>
                <w:rFonts w:ascii="Cambria" w:hAnsi="Cambria"/>
                <w:sz w:val="18"/>
                <w:szCs w:val="18"/>
              </w:rPr>
            </w:pPr>
            <w:r w:rsidRPr="0055147D">
              <w:rPr>
                <w:rFonts w:ascii="Cambria" w:hAnsi="Cambria"/>
                <w:color w:val="C00000"/>
                <w:sz w:val="18"/>
                <w:szCs w:val="18"/>
              </w:rPr>
              <w:t>Kapanan bölümler ve öğrenci alımı henüz yapılmamış bölümler ile Enstitüler altında yer alan anabilim dalları ve Mühendislik Temel Bilimleri bölümü altındaki anabilim dallarının asgari kadro sayıları dahil tüm kadro aktarım teklifleri YÖK’e yapılır. Diğer tüm aktarımlar 31 Aralık 2020 tarihine kadar ÜYK ile yapılır.</w:t>
            </w:r>
          </w:p>
        </w:tc>
      </w:tr>
      <w:tr w:rsidR="008B42D7" w:rsidRPr="0055147D" w:rsidTr="0055147D">
        <w:tc>
          <w:tcPr>
            <w:tcW w:w="3261" w:type="dxa"/>
            <w:vAlign w:val="center"/>
          </w:tcPr>
          <w:p w:rsidR="008B42D7" w:rsidRPr="0055147D" w:rsidRDefault="00195CF9" w:rsidP="008F495F">
            <w:pPr>
              <w:pStyle w:val="AralkYok"/>
              <w:jc w:val="both"/>
              <w:rPr>
                <w:rFonts w:ascii="Cambria" w:hAnsi="Cambria"/>
                <w:b/>
                <w:sz w:val="18"/>
                <w:szCs w:val="18"/>
              </w:rPr>
            </w:pPr>
            <w:r w:rsidRPr="0055147D">
              <w:rPr>
                <w:rFonts w:ascii="Cambria" w:hAnsi="Cambria"/>
                <w:b/>
                <w:color w:val="000000" w:themeColor="text1"/>
                <w:sz w:val="18"/>
                <w:szCs w:val="18"/>
              </w:rPr>
              <w:t xml:space="preserve">Norm Kadro Planlaması Asgari Kadro Sayısının İki Katına Göre Yapılan Birimlerde Asgari Kadro Sayısını Aşan Ancak Norm Kadro İçerisindeki Öğretim Üyesi ve Meslek </w:t>
            </w:r>
            <w:r w:rsidR="00C2046C" w:rsidRPr="0055147D">
              <w:rPr>
                <w:rFonts w:ascii="Cambria" w:hAnsi="Cambria"/>
                <w:b/>
                <w:color w:val="000000" w:themeColor="text1"/>
                <w:sz w:val="18"/>
                <w:szCs w:val="18"/>
              </w:rPr>
              <w:t xml:space="preserve">Yüksekokulu Öğretim Görevlisi </w:t>
            </w:r>
            <w:r w:rsidR="00C2046C" w:rsidRPr="0055147D">
              <w:rPr>
                <w:rFonts w:ascii="Cambria" w:hAnsi="Cambria"/>
                <w:color w:val="C00000"/>
                <w:sz w:val="18"/>
                <w:szCs w:val="18"/>
              </w:rPr>
              <w:t>(D</w:t>
            </w:r>
            <w:r w:rsidRPr="0055147D">
              <w:rPr>
                <w:rFonts w:ascii="Cambria" w:hAnsi="Cambria"/>
                <w:color w:val="C00000"/>
                <w:sz w:val="18"/>
                <w:szCs w:val="18"/>
              </w:rPr>
              <w:t xml:space="preserve">ers </w:t>
            </w:r>
            <w:r w:rsidR="00C2046C" w:rsidRPr="0055147D">
              <w:rPr>
                <w:rFonts w:ascii="Cambria" w:hAnsi="Cambria"/>
                <w:color w:val="C00000"/>
                <w:sz w:val="18"/>
                <w:szCs w:val="18"/>
              </w:rPr>
              <w:t>Verecek)</w:t>
            </w:r>
            <w:r w:rsidR="00C2046C" w:rsidRPr="0055147D">
              <w:rPr>
                <w:rFonts w:ascii="Cambria" w:hAnsi="Cambria"/>
                <w:b/>
                <w:color w:val="C00000"/>
                <w:sz w:val="18"/>
                <w:szCs w:val="18"/>
              </w:rPr>
              <w:t xml:space="preserve"> </w:t>
            </w:r>
            <w:r w:rsidR="00C2046C" w:rsidRPr="0055147D">
              <w:rPr>
                <w:rFonts w:ascii="Cambria" w:hAnsi="Cambria"/>
                <w:b/>
                <w:color w:val="000000" w:themeColor="text1"/>
                <w:sz w:val="18"/>
                <w:szCs w:val="18"/>
              </w:rPr>
              <w:t>Kadrosu Aktarımı v</w:t>
            </w:r>
            <w:r w:rsidRPr="0055147D">
              <w:rPr>
                <w:rFonts w:ascii="Cambria" w:hAnsi="Cambria"/>
                <w:b/>
                <w:color w:val="000000" w:themeColor="text1"/>
                <w:sz w:val="18"/>
                <w:szCs w:val="18"/>
              </w:rPr>
              <w:t>e İlan Süreci</w:t>
            </w:r>
            <w:r w:rsidR="008F495F" w:rsidRPr="0055147D">
              <w:rPr>
                <w:rFonts w:ascii="Cambria" w:hAnsi="Cambria"/>
                <w:b/>
                <w:color w:val="000000" w:themeColor="text1"/>
                <w:sz w:val="18"/>
                <w:szCs w:val="18"/>
              </w:rPr>
              <w:t xml:space="preserve"> </w:t>
            </w:r>
            <w:r w:rsidR="008F495F" w:rsidRPr="0055147D">
              <w:rPr>
                <w:rFonts w:ascii="Cambria" w:hAnsi="Cambria"/>
                <w:color w:val="C00000"/>
                <w:sz w:val="18"/>
                <w:szCs w:val="18"/>
              </w:rPr>
              <w:t>(Madde 4/2)</w:t>
            </w:r>
          </w:p>
        </w:tc>
        <w:tc>
          <w:tcPr>
            <w:tcW w:w="2031" w:type="dxa"/>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r w:rsidRPr="0055147D">
              <w:rPr>
                <w:rFonts w:ascii="Cambria" w:hAnsi="Cambria"/>
                <w:color w:val="C00000"/>
                <w:sz w:val="18"/>
                <w:szCs w:val="18"/>
              </w:rPr>
              <w:t>Üniversite Yönetim Kurulu tarafından Aralık ayı içerisinde (Madde 4/8)</w:t>
            </w:r>
          </w:p>
        </w:tc>
        <w:tc>
          <w:tcPr>
            <w:tcW w:w="2080" w:type="dxa"/>
            <w:vMerge/>
            <w:vAlign w:val="center"/>
          </w:tcPr>
          <w:p w:rsidR="008B42D7" w:rsidRPr="0055147D" w:rsidRDefault="008B42D7" w:rsidP="008B42D7">
            <w:pPr>
              <w:pStyle w:val="AralkYok"/>
              <w:rPr>
                <w:rFonts w:ascii="Cambria" w:hAnsi="Cambria"/>
                <w:sz w:val="18"/>
                <w:szCs w:val="18"/>
              </w:rPr>
            </w:pPr>
          </w:p>
        </w:tc>
        <w:tc>
          <w:tcPr>
            <w:tcW w:w="3402" w:type="dxa"/>
            <w:vAlign w:val="center"/>
          </w:tcPr>
          <w:p w:rsidR="008B42D7" w:rsidRPr="0055147D" w:rsidRDefault="008B42D7" w:rsidP="008B42D7">
            <w:pPr>
              <w:pStyle w:val="AralkYok"/>
              <w:numPr>
                <w:ilvl w:val="0"/>
                <w:numId w:val="5"/>
              </w:numPr>
              <w:ind w:left="181" w:hanging="181"/>
              <w:rPr>
                <w:rFonts w:ascii="Cambria" w:hAnsi="Cambria"/>
                <w:sz w:val="18"/>
                <w:szCs w:val="18"/>
              </w:rPr>
            </w:pPr>
            <w:r w:rsidRPr="0055147D">
              <w:rPr>
                <w:rFonts w:ascii="Cambria" w:hAnsi="Cambria"/>
                <w:color w:val="C00000"/>
                <w:sz w:val="18"/>
                <w:szCs w:val="18"/>
              </w:rPr>
              <w:t>Üniversite Yönetim Kurulu</w:t>
            </w:r>
          </w:p>
        </w:tc>
        <w:tc>
          <w:tcPr>
            <w:tcW w:w="2551" w:type="dxa"/>
            <w:vMerge w:val="restart"/>
            <w:vAlign w:val="center"/>
          </w:tcPr>
          <w:p w:rsidR="008B42D7" w:rsidRPr="0055147D" w:rsidRDefault="008B42D7" w:rsidP="008B42D7">
            <w:pPr>
              <w:pStyle w:val="AralkYok"/>
              <w:numPr>
                <w:ilvl w:val="0"/>
                <w:numId w:val="5"/>
              </w:numPr>
              <w:ind w:left="181" w:hanging="181"/>
              <w:rPr>
                <w:rFonts w:ascii="Cambria" w:hAnsi="Cambria"/>
                <w:sz w:val="18"/>
                <w:szCs w:val="18"/>
              </w:rPr>
            </w:pPr>
            <w:r w:rsidRPr="0055147D">
              <w:rPr>
                <w:rFonts w:ascii="Cambria" w:hAnsi="Cambria"/>
                <w:color w:val="C00000"/>
                <w:sz w:val="18"/>
                <w:szCs w:val="18"/>
              </w:rPr>
              <w:t>İlgili yönetim kurulunun görüşü üzerine Üniversite Yönetim Kurulu kararıyla kullanılabilir. (Madde 5/3)</w:t>
            </w:r>
          </w:p>
        </w:tc>
        <w:tc>
          <w:tcPr>
            <w:tcW w:w="2552" w:type="dxa"/>
            <w:vMerge/>
            <w:vAlign w:val="center"/>
          </w:tcPr>
          <w:p w:rsidR="008B42D7" w:rsidRPr="0055147D" w:rsidRDefault="008B42D7" w:rsidP="008B42D7">
            <w:pPr>
              <w:pStyle w:val="AralkYok"/>
              <w:rPr>
                <w:rFonts w:ascii="Cambria" w:hAnsi="Cambria"/>
                <w:sz w:val="18"/>
                <w:szCs w:val="18"/>
              </w:rPr>
            </w:pPr>
          </w:p>
        </w:tc>
      </w:tr>
      <w:tr w:rsidR="008B42D7" w:rsidRPr="0055147D" w:rsidTr="0055147D">
        <w:tc>
          <w:tcPr>
            <w:tcW w:w="3261" w:type="dxa"/>
            <w:vAlign w:val="center"/>
          </w:tcPr>
          <w:p w:rsidR="008B42D7" w:rsidRPr="0055147D" w:rsidRDefault="00195CF9" w:rsidP="00C2046C">
            <w:pPr>
              <w:pStyle w:val="AralkYok"/>
              <w:jc w:val="both"/>
              <w:rPr>
                <w:rFonts w:ascii="Cambria" w:hAnsi="Cambria"/>
                <w:b/>
                <w:sz w:val="18"/>
                <w:szCs w:val="18"/>
              </w:rPr>
            </w:pPr>
            <w:r w:rsidRPr="0055147D">
              <w:rPr>
                <w:rFonts w:ascii="Cambria" w:hAnsi="Cambria"/>
                <w:b/>
                <w:sz w:val="18"/>
                <w:szCs w:val="18"/>
              </w:rPr>
              <w:t xml:space="preserve">Norm Kadro Planlaması Anabilim Dalı Sayısının İki Katına Göre Yapılan Birimlerde </w:t>
            </w:r>
            <w:r w:rsidRPr="0055147D">
              <w:rPr>
                <w:rFonts w:ascii="Cambria" w:hAnsi="Cambria"/>
                <w:b/>
                <w:color w:val="000000" w:themeColor="text1"/>
                <w:sz w:val="18"/>
                <w:szCs w:val="18"/>
              </w:rPr>
              <w:t xml:space="preserve">Asgari Kadro Sayısını Aşan Ancak Norm Kadro İçerisindeki Öğretim Üyesi ve Öğretim Görevlisi </w:t>
            </w:r>
            <w:r w:rsidRPr="0055147D">
              <w:rPr>
                <w:rFonts w:ascii="Cambria" w:hAnsi="Cambria"/>
                <w:color w:val="C00000"/>
                <w:sz w:val="18"/>
                <w:szCs w:val="18"/>
              </w:rPr>
              <w:t>(</w:t>
            </w:r>
            <w:r w:rsidR="00C2046C" w:rsidRPr="0055147D">
              <w:rPr>
                <w:rFonts w:ascii="Cambria" w:hAnsi="Cambria"/>
                <w:color w:val="C00000"/>
                <w:sz w:val="18"/>
                <w:szCs w:val="18"/>
              </w:rPr>
              <w:t>Ders V</w:t>
            </w:r>
            <w:r w:rsidRPr="0055147D">
              <w:rPr>
                <w:rFonts w:ascii="Cambria" w:hAnsi="Cambria"/>
                <w:color w:val="C00000"/>
                <w:sz w:val="18"/>
                <w:szCs w:val="18"/>
              </w:rPr>
              <w:t>erecek)</w:t>
            </w:r>
            <w:r w:rsidRPr="0055147D">
              <w:rPr>
                <w:rFonts w:ascii="Cambria" w:hAnsi="Cambria"/>
                <w:b/>
                <w:color w:val="C00000"/>
                <w:sz w:val="18"/>
                <w:szCs w:val="18"/>
              </w:rPr>
              <w:t xml:space="preserve"> </w:t>
            </w:r>
            <w:r w:rsidRPr="0055147D">
              <w:rPr>
                <w:rFonts w:ascii="Cambria" w:hAnsi="Cambria"/>
                <w:b/>
                <w:color w:val="000000" w:themeColor="text1"/>
                <w:sz w:val="18"/>
                <w:szCs w:val="18"/>
              </w:rPr>
              <w:t>Kadrosu Aktarımı Ve İlan Süreci</w:t>
            </w:r>
            <w:r w:rsidR="008F495F" w:rsidRPr="0055147D">
              <w:rPr>
                <w:rFonts w:ascii="Cambria" w:hAnsi="Cambria"/>
                <w:b/>
                <w:color w:val="000000" w:themeColor="text1"/>
                <w:sz w:val="18"/>
                <w:szCs w:val="18"/>
              </w:rPr>
              <w:t xml:space="preserve"> </w:t>
            </w:r>
            <w:r w:rsidR="008F495F" w:rsidRPr="0055147D">
              <w:rPr>
                <w:rFonts w:ascii="Cambria" w:hAnsi="Cambria"/>
                <w:color w:val="C00000"/>
                <w:sz w:val="18"/>
                <w:szCs w:val="18"/>
              </w:rPr>
              <w:t>(Madde 4/4)</w:t>
            </w:r>
          </w:p>
        </w:tc>
        <w:tc>
          <w:tcPr>
            <w:tcW w:w="2031" w:type="dxa"/>
            <w:vAlign w:val="center"/>
          </w:tcPr>
          <w:p w:rsidR="008B42D7" w:rsidRPr="0055147D" w:rsidRDefault="008B42D7" w:rsidP="008B42D7">
            <w:pPr>
              <w:pStyle w:val="AralkYok"/>
              <w:numPr>
                <w:ilvl w:val="0"/>
                <w:numId w:val="5"/>
              </w:numPr>
              <w:ind w:left="181" w:hanging="181"/>
              <w:rPr>
                <w:rFonts w:ascii="Cambria" w:hAnsi="Cambria"/>
                <w:b/>
                <w:color w:val="C00000"/>
                <w:sz w:val="18"/>
                <w:szCs w:val="18"/>
              </w:rPr>
            </w:pPr>
            <w:r w:rsidRPr="0055147D">
              <w:rPr>
                <w:rFonts w:ascii="Cambria" w:hAnsi="Cambria"/>
                <w:color w:val="C00000"/>
                <w:sz w:val="18"/>
                <w:szCs w:val="18"/>
              </w:rPr>
              <w:t>Üniversite Yönetim Kurulu tarafından Aralık ayı içerisinde (Madde 4/8)</w:t>
            </w:r>
          </w:p>
        </w:tc>
        <w:tc>
          <w:tcPr>
            <w:tcW w:w="2080" w:type="dxa"/>
            <w:vMerge/>
            <w:vAlign w:val="center"/>
          </w:tcPr>
          <w:p w:rsidR="008B42D7" w:rsidRPr="0055147D" w:rsidRDefault="008B42D7" w:rsidP="008B42D7">
            <w:pPr>
              <w:pStyle w:val="AralkYok"/>
              <w:rPr>
                <w:rFonts w:ascii="Cambria" w:hAnsi="Cambria"/>
                <w:sz w:val="18"/>
                <w:szCs w:val="18"/>
              </w:rPr>
            </w:pPr>
          </w:p>
        </w:tc>
        <w:tc>
          <w:tcPr>
            <w:tcW w:w="3402" w:type="dxa"/>
            <w:vAlign w:val="center"/>
          </w:tcPr>
          <w:p w:rsidR="00C2046C" w:rsidRPr="0055147D" w:rsidRDefault="008B42D7" w:rsidP="008B42D7">
            <w:pPr>
              <w:pStyle w:val="AralkYok"/>
              <w:numPr>
                <w:ilvl w:val="0"/>
                <w:numId w:val="5"/>
              </w:numPr>
              <w:ind w:left="181" w:hanging="181"/>
              <w:rPr>
                <w:rFonts w:ascii="Cambria" w:hAnsi="Cambria"/>
                <w:sz w:val="18"/>
                <w:szCs w:val="18"/>
              </w:rPr>
            </w:pPr>
            <w:r w:rsidRPr="0055147D">
              <w:rPr>
                <w:rFonts w:ascii="Cambria" w:hAnsi="Cambria"/>
                <w:color w:val="C00000"/>
                <w:sz w:val="18"/>
                <w:szCs w:val="18"/>
              </w:rPr>
              <w:t>Üniversite Yönetim Kurulunun teklifi ve YÖK’ün onayı</w:t>
            </w:r>
          </w:p>
          <w:p w:rsidR="008B42D7" w:rsidRPr="0055147D" w:rsidRDefault="00C2046C" w:rsidP="00C2046C">
            <w:pPr>
              <w:pStyle w:val="AralkYok"/>
              <w:numPr>
                <w:ilvl w:val="0"/>
                <w:numId w:val="5"/>
              </w:numPr>
              <w:ind w:left="181" w:hanging="181"/>
              <w:rPr>
                <w:rFonts w:ascii="Cambria" w:hAnsi="Cambria"/>
                <w:sz w:val="18"/>
                <w:szCs w:val="18"/>
              </w:rPr>
            </w:pPr>
            <w:r w:rsidRPr="0055147D">
              <w:rPr>
                <w:rFonts w:ascii="Cambria" w:hAnsi="Cambria"/>
                <w:color w:val="C00000"/>
                <w:sz w:val="18"/>
                <w:szCs w:val="18"/>
              </w:rPr>
              <w:t>İ</w:t>
            </w:r>
            <w:r w:rsidR="003C7139" w:rsidRPr="0055147D">
              <w:rPr>
                <w:rFonts w:ascii="Cambria" w:hAnsi="Cambria"/>
                <w:color w:val="C00000"/>
                <w:sz w:val="18"/>
                <w:szCs w:val="18"/>
              </w:rPr>
              <w:t>lgili birimdeki norm kad</w:t>
            </w:r>
            <w:r w:rsidRPr="0055147D">
              <w:rPr>
                <w:rFonts w:ascii="Cambria" w:hAnsi="Cambria"/>
                <w:color w:val="C00000"/>
                <w:sz w:val="18"/>
                <w:szCs w:val="18"/>
              </w:rPr>
              <w:t>ro sayısı şayet asgari kadro sayısının iki katını aşmamışsa YÖK’e gönderilmez.</w:t>
            </w:r>
          </w:p>
        </w:tc>
        <w:tc>
          <w:tcPr>
            <w:tcW w:w="2551" w:type="dxa"/>
            <w:vMerge/>
            <w:vAlign w:val="center"/>
          </w:tcPr>
          <w:p w:rsidR="008B42D7" w:rsidRPr="0055147D" w:rsidRDefault="008B42D7" w:rsidP="008B42D7">
            <w:pPr>
              <w:pStyle w:val="AralkYok"/>
              <w:rPr>
                <w:rFonts w:ascii="Cambria" w:hAnsi="Cambria"/>
                <w:sz w:val="18"/>
                <w:szCs w:val="18"/>
              </w:rPr>
            </w:pPr>
          </w:p>
        </w:tc>
        <w:tc>
          <w:tcPr>
            <w:tcW w:w="2552" w:type="dxa"/>
            <w:vAlign w:val="center"/>
          </w:tcPr>
          <w:p w:rsidR="008B42D7" w:rsidRPr="0055147D" w:rsidRDefault="008B42D7" w:rsidP="008B42D7">
            <w:pPr>
              <w:pStyle w:val="AralkYok"/>
              <w:rPr>
                <w:rFonts w:ascii="Cambria" w:hAnsi="Cambria"/>
                <w:sz w:val="18"/>
                <w:szCs w:val="18"/>
              </w:rPr>
            </w:pPr>
          </w:p>
        </w:tc>
      </w:tr>
      <w:tr w:rsidR="008B42D7" w:rsidRPr="0055147D" w:rsidTr="0055147D">
        <w:tc>
          <w:tcPr>
            <w:tcW w:w="3261" w:type="dxa"/>
            <w:vAlign w:val="center"/>
          </w:tcPr>
          <w:p w:rsidR="008B42D7" w:rsidRPr="0055147D" w:rsidRDefault="008B42D7" w:rsidP="008B42D7">
            <w:pPr>
              <w:pStyle w:val="AralkYok"/>
              <w:rPr>
                <w:rFonts w:ascii="Cambria" w:hAnsi="Cambria"/>
                <w:b/>
                <w:sz w:val="18"/>
                <w:szCs w:val="18"/>
              </w:rPr>
            </w:pPr>
            <w:r w:rsidRPr="0055147D">
              <w:rPr>
                <w:rFonts w:ascii="Cambria" w:hAnsi="Cambria"/>
                <w:b/>
                <w:sz w:val="18"/>
                <w:szCs w:val="18"/>
              </w:rPr>
              <w:t>Norm Dışı Kadro Aktarımı ve İlan Süreci</w:t>
            </w:r>
            <w:r w:rsidR="008F495F" w:rsidRPr="0055147D">
              <w:rPr>
                <w:rFonts w:ascii="Cambria" w:hAnsi="Cambria"/>
                <w:b/>
                <w:sz w:val="18"/>
                <w:szCs w:val="18"/>
              </w:rPr>
              <w:t xml:space="preserve"> </w:t>
            </w:r>
            <w:r w:rsidR="008F495F" w:rsidRPr="0055147D">
              <w:rPr>
                <w:rFonts w:ascii="Cambria" w:hAnsi="Cambria"/>
                <w:color w:val="C00000"/>
                <w:sz w:val="18"/>
                <w:szCs w:val="18"/>
              </w:rPr>
              <w:t>(Madde 4/3)</w:t>
            </w:r>
          </w:p>
        </w:tc>
        <w:tc>
          <w:tcPr>
            <w:tcW w:w="2031" w:type="dxa"/>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p>
        </w:tc>
        <w:tc>
          <w:tcPr>
            <w:tcW w:w="2080" w:type="dxa"/>
            <w:vMerge/>
            <w:vAlign w:val="center"/>
          </w:tcPr>
          <w:p w:rsidR="008B42D7" w:rsidRPr="0055147D" w:rsidRDefault="008B42D7" w:rsidP="008B42D7">
            <w:pPr>
              <w:pStyle w:val="AralkYok"/>
              <w:rPr>
                <w:rFonts w:ascii="Cambria" w:hAnsi="Cambria"/>
                <w:sz w:val="18"/>
                <w:szCs w:val="18"/>
              </w:rPr>
            </w:pPr>
          </w:p>
        </w:tc>
        <w:tc>
          <w:tcPr>
            <w:tcW w:w="3402" w:type="dxa"/>
            <w:vAlign w:val="center"/>
          </w:tcPr>
          <w:p w:rsidR="008B42D7" w:rsidRPr="0055147D" w:rsidRDefault="008B42D7" w:rsidP="008B42D7">
            <w:pPr>
              <w:pStyle w:val="AralkYok"/>
              <w:numPr>
                <w:ilvl w:val="0"/>
                <w:numId w:val="5"/>
              </w:numPr>
              <w:ind w:left="181" w:hanging="181"/>
              <w:rPr>
                <w:rFonts w:ascii="Cambria" w:hAnsi="Cambria"/>
                <w:sz w:val="18"/>
                <w:szCs w:val="18"/>
              </w:rPr>
            </w:pPr>
            <w:r w:rsidRPr="0055147D">
              <w:rPr>
                <w:rFonts w:ascii="Cambria" w:hAnsi="Cambria"/>
                <w:color w:val="C00000"/>
                <w:sz w:val="18"/>
                <w:szCs w:val="18"/>
              </w:rPr>
              <w:t xml:space="preserve">Üniversite Yönetim Kurulunun gerekçeli teklifi ve YÖK’ün onayı (İlgili ABD ve Bölüm Kurulunun görüşü ile birim gerekçeli yönetim kurulu kararı aranır.) </w:t>
            </w:r>
          </w:p>
        </w:tc>
        <w:tc>
          <w:tcPr>
            <w:tcW w:w="2551" w:type="dxa"/>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r w:rsidRPr="0055147D">
              <w:rPr>
                <w:rFonts w:ascii="Cambria" w:hAnsi="Cambria"/>
                <w:color w:val="C00000"/>
                <w:sz w:val="18"/>
                <w:szCs w:val="18"/>
              </w:rPr>
              <w:t xml:space="preserve">Rektör tarafından ilan edilir. (Madde 5/2) </w:t>
            </w:r>
          </w:p>
        </w:tc>
        <w:tc>
          <w:tcPr>
            <w:tcW w:w="2552" w:type="dxa"/>
            <w:vAlign w:val="center"/>
          </w:tcPr>
          <w:p w:rsidR="008B42D7" w:rsidRPr="0055147D" w:rsidRDefault="008B42D7" w:rsidP="008B42D7">
            <w:pPr>
              <w:pStyle w:val="AralkYok"/>
              <w:rPr>
                <w:rFonts w:ascii="Cambria" w:hAnsi="Cambria"/>
                <w:sz w:val="18"/>
                <w:szCs w:val="18"/>
              </w:rPr>
            </w:pPr>
          </w:p>
        </w:tc>
      </w:tr>
      <w:tr w:rsidR="008B42D7" w:rsidRPr="0055147D" w:rsidTr="0055147D">
        <w:tc>
          <w:tcPr>
            <w:tcW w:w="3261" w:type="dxa"/>
            <w:vAlign w:val="center"/>
          </w:tcPr>
          <w:p w:rsidR="008B42D7" w:rsidRPr="0055147D" w:rsidRDefault="008B42D7" w:rsidP="008B42D7">
            <w:pPr>
              <w:pStyle w:val="AralkYok"/>
              <w:rPr>
                <w:rFonts w:ascii="Cambria" w:hAnsi="Cambria"/>
                <w:b/>
                <w:sz w:val="18"/>
                <w:szCs w:val="18"/>
              </w:rPr>
            </w:pPr>
            <w:r w:rsidRPr="0055147D">
              <w:rPr>
                <w:rFonts w:ascii="Cambria" w:hAnsi="Cambria"/>
                <w:b/>
                <w:sz w:val="18"/>
                <w:szCs w:val="18"/>
              </w:rPr>
              <w:t>Araştırma Görevlisi Kadro Aktarımı ve İlan Süreci</w:t>
            </w:r>
            <w:r w:rsidR="008F495F" w:rsidRPr="0055147D">
              <w:rPr>
                <w:rFonts w:ascii="Cambria" w:hAnsi="Cambria"/>
                <w:b/>
                <w:sz w:val="18"/>
                <w:szCs w:val="18"/>
              </w:rPr>
              <w:t xml:space="preserve"> </w:t>
            </w:r>
            <w:r w:rsidR="008F495F" w:rsidRPr="0055147D">
              <w:rPr>
                <w:rFonts w:ascii="Cambria" w:hAnsi="Cambria"/>
                <w:color w:val="C00000"/>
                <w:sz w:val="18"/>
                <w:szCs w:val="18"/>
              </w:rPr>
              <w:t>(Madde 4/7)</w:t>
            </w:r>
          </w:p>
        </w:tc>
        <w:tc>
          <w:tcPr>
            <w:tcW w:w="2031" w:type="dxa"/>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p>
        </w:tc>
        <w:tc>
          <w:tcPr>
            <w:tcW w:w="2080" w:type="dxa"/>
            <w:vMerge/>
            <w:vAlign w:val="center"/>
          </w:tcPr>
          <w:p w:rsidR="008B42D7" w:rsidRPr="0055147D" w:rsidRDefault="008B42D7" w:rsidP="008B42D7">
            <w:pPr>
              <w:pStyle w:val="AralkYok"/>
              <w:rPr>
                <w:rFonts w:ascii="Cambria" w:hAnsi="Cambria"/>
                <w:sz w:val="18"/>
                <w:szCs w:val="18"/>
              </w:rPr>
            </w:pPr>
          </w:p>
        </w:tc>
        <w:tc>
          <w:tcPr>
            <w:tcW w:w="3402" w:type="dxa"/>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r w:rsidRPr="0055147D">
              <w:rPr>
                <w:rFonts w:ascii="Cambria" w:hAnsi="Cambria"/>
                <w:color w:val="C00000"/>
                <w:sz w:val="18"/>
                <w:szCs w:val="18"/>
              </w:rPr>
              <w:t>Üniversite Yönetim Kurulunun teklifi ve YÖK’ün onayı</w:t>
            </w:r>
          </w:p>
        </w:tc>
        <w:tc>
          <w:tcPr>
            <w:tcW w:w="2551" w:type="dxa"/>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r w:rsidRPr="0055147D">
              <w:rPr>
                <w:rFonts w:ascii="Cambria" w:hAnsi="Cambria"/>
                <w:color w:val="C00000"/>
                <w:sz w:val="18"/>
                <w:szCs w:val="18"/>
              </w:rPr>
              <w:t>Rektör tarafından ilan edilir.</w:t>
            </w:r>
          </w:p>
        </w:tc>
        <w:tc>
          <w:tcPr>
            <w:tcW w:w="2552" w:type="dxa"/>
            <w:vAlign w:val="center"/>
          </w:tcPr>
          <w:p w:rsidR="008B42D7" w:rsidRPr="0055147D" w:rsidRDefault="008B42D7" w:rsidP="008B42D7">
            <w:pPr>
              <w:pStyle w:val="AralkYok"/>
              <w:rPr>
                <w:rFonts w:ascii="Cambria" w:hAnsi="Cambria"/>
                <w:sz w:val="18"/>
                <w:szCs w:val="18"/>
              </w:rPr>
            </w:pPr>
          </w:p>
        </w:tc>
      </w:tr>
      <w:tr w:rsidR="008B42D7" w:rsidRPr="0055147D" w:rsidTr="0055147D">
        <w:tc>
          <w:tcPr>
            <w:tcW w:w="3261" w:type="dxa"/>
            <w:vAlign w:val="center"/>
          </w:tcPr>
          <w:p w:rsidR="008B42D7" w:rsidRPr="0055147D" w:rsidRDefault="008B42D7" w:rsidP="008B42D7">
            <w:pPr>
              <w:pStyle w:val="AralkYok"/>
              <w:rPr>
                <w:rFonts w:ascii="Cambria" w:hAnsi="Cambria"/>
                <w:b/>
                <w:sz w:val="18"/>
                <w:szCs w:val="18"/>
              </w:rPr>
            </w:pPr>
            <w:r w:rsidRPr="0055147D">
              <w:rPr>
                <w:rFonts w:ascii="Cambria" w:hAnsi="Cambria"/>
                <w:b/>
                <w:sz w:val="18"/>
                <w:szCs w:val="18"/>
              </w:rPr>
              <w:t xml:space="preserve">Öğretim Görevlisi </w:t>
            </w:r>
            <w:r w:rsidRPr="0055147D">
              <w:rPr>
                <w:rFonts w:ascii="Cambria" w:hAnsi="Cambria"/>
                <w:color w:val="C00000"/>
                <w:sz w:val="18"/>
                <w:szCs w:val="18"/>
              </w:rPr>
              <w:t>(Zorunlu Dersler ve Uygulamalı Birim)</w:t>
            </w:r>
            <w:r w:rsidRPr="0055147D">
              <w:rPr>
                <w:rFonts w:ascii="Cambria" w:hAnsi="Cambria"/>
                <w:b/>
                <w:color w:val="C00000"/>
                <w:sz w:val="18"/>
                <w:szCs w:val="18"/>
              </w:rPr>
              <w:t xml:space="preserve"> </w:t>
            </w:r>
            <w:r w:rsidRPr="0055147D">
              <w:rPr>
                <w:rFonts w:ascii="Cambria" w:hAnsi="Cambria"/>
                <w:b/>
                <w:sz w:val="18"/>
                <w:szCs w:val="18"/>
              </w:rPr>
              <w:t>Kadro Aktarımı ve İlan Süreci</w:t>
            </w:r>
            <w:r w:rsidR="008F495F" w:rsidRPr="0055147D">
              <w:rPr>
                <w:rFonts w:ascii="Cambria" w:hAnsi="Cambria"/>
                <w:b/>
                <w:sz w:val="18"/>
                <w:szCs w:val="18"/>
              </w:rPr>
              <w:t xml:space="preserve"> </w:t>
            </w:r>
            <w:r w:rsidR="008F495F" w:rsidRPr="0055147D">
              <w:rPr>
                <w:rFonts w:ascii="Cambria" w:hAnsi="Cambria"/>
                <w:color w:val="C00000"/>
                <w:sz w:val="18"/>
                <w:szCs w:val="18"/>
              </w:rPr>
              <w:t>(Madde 5/5)</w:t>
            </w:r>
          </w:p>
        </w:tc>
        <w:tc>
          <w:tcPr>
            <w:tcW w:w="2031" w:type="dxa"/>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p>
        </w:tc>
        <w:tc>
          <w:tcPr>
            <w:tcW w:w="2080" w:type="dxa"/>
            <w:vMerge/>
            <w:vAlign w:val="center"/>
          </w:tcPr>
          <w:p w:rsidR="008B42D7" w:rsidRPr="0055147D" w:rsidRDefault="008B42D7" w:rsidP="008B42D7">
            <w:pPr>
              <w:pStyle w:val="AralkYok"/>
              <w:rPr>
                <w:rFonts w:ascii="Cambria" w:hAnsi="Cambria"/>
                <w:sz w:val="18"/>
                <w:szCs w:val="18"/>
              </w:rPr>
            </w:pPr>
          </w:p>
        </w:tc>
        <w:tc>
          <w:tcPr>
            <w:tcW w:w="3402" w:type="dxa"/>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r w:rsidRPr="0055147D">
              <w:rPr>
                <w:rFonts w:ascii="Cambria" w:hAnsi="Cambria"/>
                <w:color w:val="C00000"/>
                <w:sz w:val="18"/>
                <w:szCs w:val="18"/>
              </w:rPr>
              <w:t>Üniversite Yönetim Kurulunun teklifi ve YÖK’ün onayı</w:t>
            </w:r>
          </w:p>
        </w:tc>
        <w:tc>
          <w:tcPr>
            <w:tcW w:w="2551" w:type="dxa"/>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r w:rsidRPr="0055147D">
              <w:rPr>
                <w:rFonts w:ascii="Cambria" w:hAnsi="Cambria"/>
                <w:color w:val="C00000"/>
                <w:sz w:val="18"/>
                <w:szCs w:val="18"/>
              </w:rPr>
              <w:t>Rektör tarafından ilan edilir.</w:t>
            </w:r>
          </w:p>
        </w:tc>
        <w:tc>
          <w:tcPr>
            <w:tcW w:w="2552" w:type="dxa"/>
            <w:vAlign w:val="center"/>
          </w:tcPr>
          <w:p w:rsidR="008B42D7" w:rsidRPr="0055147D" w:rsidRDefault="008B42D7" w:rsidP="008B42D7">
            <w:pPr>
              <w:pStyle w:val="AralkYok"/>
              <w:rPr>
                <w:rFonts w:ascii="Cambria" w:hAnsi="Cambria"/>
                <w:sz w:val="18"/>
                <w:szCs w:val="18"/>
              </w:rPr>
            </w:pPr>
          </w:p>
        </w:tc>
      </w:tr>
      <w:tr w:rsidR="008B42D7" w:rsidRPr="0055147D" w:rsidTr="0055147D">
        <w:tc>
          <w:tcPr>
            <w:tcW w:w="3261" w:type="dxa"/>
            <w:vAlign w:val="center"/>
          </w:tcPr>
          <w:p w:rsidR="008B42D7" w:rsidRPr="0055147D" w:rsidRDefault="008B42D7" w:rsidP="008B42D7">
            <w:pPr>
              <w:pStyle w:val="AralkYok"/>
              <w:rPr>
                <w:rFonts w:ascii="Cambria" w:hAnsi="Cambria" w:cstheme="minorHAnsi"/>
                <w:b/>
                <w:sz w:val="18"/>
                <w:szCs w:val="18"/>
              </w:rPr>
            </w:pPr>
            <w:r w:rsidRPr="0055147D">
              <w:rPr>
                <w:rFonts w:ascii="Cambria" w:hAnsi="Cambria" w:cstheme="minorHAnsi"/>
                <w:b/>
                <w:sz w:val="18"/>
                <w:szCs w:val="18"/>
              </w:rPr>
              <w:t xml:space="preserve">Öğretim Görevlisi </w:t>
            </w:r>
            <w:r w:rsidRPr="0055147D">
              <w:rPr>
                <w:rFonts w:ascii="Cambria" w:hAnsi="Cambria" w:cstheme="minorHAnsi"/>
                <w:color w:val="C00000"/>
                <w:sz w:val="18"/>
                <w:szCs w:val="18"/>
              </w:rPr>
              <w:t>(Fakültelerde Öğretim Üyesi Temininde güçlük Çekilen Alanlar)</w:t>
            </w:r>
            <w:r w:rsidRPr="0055147D">
              <w:rPr>
                <w:rFonts w:ascii="Cambria" w:hAnsi="Cambria" w:cstheme="minorHAnsi"/>
                <w:b/>
                <w:color w:val="C00000"/>
                <w:sz w:val="18"/>
                <w:szCs w:val="18"/>
              </w:rPr>
              <w:t xml:space="preserve"> </w:t>
            </w:r>
            <w:r w:rsidRPr="0055147D">
              <w:rPr>
                <w:rFonts w:ascii="Cambria" w:hAnsi="Cambria" w:cstheme="minorHAnsi"/>
                <w:b/>
                <w:sz w:val="18"/>
                <w:szCs w:val="18"/>
              </w:rPr>
              <w:t>Kadro Aktarımı ve İlan Süreci</w:t>
            </w:r>
            <w:r w:rsidR="008F495F" w:rsidRPr="0055147D">
              <w:rPr>
                <w:rFonts w:ascii="Cambria" w:hAnsi="Cambria" w:cstheme="minorHAnsi"/>
                <w:b/>
                <w:sz w:val="18"/>
                <w:szCs w:val="18"/>
              </w:rPr>
              <w:t xml:space="preserve"> </w:t>
            </w:r>
            <w:r w:rsidR="008F495F" w:rsidRPr="0055147D">
              <w:rPr>
                <w:rFonts w:ascii="Cambria" w:hAnsi="Cambria" w:cstheme="minorHAnsi"/>
                <w:color w:val="C00000"/>
                <w:sz w:val="18"/>
                <w:szCs w:val="18"/>
              </w:rPr>
              <w:t>(Madde 4/6)</w:t>
            </w:r>
          </w:p>
          <w:p w:rsidR="008B42D7" w:rsidRPr="0055147D" w:rsidRDefault="000A69A5" w:rsidP="008B42D7">
            <w:pPr>
              <w:pStyle w:val="AralkYok"/>
              <w:rPr>
                <w:rFonts w:ascii="Cambria" w:hAnsi="Cambria"/>
                <w:b/>
                <w:sz w:val="18"/>
                <w:szCs w:val="18"/>
              </w:rPr>
            </w:pPr>
            <w:hyperlink r:id="rId7" w:history="1">
              <w:r w:rsidR="008B42D7" w:rsidRPr="0055147D">
                <w:rPr>
                  <w:rStyle w:val="Kpr"/>
                  <w:rFonts w:ascii="Cambria" w:hAnsi="Cambria" w:cstheme="minorHAnsi"/>
                  <w:i/>
                  <w:color w:val="C00000"/>
                  <w:sz w:val="18"/>
                  <w:szCs w:val="18"/>
                  <w:u w:val="none"/>
                </w:rPr>
                <w:t>(BKZ: YÖK Tarafından Belirlenen Alanlar)</w:t>
              </w:r>
            </w:hyperlink>
          </w:p>
        </w:tc>
        <w:tc>
          <w:tcPr>
            <w:tcW w:w="2031" w:type="dxa"/>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p>
        </w:tc>
        <w:tc>
          <w:tcPr>
            <w:tcW w:w="2080" w:type="dxa"/>
            <w:vMerge/>
            <w:vAlign w:val="center"/>
          </w:tcPr>
          <w:p w:rsidR="008B42D7" w:rsidRPr="0055147D" w:rsidRDefault="008B42D7" w:rsidP="008B42D7">
            <w:pPr>
              <w:pStyle w:val="AralkYok"/>
              <w:rPr>
                <w:rFonts w:ascii="Cambria" w:hAnsi="Cambria"/>
                <w:sz w:val="18"/>
                <w:szCs w:val="18"/>
              </w:rPr>
            </w:pPr>
          </w:p>
        </w:tc>
        <w:tc>
          <w:tcPr>
            <w:tcW w:w="3402" w:type="dxa"/>
            <w:vAlign w:val="center"/>
          </w:tcPr>
          <w:p w:rsidR="008B42D7" w:rsidRPr="0055147D" w:rsidRDefault="008B42D7" w:rsidP="008B42D7">
            <w:pPr>
              <w:pStyle w:val="AralkYok"/>
              <w:numPr>
                <w:ilvl w:val="0"/>
                <w:numId w:val="5"/>
              </w:numPr>
              <w:ind w:left="181" w:hanging="181"/>
              <w:rPr>
                <w:rFonts w:ascii="Cambria" w:hAnsi="Cambria"/>
                <w:color w:val="C00000"/>
                <w:sz w:val="18"/>
                <w:szCs w:val="18"/>
              </w:rPr>
            </w:pPr>
            <w:r w:rsidRPr="0055147D">
              <w:rPr>
                <w:rFonts w:ascii="Cambria" w:hAnsi="Cambria"/>
                <w:color w:val="C00000"/>
                <w:sz w:val="18"/>
                <w:szCs w:val="18"/>
              </w:rPr>
              <w:t xml:space="preserve">Üniversite Yönetim Kurulunun gerekçeli teklifi ve YÖK’ün onayı (İlgili ABD ve Bölüm Kurulunun görüşü ile birim gerekçeli yönetim kurulu kararı aranır.) </w:t>
            </w:r>
          </w:p>
        </w:tc>
        <w:tc>
          <w:tcPr>
            <w:tcW w:w="2551" w:type="dxa"/>
            <w:vAlign w:val="center"/>
          </w:tcPr>
          <w:p w:rsidR="008B42D7" w:rsidRPr="0055147D" w:rsidRDefault="008B42D7" w:rsidP="0055147D">
            <w:pPr>
              <w:pStyle w:val="AralkYok"/>
              <w:numPr>
                <w:ilvl w:val="0"/>
                <w:numId w:val="5"/>
              </w:numPr>
              <w:ind w:left="29" w:hanging="152"/>
              <w:rPr>
                <w:rFonts w:ascii="Cambria" w:hAnsi="Cambria"/>
                <w:color w:val="C00000"/>
                <w:sz w:val="18"/>
                <w:szCs w:val="18"/>
              </w:rPr>
            </w:pPr>
            <w:r w:rsidRPr="0055147D">
              <w:rPr>
                <w:rFonts w:ascii="Cambria" w:hAnsi="Cambria"/>
                <w:color w:val="C00000"/>
                <w:sz w:val="18"/>
                <w:szCs w:val="18"/>
              </w:rPr>
              <w:t xml:space="preserve">Asgari kadro içerisinde ise doğrudan Rektör, asgari kadro sayısı dışında ise ilgili yönetim kurulunun görüşü alınarak ÜYK kararıyla ilan edilir. </w:t>
            </w:r>
          </w:p>
        </w:tc>
        <w:tc>
          <w:tcPr>
            <w:tcW w:w="2552" w:type="dxa"/>
            <w:vAlign w:val="center"/>
          </w:tcPr>
          <w:p w:rsidR="008B42D7" w:rsidRPr="0055147D" w:rsidRDefault="008B42D7" w:rsidP="008B42D7">
            <w:pPr>
              <w:pStyle w:val="AralkYok"/>
              <w:rPr>
                <w:rFonts w:ascii="Cambria" w:hAnsi="Cambria"/>
                <w:sz w:val="18"/>
                <w:szCs w:val="18"/>
              </w:rPr>
            </w:pPr>
          </w:p>
        </w:tc>
      </w:tr>
    </w:tbl>
    <w:p w:rsidR="00DF719B" w:rsidRDefault="00DF719B"/>
    <w:tbl>
      <w:tblPr>
        <w:tblStyle w:val="TabloKlavuzuAk1"/>
        <w:tblW w:w="15877" w:type="dxa"/>
        <w:tblInd w:w="-714" w:type="dxa"/>
        <w:tblLook w:val="04A0" w:firstRow="1" w:lastRow="0" w:firstColumn="1" w:lastColumn="0" w:noHBand="0" w:noVBand="1"/>
      </w:tblPr>
      <w:tblGrid>
        <w:gridCol w:w="15877"/>
      </w:tblGrid>
      <w:tr w:rsidR="00E23DE7" w:rsidTr="008B42D7">
        <w:trPr>
          <w:trHeight w:val="388"/>
        </w:trPr>
        <w:tc>
          <w:tcPr>
            <w:tcW w:w="15877" w:type="dxa"/>
            <w:shd w:val="clear" w:color="auto" w:fill="F2F2F2" w:themeFill="background1" w:themeFillShade="F2"/>
            <w:vAlign w:val="center"/>
          </w:tcPr>
          <w:p w:rsidR="00E23DE7" w:rsidRDefault="00E23DE7" w:rsidP="00E23DE7">
            <w:pPr>
              <w:pStyle w:val="AralkYok"/>
              <w:jc w:val="center"/>
              <w:rPr>
                <w:rFonts w:ascii="Cambria" w:hAnsi="Cambria"/>
                <w:b/>
                <w:bCs/>
                <w:color w:val="002060"/>
              </w:rPr>
            </w:pPr>
            <w:r>
              <w:rPr>
                <w:rFonts w:ascii="Cambria" w:hAnsi="Cambria"/>
                <w:b/>
                <w:bCs/>
                <w:color w:val="002060"/>
              </w:rPr>
              <w:lastRenderedPageBreak/>
              <w:t>ÖNEMLİ NOTLAR</w:t>
            </w:r>
          </w:p>
        </w:tc>
      </w:tr>
      <w:tr w:rsidR="00E23DE7" w:rsidTr="008B42D7">
        <w:tc>
          <w:tcPr>
            <w:tcW w:w="15877" w:type="dxa"/>
            <w:vAlign w:val="center"/>
          </w:tcPr>
          <w:p w:rsidR="00E23DE7" w:rsidRPr="00E23DE7" w:rsidRDefault="00E23DE7" w:rsidP="00E23DE7">
            <w:pPr>
              <w:pStyle w:val="AralkYok"/>
              <w:numPr>
                <w:ilvl w:val="0"/>
                <w:numId w:val="3"/>
              </w:numPr>
              <w:ind w:left="306" w:hanging="284"/>
              <w:jc w:val="both"/>
              <w:rPr>
                <w:rFonts w:ascii="Cambria" w:hAnsi="Cambria" w:cs="Segoe UI"/>
                <w:b/>
              </w:rPr>
            </w:pPr>
            <w:r w:rsidRPr="00E23DE7">
              <w:rPr>
                <w:rFonts w:ascii="Cambria" w:hAnsi="Cambria"/>
              </w:rPr>
              <w:t>Yetki devri çerçevesinde yapılacak kadro aktarımları, öncelikle her programın eğitim-öğretime başlaması ve devam edebilmesi için YÖK tarafından alınmış kararlarda belirtilen niteliklere uygun öğretim elemanı istihdamında kullanılması gerekmektedir.</w:t>
            </w:r>
          </w:p>
          <w:p w:rsidR="00E23DE7" w:rsidRPr="00E23DE7" w:rsidRDefault="000A69A5" w:rsidP="00E23DE7">
            <w:pPr>
              <w:pStyle w:val="AralkYok"/>
              <w:numPr>
                <w:ilvl w:val="0"/>
                <w:numId w:val="3"/>
              </w:numPr>
              <w:ind w:left="306" w:hanging="284"/>
              <w:jc w:val="both"/>
              <w:rPr>
                <w:rFonts w:ascii="Cambria" w:hAnsi="Cambria" w:cs="Segoe UI"/>
                <w:b/>
              </w:rPr>
            </w:pPr>
            <w:hyperlink r:id="rId8" w:history="1">
              <w:r w:rsidR="00E23DE7" w:rsidRPr="00E23DE7">
                <w:rPr>
                  <w:rStyle w:val="Kpr"/>
                  <w:rFonts w:ascii="Cambria" w:hAnsi="Cambria"/>
                </w:rPr>
                <w:t>Güncel Yükseköğretim Programları ve Kontenjanları Kılavuzunda</w:t>
              </w:r>
            </w:hyperlink>
            <w:r w:rsidR="00E23DE7" w:rsidRPr="00E23DE7">
              <w:rPr>
                <w:rFonts w:ascii="Cambria" w:hAnsi="Cambria"/>
              </w:rPr>
              <w:t xml:space="preserve"> öğrenci kontenjanı verilmemiş birimler ile Enstitüler altında yer alan anabilim dalları ve Mühendislik Temel Bilimleri bölümü altındaki anabilim dallarının asgari kadro sayıları dahil her türlü kadro aktarımları Yükseköğretim Kuruluna gönderilecektir.</w:t>
            </w:r>
          </w:p>
          <w:p w:rsidR="00E23DE7" w:rsidRPr="00E23DE7" w:rsidRDefault="00E23DE7" w:rsidP="00E23DE7">
            <w:pPr>
              <w:pStyle w:val="AralkYok"/>
              <w:numPr>
                <w:ilvl w:val="0"/>
                <w:numId w:val="3"/>
              </w:numPr>
              <w:ind w:left="306" w:hanging="284"/>
              <w:jc w:val="both"/>
              <w:rPr>
                <w:rFonts w:ascii="Cambria" w:hAnsi="Cambria" w:cs="Segoe UI"/>
                <w:b/>
              </w:rPr>
            </w:pPr>
            <w:r w:rsidRPr="00E23DE7">
              <w:rPr>
                <w:rFonts w:ascii="Cambria" w:hAnsi="Cambria"/>
              </w:rPr>
              <w:t xml:space="preserve">"Devlet Yükseköğretim Kurumlarında Öğretim Elemanı Norm Kadrolarının Belirlenmesine ve Kullanılmasına İlişkin Yönetmelik"in 6 ncı maddesinin 1 inci fıkrası kapsamındaki (60-b, 1416, mahkeme kararı vb.) kadrolar için aktarma teklifleri Yükseköğretim Kuruluna yapılacaktır. </w:t>
            </w:r>
          </w:p>
          <w:p w:rsidR="00E23DE7" w:rsidRPr="00E23DE7" w:rsidRDefault="00E23DE7" w:rsidP="00E23DE7">
            <w:pPr>
              <w:pStyle w:val="AralkYok"/>
              <w:numPr>
                <w:ilvl w:val="0"/>
                <w:numId w:val="3"/>
              </w:numPr>
              <w:ind w:left="306" w:hanging="284"/>
              <w:jc w:val="both"/>
              <w:rPr>
                <w:rFonts w:ascii="Cambria" w:hAnsi="Cambria" w:cs="Segoe UI"/>
                <w:b/>
              </w:rPr>
            </w:pPr>
            <w:r w:rsidRPr="00E23DE7">
              <w:rPr>
                <w:rFonts w:ascii="Cambria" w:hAnsi="Cambria"/>
              </w:rPr>
              <w:t xml:space="preserve">Lisans düzeyinde eğitim veren birimlerde öğretim görevlisi istihdamına </w:t>
            </w:r>
            <w:r w:rsidRPr="00E23DE7">
              <w:rPr>
                <w:rFonts w:ascii="Cambria" w:hAnsi="Cambria"/>
                <w:b/>
                <w:u w:val="single"/>
              </w:rPr>
              <w:t>31 Aralık 2020</w:t>
            </w:r>
            <w:r w:rsidRPr="00E23DE7">
              <w:rPr>
                <w:rFonts w:ascii="Cambria" w:hAnsi="Cambria"/>
              </w:rPr>
              <w:t xml:space="preserve"> tarihine kadar izin verilen alanlar aşağıdaki tabloda yer almaktadır. </w:t>
            </w:r>
          </w:p>
          <w:p w:rsidR="00E23DE7" w:rsidRDefault="00E23DE7" w:rsidP="00E23DE7">
            <w:pPr>
              <w:pStyle w:val="AralkYok"/>
              <w:jc w:val="both"/>
              <w:rPr>
                <w:rFonts w:ascii="Cambria" w:hAnsi="Cambria"/>
              </w:rPr>
            </w:pPr>
          </w:p>
          <w:tbl>
            <w:tblPr>
              <w:tblStyle w:val="TabloKlavuzuAk1"/>
              <w:tblW w:w="15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825"/>
              <w:gridCol w:w="7796"/>
            </w:tblGrid>
            <w:tr w:rsidR="008B42D7" w:rsidTr="00851A7B">
              <w:tc>
                <w:tcPr>
                  <w:tcW w:w="7825" w:type="dxa"/>
                  <w:shd w:val="clear" w:color="auto" w:fill="FFFFFF" w:themeFill="background1"/>
                  <w:vAlign w:val="center"/>
                </w:tcPr>
                <w:p w:rsidR="008B42D7" w:rsidRPr="00E23DE7" w:rsidRDefault="008B42D7" w:rsidP="00E23DE7">
                  <w:pPr>
                    <w:pStyle w:val="AralkYok"/>
                    <w:rPr>
                      <w:rFonts w:ascii="Cambria" w:hAnsi="Cambria" w:cs="Segoe UI"/>
                      <w:b/>
                      <w:color w:val="002060"/>
                    </w:rPr>
                  </w:pPr>
                  <w:r w:rsidRPr="00E23DE7">
                    <w:rPr>
                      <w:rFonts w:ascii="Cambria" w:hAnsi="Cambria"/>
                      <w:b/>
                      <w:color w:val="002060"/>
                    </w:rPr>
                    <w:t>KONSERVATUVARLAR</w:t>
                  </w:r>
                </w:p>
              </w:tc>
              <w:tc>
                <w:tcPr>
                  <w:tcW w:w="7796" w:type="dxa"/>
                  <w:shd w:val="clear" w:color="auto" w:fill="FFFFFF" w:themeFill="background1"/>
                  <w:vAlign w:val="center"/>
                </w:tcPr>
                <w:p w:rsidR="008B42D7" w:rsidRPr="00E23DE7" w:rsidRDefault="008B42D7" w:rsidP="00E23DE7">
                  <w:pPr>
                    <w:pStyle w:val="AralkYok"/>
                    <w:rPr>
                      <w:rFonts w:ascii="Cambria" w:hAnsi="Cambria" w:cs="Segoe UI"/>
                      <w:b/>
                      <w:color w:val="002060"/>
                    </w:rPr>
                  </w:pPr>
                  <w:r w:rsidRPr="00E23DE7">
                    <w:rPr>
                      <w:rFonts w:ascii="Cambria" w:hAnsi="Cambria"/>
                      <w:b/>
                      <w:color w:val="002060"/>
                    </w:rPr>
                    <w:t>GÜZEL SANATLAR FAKÜLTELERİ</w:t>
                  </w:r>
                </w:p>
              </w:tc>
            </w:tr>
            <w:tr w:rsidR="008B42D7" w:rsidTr="00851A7B">
              <w:tc>
                <w:tcPr>
                  <w:tcW w:w="7825" w:type="dxa"/>
                  <w:shd w:val="clear" w:color="auto" w:fill="FFFFFF" w:themeFill="background1"/>
                  <w:vAlign w:val="center"/>
                </w:tcPr>
                <w:p w:rsidR="008B42D7" w:rsidRDefault="008B42D7" w:rsidP="00E23DE7">
                  <w:pPr>
                    <w:pStyle w:val="AralkYok"/>
                    <w:numPr>
                      <w:ilvl w:val="0"/>
                      <w:numId w:val="4"/>
                    </w:numPr>
                    <w:ind w:left="186" w:hanging="186"/>
                    <w:rPr>
                      <w:rFonts w:ascii="Cambria" w:hAnsi="Cambria"/>
                    </w:rPr>
                  </w:pPr>
                  <w:r w:rsidRPr="00E23DE7">
                    <w:rPr>
                      <w:rFonts w:ascii="Cambria" w:hAnsi="Cambria"/>
                    </w:rPr>
                    <w:t>Yabancı Diller Yüksekokulları</w:t>
                  </w:r>
                </w:p>
                <w:p w:rsidR="008B42D7" w:rsidRDefault="008B42D7" w:rsidP="00E23DE7">
                  <w:pPr>
                    <w:pStyle w:val="AralkYok"/>
                    <w:numPr>
                      <w:ilvl w:val="0"/>
                      <w:numId w:val="4"/>
                    </w:numPr>
                    <w:ind w:left="186" w:hanging="186"/>
                    <w:rPr>
                      <w:rFonts w:ascii="Cambria" w:hAnsi="Cambria"/>
                    </w:rPr>
                  </w:pPr>
                  <w:r w:rsidRPr="00E23DE7">
                    <w:rPr>
                      <w:rFonts w:ascii="Cambria" w:hAnsi="Cambria"/>
                    </w:rPr>
                    <w:t>Almanca Öğretmenliği, Arapça Öğretmenliği, Fransızca Öğretmenliği ile İngilizce Öğretmenliği Haricindeki Yabancı dil Öğretmenlikleri Bölümleri</w:t>
                  </w:r>
                </w:p>
                <w:p w:rsidR="008B42D7" w:rsidRDefault="008B42D7" w:rsidP="00E23DE7">
                  <w:pPr>
                    <w:pStyle w:val="AralkYok"/>
                    <w:numPr>
                      <w:ilvl w:val="0"/>
                      <w:numId w:val="4"/>
                    </w:numPr>
                    <w:ind w:left="186" w:hanging="186"/>
                    <w:rPr>
                      <w:rFonts w:ascii="Cambria" w:hAnsi="Cambria"/>
                    </w:rPr>
                  </w:pPr>
                  <w:r w:rsidRPr="00E23DE7">
                    <w:rPr>
                      <w:rFonts w:ascii="Cambria" w:hAnsi="Cambria"/>
                    </w:rPr>
                    <w:t>Ebelik</w:t>
                  </w:r>
                </w:p>
                <w:p w:rsidR="008B42D7" w:rsidRDefault="008B42D7" w:rsidP="00E23DE7">
                  <w:pPr>
                    <w:pStyle w:val="AralkYok"/>
                    <w:numPr>
                      <w:ilvl w:val="0"/>
                      <w:numId w:val="4"/>
                    </w:numPr>
                    <w:ind w:left="186" w:hanging="186"/>
                    <w:rPr>
                      <w:rFonts w:ascii="Cambria" w:hAnsi="Cambria"/>
                    </w:rPr>
                  </w:pPr>
                  <w:r w:rsidRPr="00E23DE7">
                    <w:rPr>
                      <w:rFonts w:ascii="Cambria" w:hAnsi="Cambria"/>
                    </w:rPr>
                    <w:t>Fizyoterapi ve Rehabilitasyon</w:t>
                  </w:r>
                </w:p>
                <w:p w:rsidR="008B42D7" w:rsidRDefault="008B42D7" w:rsidP="00E23DE7">
                  <w:pPr>
                    <w:pStyle w:val="AralkYok"/>
                    <w:numPr>
                      <w:ilvl w:val="0"/>
                      <w:numId w:val="4"/>
                    </w:numPr>
                    <w:ind w:left="186" w:hanging="186"/>
                    <w:rPr>
                      <w:rFonts w:ascii="Cambria" w:hAnsi="Cambria"/>
                    </w:rPr>
                  </w:pPr>
                  <w:r w:rsidRPr="00E23DE7">
                    <w:rPr>
                      <w:rFonts w:ascii="Cambria" w:hAnsi="Cambria"/>
                    </w:rPr>
                    <w:t>Odyoloji</w:t>
                  </w:r>
                </w:p>
                <w:p w:rsidR="008B42D7" w:rsidRDefault="008B42D7" w:rsidP="00E23DE7">
                  <w:pPr>
                    <w:pStyle w:val="AralkYok"/>
                    <w:numPr>
                      <w:ilvl w:val="0"/>
                      <w:numId w:val="4"/>
                    </w:numPr>
                    <w:ind w:left="186" w:hanging="186"/>
                    <w:rPr>
                      <w:rFonts w:ascii="Cambria" w:hAnsi="Cambria"/>
                    </w:rPr>
                  </w:pPr>
                  <w:r w:rsidRPr="00E23DE7">
                    <w:rPr>
                      <w:rFonts w:ascii="Cambria" w:hAnsi="Cambria"/>
                    </w:rPr>
                    <w:t>Dil ve Konuşma Terapisi</w:t>
                  </w:r>
                </w:p>
                <w:p w:rsidR="008B42D7" w:rsidRDefault="008B42D7" w:rsidP="00E23DE7">
                  <w:pPr>
                    <w:pStyle w:val="AralkYok"/>
                    <w:numPr>
                      <w:ilvl w:val="0"/>
                      <w:numId w:val="4"/>
                    </w:numPr>
                    <w:ind w:left="186" w:hanging="186"/>
                    <w:rPr>
                      <w:rFonts w:ascii="Cambria" w:hAnsi="Cambria"/>
                    </w:rPr>
                  </w:pPr>
                  <w:r w:rsidRPr="00E23DE7">
                    <w:rPr>
                      <w:rFonts w:ascii="Cambria" w:hAnsi="Cambria"/>
                    </w:rPr>
                    <w:t>Mimarlık</w:t>
                  </w:r>
                </w:p>
                <w:p w:rsidR="008B42D7" w:rsidRPr="00E23DE7" w:rsidRDefault="008B42D7" w:rsidP="00E23DE7">
                  <w:pPr>
                    <w:pStyle w:val="AralkYok"/>
                    <w:numPr>
                      <w:ilvl w:val="0"/>
                      <w:numId w:val="4"/>
                    </w:numPr>
                    <w:ind w:left="186" w:hanging="186"/>
                    <w:rPr>
                      <w:rFonts w:ascii="Cambria" w:hAnsi="Cambria" w:cs="Segoe UI"/>
                    </w:rPr>
                  </w:pPr>
                  <w:r w:rsidRPr="00E23DE7">
                    <w:rPr>
                      <w:rFonts w:ascii="Cambria" w:hAnsi="Cambria"/>
                    </w:rPr>
                    <w:t>Türk Din Musikisi, Arap Dili Belagati, Kuran-ı Kerim Okuma ve Kıraat Anabilim Dalları</w:t>
                  </w:r>
                </w:p>
              </w:tc>
              <w:tc>
                <w:tcPr>
                  <w:tcW w:w="7796" w:type="dxa"/>
                  <w:shd w:val="clear" w:color="auto" w:fill="FFFFFF" w:themeFill="background1"/>
                  <w:vAlign w:val="center"/>
                </w:tcPr>
                <w:p w:rsidR="008B42D7" w:rsidRDefault="008B42D7" w:rsidP="00E23DE7">
                  <w:pPr>
                    <w:pStyle w:val="AralkYok"/>
                    <w:numPr>
                      <w:ilvl w:val="0"/>
                      <w:numId w:val="4"/>
                    </w:numPr>
                    <w:ind w:left="186" w:hanging="186"/>
                    <w:rPr>
                      <w:rFonts w:ascii="Cambria" w:hAnsi="Cambria"/>
                    </w:rPr>
                  </w:pPr>
                  <w:r w:rsidRPr="00E23DE7">
                    <w:rPr>
                      <w:rFonts w:ascii="Cambria" w:hAnsi="Cambria"/>
                    </w:rPr>
                    <w:t>Alman Dili ve Edebiyatı, Arap Dili ve Edebiyatı, Fransız Dili ve Edebiyatı ile İngiliz Dili ve Edebiyatı Haricindeki Yabancı Dil ve Edebiyatı Bölümleri</w:t>
                  </w:r>
                </w:p>
                <w:p w:rsidR="008B42D7" w:rsidRDefault="008B42D7" w:rsidP="00E23DE7">
                  <w:pPr>
                    <w:pStyle w:val="AralkYok"/>
                    <w:numPr>
                      <w:ilvl w:val="0"/>
                      <w:numId w:val="4"/>
                    </w:numPr>
                    <w:ind w:left="186" w:hanging="186"/>
                    <w:rPr>
                      <w:rFonts w:ascii="Cambria" w:hAnsi="Cambria"/>
                    </w:rPr>
                  </w:pPr>
                  <w:r w:rsidRPr="00E23DE7">
                    <w:rPr>
                      <w:rFonts w:ascii="Cambria" w:hAnsi="Cambria"/>
                    </w:rPr>
                    <w:t>Almanca, Arapça, Fransızca ve İngilizce Mütercim Tercümanlık Haricindeki Yabancı Dil Mütercim Tercümanlık Bölümleri</w:t>
                  </w:r>
                </w:p>
                <w:p w:rsidR="008B42D7" w:rsidRDefault="008B42D7" w:rsidP="00E23DE7">
                  <w:pPr>
                    <w:pStyle w:val="AralkYok"/>
                    <w:numPr>
                      <w:ilvl w:val="0"/>
                      <w:numId w:val="4"/>
                    </w:numPr>
                    <w:ind w:left="186" w:hanging="186"/>
                    <w:rPr>
                      <w:rFonts w:ascii="Cambria" w:hAnsi="Cambria"/>
                    </w:rPr>
                  </w:pPr>
                  <w:r w:rsidRPr="00E23DE7">
                    <w:rPr>
                      <w:rFonts w:ascii="Cambria" w:hAnsi="Cambria"/>
                    </w:rPr>
                    <w:t>Hemşirelik</w:t>
                  </w:r>
                </w:p>
                <w:p w:rsidR="008B42D7" w:rsidRDefault="008B42D7" w:rsidP="00E23DE7">
                  <w:pPr>
                    <w:pStyle w:val="AralkYok"/>
                    <w:numPr>
                      <w:ilvl w:val="0"/>
                      <w:numId w:val="4"/>
                    </w:numPr>
                    <w:ind w:left="186" w:hanging="186"/>
                    <w:rPr>
                      <w:rFonts w:ascii="Cambria" w:hAnsi="Cambria"/>
                    </w:rPr>
                  </w:pPr>
                  <w:r w:rsidRPr="00E23DE7">
                    <w:rPr>
                      <w:rFonts w:ascii="Cambria" w:hAnsi="Cambria"/>
                    </w:rPr>
                    <w:t>Beslenme ve Diyetetik</w:t>
                  </w:r>
                </w:p>
                <w:p w:rsidR="008B42D7" w:rsidRDefault="00D930BB" w:rsidP="00E23DE7">
                  <w:pPr>
                    <w:pStyle w:val="AralkYok"/>
                    <w:numPr>
                      <w:ilvl w:val="0"/>
                      <w:numId w:val="4"/>
                    </w:numPr>
                    <w:ind w:left="186" w:hanging="186"/>
                    <w:rPr>
                      <w:rFonts w:ascii="Cambria" w:hAnsi="Cambria"/>
                    </w:rPr>
                  </w:pPr>
                  <w:r>
                    <w:rPr>
                      <w:rFonts w:ascii="Cambria" w:hAnsi="Cambria"/>
                    </w:rPr>
                    <w:t>Ortez</w:t>
                  </w:r>
                  <w:r w:rsidR="008B42D7" w:rsidRPr="00E23DE7">
                    <w:rPr>
                      <w:rFonts w:ascii="Cambria" w:hAnsi="Cambria"/>
                    </w:rPr>
                    <w:t>- Protez</w:t>
                  </w:r>
                </w:p>
                <w:p w:rsidR="008B42D7" w:rsidRDefault="008B42D7" w:rsidP="00E23DE7">
                  <w:pPr>
                    <w:pStyle w:val="AralkYok"/>
                    <w:numPr>
                      <w:ilvl w:val="0"/>
                      <w:numId w:val="4"/>
                    </w:numPr>
                    <w:ind w:left="186" w:hanging="186"/>
                    <w:rPr>
                      <w:rFonts w:ascii="Cambria" w:hAnsi="Cambria"/>
                    </w:rPr>
                  </w:pPr>
                  <w:r w:rsidRPr="00E23DE7">
                    <w:rPr>
                      <w:rFonts w:ascii="Cambria" w:hAnsi="Cambria"/>
                    </w:rPr>
                    <w:t>Gastronomi ve Mutfak Sanatları</w:t>
                  </w:r>
                </w:p>
                <w:p w:rsidR="008B42D7" w:rsidRPr="00E23DE7" w:rsidRDefault="008B42D7" w:rsidP="00E23DE7">
                  <w:pPr>
                    <w:pStyle w:val="AralkYok"/>
                    <w:numPr>
                      <w:ilvl w:val="0"/>
                      <w:numId w:val="4"/>
                    </w:numPr>
                    <w:ind w:left="186" w:hanging="186"/>
                    <w:rPr>
                      <w:rFonts w:ascii="Cambria" w:hAnsi="Cambria"/>
                    </w:rPr>
                  </w:pPr>
                  <w:r w:rsidRPr="00E23DE7">
                    <w:rPr>
                      <w:rFonts w:ascii="Cambria" w:hAnsi="Cambria"/>
                    </w:rPr>
                    <w:t>İç Mimarlık</w:t>
                  </w:r>
                </w:p>
              </w:tc>
            </w:tr>
          </w:tbl>
          <w:p w:rsidR="00E23DE7" w:rsidRDefault="00E23DE7" w:rsidP="00E23DE7">
            <w:pPr>
              <w:pStyle w:val="AralkYok"/>
              <w:jc w:val="both"/>
              <w:rPr>
                <w:rFonts w:ascii="Cambria" w:hAnsi="Cambria"/>
              </w:rPr>
            </w:pPr>
          </w:p>
          <w:p w:rsidR="00E23DE7" w:rsidRPr="00E23DE7" w:rsidRDefault="00E23DE7" w:rsidP="00E23DE7">
            <w:pPr>
              <w:pStyle w:val="AralkYok"/>
              <w:jc w:val="both"/>
              <w:rPr>
                <w:rFonts w:ascii="Cambria" w:hAnsi="Cambria" w:cs="Segoe UI"/>
                <w:b/>
              </w:rPr>
            </w:pPr>
          </w:p>
          <w:p w:rsidR="00E23DE7" w:rsidRDefault="00E23DE7" w:rsidP="005B0C52">
            <w:pPr>
              <w:pStyle w:val="AralkYok"/>
              <w:rPr>
                <w:rFonts w:ascii="Cambria" w:hAnsi="Cambria"/>
                <w:b/>
                <w:bCs/>
                <w:color w:val="002060"/>
              </w:rPr>
            </w:pPr>
          </w:p>
        </w:tc>
      </w:tr>
    </w:tbl>
    <w:p w:rsidR="00851A7B" w:rsidRDefault="00851A7B" w:rsidP="00C93C8A">
      <w:pPr>
        <w:pStyle w:val="AralkYok"/>
        <w:ind w:left="-567"/>
        <w:rPr>
          <w:rFonts w:ascii="Cambria" w:hAnsi="Cambria"/>
          <w:b/>
          <w:bCs/>
          <w:color w:val="002060"/>
        </w:rPr>
      </w:pPr>
    </w:p>
    <w:p w:rsidR="00851A7B" w:rsidRDefault="00851A7B" w:rsidP="00C93C8A">
      <w:pPr>
        <w:pStyle w:val="AralkYok"/>
        <w:ind w:left="-567"/>
        <w:rPr>
          <w:rFonts w:ascii="Cambria" w:hAnsi="Cambria"/>
          <w:b/>
          <w:bCs/>
          <w:color w:val="002060"/>
        </w:rPr>
      </w:pPr>
    </w:p>
    <w:p w:rsidR="00851A7B" w:rsidRDefault="00851A7B" w:rsidP="00C93C8A">
      <w:pPr>
        <w:pStyle w:val="AralkYok"/>
        <w:ind w:left="-567"/>
        <w:rPr>
          <w:rFonts w:ascii="Cambria" w:hAnsi="Cambria"/>
          <w:b/>
          <w:bCs/>
          <w:color w:val="002060"/>
        </w:rPr>
      </w:pPr>
    </w:p>
    <w:p w:rsidR="00851A7B" w:rsidRDefault="00851A7B" w:rsidP="00C93C8A">
      <w:pPr>
        <w:pStyle w:val="AralkYok"/>
        <w:ind w:left="-567"/>
        <w:rPr>
          <w:rFonts w:ascii="Cambria" w:hAnsi="Cambria"/>
          <w:b/>
          <w:bCs/>
          <w:color w:val="002060"/>
        </w:rPr>
      </w:pPr>
    </w:p>
    <w:p w:rsidR="00851A7B" w:rsidRDefault="00851A7B" w:rsidP="00C93C8A">
      <w:pPr>
        <w:pStyle w:val="AralkYok"/>
        <w:ind w:left="-567"/>
        <w:rPr>
          <w:rFonts w:ascii="Cambria" w:hAnsi="Cambria"/>
          <w:b/>
          <w:bCs/>
          <w:color w:val="002060"/>
        </w:rPr>
      </w:pPr>
    </w:p>
    <w:p w:rsidR="00851A7B" w:rsidRDefault="00851A7B" w:rsidP="00C93C8A">
      <w:pPr>
        <w:pStyle w:val="AralkYok"/>
        <w:ind w:left="-567"/>
        <w:rPr>
          <w:rFonts w:ascii="Cambria" w:hAnsi="Cambria"/>
          <w:b/>
          <w:bCs/>
          <w:color w:val="002060"/>
        </w:rPr>
      </w:pPr>
    </w:p>
    <w:p w:rsidR="00851A7B" w:rsidRDefault="00851A7B" w:rsidP="00C93C8A">
      <w:pPr>
        <w:pStyle w:val="AralkYok"/>
        <w:ind w:left="-567"/>
        <w:rPr>
          <w:rFonts w:ascii="Cambria" w:hAnsi="Cambria"/>
          <w:b/>
          <w:bCs/>
          <w:color w:val="002060"/>
        </w:rPr>
      </w:pPr>
    </w:p>
    <w:p w:rsidR="00851A7B" w:rsidRDefault="00851A7B" w:rsidP="00C93C8A">
      <w:pPr>
        <w:pStyle w:val="AralkYok"/>
        <w:ind w:left="-567"/>
        <w:rPr>
          <w:rFonts w:ascii="Cambria" w:hAnsi="Cambria"/>
          <w:b/>
          <w:bCs/>
          <w:color w:val="002060"/>
        </w:rPr>
      </w:pPr>
    </w:p>
    <w:p w:rsidR="005B0C52" w:rsidRPr="00116355" w:rsidRDefault="00F478AB" w:rsidP="00F478AB">
      <w:pPr>
        <w:tabs>
          <w:tab w:val="left" w:pos="10320"/>
        </w:tabs>
        <w:rPr>
          <w:rFonts w:ascii="Cambria" w:hAnsi="Cambria"/>
        </w:rPr>
      </w:pPr>
      <w:bookmarkStart w:id="0" w:name="_GoBack"/>
      <w:bookmarkEnd w:id="0"/>
      <w:r w:rsidRPr="00116355">
        <w:rPr>
          <w:rFonts w:ascii="Cambria" w:hAnsi="Cambria"/>
        </w:rPr>
        <w:tab/>
      </w:r>
    </w:p>
    <w:sectPr w:rsidR="005B0C52" w:rsidRPr="00116355" w:rsidSect="00900183">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A5" w:rsidRDefault="000A69A5" w:rsidP="00534F7F">
      <w:pPr>
        <w:spacing w:after="0" w:line="240" w:lineRule="auto"/>
      </w:pPr>
      <w:r>
        <w:separator/>
      </w:r>
    </w:p>
  </w:endnote>
  <w:endnote w:type="continuationSeparator" w:id="0">
    <w:p w:rsidR="000A69A5" w:rsidRDefault="000A69A5"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78" w:rsidRDefault="001B697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587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6379"/>
      <w:gridCol w:w="2409"/>
      <w:gridCol w:w="284"/>
      <w:gridCol w:w="3827"/>
      <w:gridCol w:w="1985"/>
    </w:tblGrid>
    <w:tr w:rsidR="00F958F7" w:rsidRPr="0081560B" w:rsidTr="00F761F8">
      <w:trPr>
        <w:trHeight w:val="559"/>
      </w:trPr>
      <w:tc>
        <w:tcPr>
          <w:tcW w:w="709"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84" w:type="dxa"/>
        </w:tcPr>
        <w:p w:rsidR="00F958F7" w:rsidRDefault="00F958F7" w:rsidP="00534F7F">
          <w:pPr>
            <w:pStyle w:val="AltBilgi"/>
            <w:rPr>
              <w:rFonts w:ascii="Cambria" w:hAnsi="Cambria"/>
              <w:sz w:val="16"/>
              <w:szCs w:val="16"/>
            </w:rPr>
          </w:pPr>
          <w:r>
            <w:rPr>
              <w:rFonts w:ascii="Cambria" w:hAnsi="Cambria"/>
              <w:sz w:val="16"/>
              <w:szCs w:val="16"/>
            </w:rPr>
            <w:t>:</w:t>
          </w:r>
        </w:p>
      </w:tc>
      <w:tc>
        <w:tcPr>
          <w:tcW w:w="6379"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985"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71EA8">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71EA8">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rsidP="00F761F8">
    <w:pPr>
      <w:pStyle w:val="AltBilgi"/>
      <w:ind w:left="-709"/>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78" w:rsidRDefault="001B69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A5" w:rsidRDefault="000A69A5" w:rsidP="00534F7F">
      <w:pPr>
        <w:spacing w:after="0" w:line="240" w:lineRule="auto"/>
      </w:pPr>
      <w:r>
        <w:separator/>
      </w:r>
    </w:p>
  </w:footnote>
  <w:footnote w:type="continuationSeparator" w:id="0">
    <w:p w:rsidR="000A69A5" w:rsidRDefault="000A69A5"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78" w:rsidRDefault="001B697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87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0064"/>
      <w:gridCol w:w="1418"/>
      <w:gridCol w:w="1134"/>
    </w:tblGrid>
    <w:tr w:rsidR="00534F7F" w:rsidTr="00DF719B">
      <w:trPr>
        <w:trHeight w:val="189"/>
      </w:trPr>
      <w:tc>
        <w:tcPr>
          <w:tcW w:w="3261"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10064" w:type="dxa"/>
          <w:vMerge w:val="restart"/>
          <w:tcBorders>
            <w:right w:val="single" w:sz="4" w:space="0" w:color="A6A6A6" w:themeColor="background1" w:themeShade="A6"/>
          </w:tcBorders>
          <w:vAlign w:val="center"/>
        </w:tcPr>
        <w:p w:rsidR="00534F7F" w:rsidRDefault="005269B7" w:rsidP="00437CF7">
          <w:pPr>
            <w:pStyle w:val="stBilgi"/>
            <w:jc w:val="center"/>
            <w:rPr>
              <w:rFonts w:ascii="Cambria" w:hAnsi="Cambria"/>
              <w:b/>
              <w:color w:val="002060"/>
            </w:rPr>
          </w:pPr>
          <w:r>
            <w:rPr>
              <w:rFonts w:ascii="Cambria" w:hAnsi="Cambria"/>
              <w:b/>
              <w:color w:val="002060"/>
            </w:rPr>
            <w:t>NORM KADRO UYGULAMALARI KILAVUZU</w:t>
          </w:r>
        </w:p>
        <w:p w:rsidR="00533C09" w:rsidRPr="0092378E" w:rsidRDefault="00533C09" w:rsidP="00437CF7">
          <w:pPr>
            <w:pStyle w:val="stBilgi"/>
            <w:jc w:val="center"/>
            <w:rPr>
              <w:rFonts w:ascii="Cambria" w:hAnsi="Cambria"/>
              <w:b/>
            </w:rPr>
          </w:pPr>
          <w:r w:rsidRPr="00440B8E">
            <w:rPr>
              <w:rFonts w:ascii="Cambria" w:hAnsi="Cambria"/>
              <w:i/>
              <w:color w:val="C00000"/>
            </w:rPr>
            <w:t>(</w:t>
          </w:r>
          <w:r>
            <w:rPr>
              <w:rFonts w:ascii="Cambria" w:hAnsi="Cambria"/>
              <w:i/>
              <w:color w:val="C00000"/>
            </w:rPr>
            <w:t>Akademik Birimlere</w:t>
          </w:r>
          <w:r w:rsidRPr="00440B8E">
            <w:rPr>
              <w:rFonts w:ascii="Cambria" w:hAnsi="Cambria"/>
              <w:i/>
              <w:color w:val="C00000"/>
            </w:rPr>
            <w:t xml:space="preserve"> Yönelik)</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4F7F" w:rsidRPr="00171789" w:rsidRDefault="001B6978" w:rsidP="00534F7F">
          <w:pPr>
            <w:pStyle w:val="stBilgi"/>
            <w:rPr>
              <w:rFonts w:ascii="Cambria" w:hAnsi="Cambria"/>
              <w:color w:val="002060"/>
              <w:sz w:val="16"/>
              <w:szCs w:val="16"/>
            </w:rPr>
          </w:pPr>
          <w:r>
            <w:rPr>
              <w:rFonts w:ascii="Cambria" w:hAnsi="Cambria"/>
              <w:color w:val="002060"/>
              <w:sz w:val="16"/>
              <w:szCs w:val="16"/>
            </w:rPr>
            <w:t>KLV-0009</w:t>
          </w:r>
        </w:p>
      </w:tc>
    </w:tr>
    <w:tr w:rsidR="00534F7F" w:rsidTr="00DF719B">
      <w:trPr>
        <w:trHeight w:val="187"/>
      </w:trPr>
      <w:tc>
        <w:tcPr>
          <w:tcW w:w="3261" w:type="dxa"/>
          <w:vMerge/>
        </w:tcPr>
        <w:p w:rsidR="00534F7F" w:rsidRDefault="00534F7F" w:rsidP="00534F7F">
          <w:pPr>
            <w:pStyle w:val="stBilgi"/>
            <w:rPr>
              <w:noProof/>
              <w:lang w:eastAsia="tr-TR"/>
            </w:rPr>
          </w:pPr>
        </w:p>
      </w:tc>
      <w:tc>
        <w:tcPr>
          <w:tcW w:w="10064" w:type="dxa"/>
          <w:vMerge/>
          <w:tcBorders>
            <w:right w:val="single" w:sz="4" w:space="0" w:color="A6A6A6" w:themeColor="background1" w:themeShade="A6"/>
          </w:tcBorders>
          <w:vAlign w:val="center"/>
        </w:tcPr>
        <w:p w:rsidR="00534F7F" w:rsidRDefault="00534F7F" w:rsidP="00534F7F">
          <w:pPr>
            <w:pStyle w:val="stBilgi"/>
            <w:jc w:val="cente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4F7F" w:rsidRPr="00171789" w:rsidRDefault="001B6978" w:rsidP="00534F7F">
          <w:pPr>
            <w:pStyle w:val="stBilgi"/>
            <w:rPr>
              <w:rFonts w:ascii="Cambria" w:hAnsi="Cambria"/>
              <w:color w:val="002060"/>
              <w:sz w:val="16"/>
              <w:szCs w:val="16"/>
            </w:rPr>
          </w:pPr>
          <w:r>
            <w:rPr>
              <w:rFonts w:ascii="Cambria" w:hAnsi="Cambria"/>
              <w:color w:val="002060"/>
              <w:sz w:val="16"/>
              <w:szCs w:val="16"/>
            </w:rPr>
            <w:t>06.04.2020</w:t>
          </w:r>
        </w:p>
      </w:tc>
    </w:tr>
    <w:tr w:rsidR="00534F7F" w:rsidTr="00DF719B">
      <w:trPr>
        <w:trHeight w:val="187"/>
      </w:trPr>
      <w:tc>
        <w:tcPr>
          <w:tcW w:w="3261" w:type="dxa"/>
          <w:vMerge/>
        </w:tcPr>
        <w:p w:rsidR="00534F7F" w:rsidRDefault="00534F7F" w:rsidP="00534F7F">
          <w:pPr>
            <w:pStyle w:val="stBilgi"/>
            <w:rPr>
              <w:noProof/>
              <w:lang w:eastAsia="tr-TR"/>
            </w:rPr>
          </w:pPr>
        </w:p>
      </w:tc>
      <w:tc>
        <w:tcPr>
          <w:tcW w:w="10064" w:type="dxa"/>
          <w:vMerge/>
          <w:tcBorders>
            <w:right w:val="single" w:sz="4" w:space="0" w:color="A6A6A6" w:themeColor="background1" w:themeShade="A6"/>
          </w:tcBorders>
          <w:vAlign w:val="center"/>
        </w:tcPr>
        <w:p w:rsidR="00534F7F" w:rsidRDefault="00534F7F" w:rsidP="00534F7F">
          <w:pPr>
            <w:pStyle w:val="stBilgi"/>
            <w:jc w:val="cente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F719B">
      <w:trPr>
        <w:trHeight w:val="220"/>
      </w:trPr>
      <w:tc>
        <w:tcPr>
          <w:tcW w:w="3261" w:type="dxa"/>
          <w:vMerge/>
        </w:tcPr>
        <w:p w:rsidR="00534F7F" w:rsidRDefault="00534F7F" w:rsidP="00534F7F">
          <w:pPr>
            <w:pStyle w:val="stBilgi"/>
            <w:rPr>
              <w:noProof/>
              <w:lang w:eastAsia="tr-TR"/>
            </w:rPr>
          </w:pPr>
        </w:p>
      </w:tc>
      <w:tc>
        <w:tcPr>
          <w:tcW w:w="10064" w:type="dxa"/>
          <w:vMerge/>
          <w:tcBorders>
            <w:right w:val="single" w:sz="4" w:space="0" w:color="A6A6A6" w:themeColor="background1" w:themeShade="A6"/>
          </w:tcBorders>
          <w:vAlign w:val="center"/>
        </w:tcPr>
        <w:p w:rsidR="00534F7F" w:rsidRDefault="00534F7F" w:rsidP="00534F7F">
          <w:pPr>
            <w:pStyle w:val="stBilgi"/>
            <w:jc w:val="cente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78" w:rsidRDefault="001B697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A9E"/>
    <w:multiLevelType w:val="hybridMultilevel"/>
    <w:tmpl w:val="8D045744"/>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302D13"/>
    <w:multiLevelType w:val="hybridMultilevel"/>
    <w:tmpl w:val="CC5A1F82"/>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CA1557"/>
    <w:multiLevelType w:val="hybridMultilevel"/>
    <w:tmpl w:val="39525ACE"/>
    <w:lvl w:ilvl="0" w:tplc="F2A8A35C">
      <w:start w:val="9"/>
      <w:numFmt w:val="bullet"/>
      <w:lvlText w:val="-"/>
      <w:lvlJc w:val="left"/>
      <w:pPr>
        <w:ind w:left="720" w:hanging="360"/>
      </w:pPr>
      <w:rPr>
        <w:rFonts w:ascii="Cambria" w:eastAsiaTheme="minorHAnsi" w:hAnsi="Cambria" w:cs="Segoe UI"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1B1B64"/>
    <w:multiLevelType w:val="hybridMultilevel"/>
    <w:tmpl w:val="0FF80EE6"/>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D552FC"/>
    <w:multiLevelType w:val="hybridMultilevel"/>
    <w:tmpl w:val="01D6D44A"/>
    <w:lvl w:ilvl="0" w:tplc="37A64538">
      <w:start w:val="9"/>
      <w:numFmt w:val="bullet"/>
      <w:lvlText w:val="-"/>
      <w:lvlJc w:val="left"/>
      <w:pPr>
        <w:ind w:left="720" w:hanging="360"/>
      </w:pPr>
      <w:rPr>
        <w:rFonts w:ascii="Cambria" w:eastAsiaTheme="minorHAnsi" w:hAnsi="Cambria"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26D2B"/>
    <w:rsid w:val="000311DD"/>
    <w:rsid w:val="000A69A5"/>
    <w:rsid w:val="000B5CD3"/>
    <w:rsid w:val="000E0692"/>
    <w:rsid w:val="000E6E5A"/>
    <w:rsid w:val="00116355"/>
    <w:rsid w:val="001368C2"/>
    <w:rsid w:val="00164950"/>
    <w:rsid w:val="00195CF9"/>
    <w:rsid w:val="001B6978"/>
    <w:rsid w:val="001F16FF"/>
    <w:rsid w:val="0020508C"/>
    <w:rsid w:val="00212B76"/>
    <w:rsid w:val="00215CC4"/>
    <w:rsid w:val="00227B22"/>
    <w:rsid w:val="00271BDB"/>
    <w:rsid w:val="002B6390"/>
    <w:rsid w:val="002D4D2A"/>
    <w:rsid w:val="002F0FD6"/>
    <w:rsid w:val="002F2EDE"/>
    <w:rsid w:val="003230A8"/>
    <w:rsid w:val="00335DA6"/>
    <w:rsid w:val="003C0F72"/>
    <w:rsid w:val="003C7139"/>
    <w:rsid w:val="003D7166"/>
    <w:rsid w:val="003D72D5"/>
    <w:rsid w:val="003E082B"/>
    <w:rsid w:val="003E330A"/>
    <w:rsid w:val="00406E3A"/>
    <w:rsid w:val="00437CF7"/>
    <w:rsid w:val="0045785F"/>
    <w:rsid w:val="00472854"/>
    <w:rsid w:val="004749A4"/>
    <w:rsid w:val="004B24B6"/>
    <w:rsid w:val="004F3C0C"/>
    <w:rsid w:val="004F4A93"/>
    <w:rsid w:val="005269B7"/>
    <w:rsid w:val="00533C09"/>
    <w:rsid w:val="00534343"/>
    <w:rsid w:val="00534CB2"/>
    <w:rsid w:val="00534F7F"/>
    <w:rsid w:val="0055147D"/>
    <w:rsid w:val="00561AEB"/>
    <w:rsid w:val="00587671"/>
    <w:rsid w:val="005B0C52"/>
    <w:rsid w:val="00611D51"/>
    <w:rsid w:val="00634E90"/>
    <w:rsid w:val="0064705C"/>
    <w:rsid w:val="00650F53"/>
    <w:rsid w:val="0066613C"/>
    <w:rsid w:val="006A4985"/>
    <w:rsid w:val="007C10A4"/>
    <w:rsid w:val="007E594E"/>
    <w:rsid w:val="007F3EA6"/>
    <w:rsid w:val="00842839"/>
    <w:rsid w:val="00846AD8"/>
    <w:rsid w:val="00851A7B"/>
    <w:rsid w:val="00875EF6"/>
    <w:rsid w:val="008B42D7"/>
    <w:rsid w:val="008E0B74"/>
    <w:rsid w:val="008F495F"/>
    <w:rsid w:val="00900183"/>
    <w:rsid w:val="009225EA"/>
    <w:rsid w:val="0093023E"/>
    <w:rsid w:val="00956631"/>
    <w:rsid w:val="00971EA8"/>
    <w:rsid w:val="0098665A"/>
    <w:rsid w:val="009F288B"/>
    <w:rsid w:val="009F6F58"/>
    <w:rsid w:val="00A13A8B"/>
    <w:rsid w:val="00A5214F"/>
    <w:rsid w:val="00A60155"/>
    <w:rsid w:val="00A60A4C"/>
    <w:rsid w:val="00A778A6"/>
    <w:rsid w:val="00B1313E"/>
    <w:rsid w:val="00B75AD7"/>
    <w:rsid w:val="00BE3E80"/>
    <w:rsid w:val="00C2046C"/>
    <w:rsid w:val="00C30F90"/>
    <w:rsid w:val="00C3594E"/>
    <w:rsid w:val="00C8145E"/>
    <w:rsid w:val="00C936CC"/>
    <w:rsid w:val="00C93C8A"/>
    <w:rsid w:val="00CB4CD1"/>
    <w:rsid w:val="00CC3E17"/>
    <w:rsid w:val="00CF5DBC"/>
    <w:rsid w:val="00D00CA5"/>
    <w:rsid w:val="00D031D6"/>
    <w:rsid w:val="00D04D2D"/>
    <w:rsid w:val="00D21A0A"/>
    <w:rsid w:val="00D87422"/>
    <w:rsid w:val="00D930BB"/>
    <w:rsid w:val="00DB2888"/>
    <w:rsid w:val="00DF719B"/>
    <w:rsid w:val="00DF787F"/>
    <w:rsid w:val="00E23DE7"/>
    <w:rsid w:val="00E34700"/>
    <w:rsid w:val="00E41AE7"/>
    <w:rsid w:val="00EB5211"/>
    <w:rsid w:val="00EB72A7"/>
    <w:rsid w:val="00ED14B4"/>
    <w:rsid w:val="00F250D2"/>
    <w:rsid w:val="00F34D4E"/>
    <w:rsid w:val="00F478AB"/>
    <w:rsid w:val="00F47E86"/>
    <w:rsid w:val="00F51844"/>
    <w:rsid w:val="00F761F8"/>
    <w:rsid w:val="00F958F7"/>
    <w:rsid w:val="00FB1A0F"/>
    <w:rsid w:val="00FC3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1C42B-C1B4-4ACE-B2D9-96D68E96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e">
    <w:name w:val="spelle"/>
    <w:basedOn w:val="VarsaylanParagrafYazTipi"/>
    <w:rsid w:val="00875EF6"/>
  </w:style>
  <w:style w:type="character" w:styleId="Kpr">
    <w:name w:val="Hyperlink"/>
    <w:basedOn w:val="VarsaylanParagrafYazTipi"/>
    <w:uiPriority w:val="99"/>
    <w:unhideWhenUsed/>
    <w:rsid w:val="00875EF6"/>
    <w:rPr>
      <w:color w:val="0563C1" w:themeColor="hyperlink"/>
      <w:u w:val="single"/>
    </w:rPr>
  </w:style>
  <w:style w:type="paragraph" w:styleId="ListeParagraf">
    <w:name w:val="List Paragraph"/>
    <w:basedOn w:val="Normal"/>
    <w:uiPriority w:val="34"/>
    <w:qFormat/>
    <w:rsid w:val="00E23DE7"/>
    <w:pPr>
      <w:spacing w:after="160" w:line="259" w:lineRule="auto"/>
      <w:ind w:left="720"/>
      <w:contextualSpacing/>
    </w:pPr>
  </w:style>
  <w:style w:type="paragraph" w:styleId="BalonMetni">
    <w:name w:val="Balloon Text"/>
    <w:basedOn w:val="Normal"/>
    <w:link w:val="BalonMetniChar"/>
    <w:uiPriority w:val="99"/>
    <w:semiHidden/>
    <w:unhideWhenUsed/>
    <w:rsid w:val="00195C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5C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ym.gov.tr/TR,16858/2019-yuksekogretim-programlari-ve-kontenjanlari-kilavuzu.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dn.bartin.edu.tr/personel/38f82bfaf572f7f75e75f6a910045a4b/document-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715</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cp:lastModifiedBy>
  <cp:revision>6</cp:revision>
  <dcterms:created xsi:type="dcterms:W3CDTF">2020-05-06T13:22:00Z</dcterms:created>
  <dcterms:modified xsi:type="dcterms:W3CDTF">2020-05-07T07:12:00Z</dcterms:modified>
</cp:coreProperties>
</file>