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3AE" w:rsidRPr="006D425B" w:rsidRDefault="002A43AE" w:rsidP="002A43AE">
      <w:pPr>
        <w:pStyle w:val="AralkYok"/>
        <w:numPr>
          <w:ilvl w:val="0"/>
          <w:numId w:val="1"/>
        </w:numPr>
        <w:ind w:left="284" w:hanging="284"/>
        <w:rPr>
          <w:rFonts w:ascii="Cambria" w:hAnsi="Cambria"/>
        </w:rPr>
      </w:pPr>
      <w:r w:rsidRPr="006D425B">
        <w:rPr>
          <w:rFonts w:ascii="Cambria" w:hAnsi="Cambria"/>
          <w:b/>
          <w:color w:val="002060"/>
        </w:rPr>
        <w:t>AMAÇ</w:t>
      </w:r>
    </w:p>
    <w:p w:rsidR="00D00E28" w:rsidRPr="006D425B" w:rsidRDefault="00D00E28" w:rsidP="00D00E28">
      <w:pPr>
        <w:pStyle w:val="Default"/>
        <w:rPr>
          <w:rFonts w:ascii="Cambria" w:hAnsi="Cambria"/>
          <w:sz w:val="22"/>
          <w:szCs w:val="22"/>
        </w:rPr>
      </w:pPr>
    </w:p>
    <w:p w:rsidR="00D00E28" w:rsidRPr="006D425B" w:rsidRDefault="00D00E28" w:rsidP="00D00E28">
      <w:pPr>
        <w:pStyle w:val="Default"/>
        <w:jc w:val="both"/>
        <w:rPr>
          <w:rFonts w:ascii="Cambria" w:hAnsi="Cambria"/>
          <w:sz w:val="22"/>
          <w:szCs w:val="22"/>
        </w:rPr>
      </w:pPr>
      <w:r w:rsidRPr="006D425B">
        <w:rPr>
          <w:rFonts w:ascii="Cambria" w:hAnsi="Cambria"/>
          <w:sz w:val="22"/>
          <w:szCs w:val="22"/>
        </w:rPr>
        <w:t xml:space="preserve">Bu prosedürün amacı, Üniversitemizin yönetim sisteminin arzulanan sonuçları başarabilmesi için güvence vermek, yürütülen süreçlere ilişkin risklerin ve kilit risklerin tespit edilmesine, değerlendirilmesine, öncelikledirilmesine, risklere verilecek cevapların belirlenmesine ve risk yönetim sürecinin izlenerek değerlendirilmesine ilişkin usul ve esasları belirlemektir. </w:t>
      </w:r>
    </w:p>
    <w:p w:rsidR="002A43AE" w:rsidRPr="006D425B" w:rsidRDefault="002A43AE" w:rsidP="002A43AE">
      <w:pPr>
        <w:pStyle w:val="AralkYok"/>
        <w:rPr>
          <w:rFonts w:ascii="Cambria" w:hAnsi="Cambria"/>
        </w:rPr>
      </w:pPr>
    </w:p>
    <w:p w:rsidR="002A43AE" w:rsidRPr="006D425B" w:rsidRDefault="002A43AE" w:rsidP="002A43AE">
      <w:pPr>
        <w:pStyle w:val="AralkYok"/>
        <w:numPr>
          <w:ilvl w:val="0"/>
          <w:numId w:val="1"/>
        </w:numPr>
        <w:ind w:left="284" w:hanging="284"/>
        <w:rPr>
          <w:rFonts w:ascii="Cambria" w:hAnsi="Cambria"/>
        </w:rPr>
      </w:pPr>
      <w:r w:rsidRPr="006D425B">
        <w:rPr>
          <w:rFonts w:ascii="Cambria" w:hAnsi="Cambria"/>
          <w:b/>
          <w:color w:val="002060"/>
        </w:rPr>
        <w:t>KAPSAM</w:t>
      </w:r>
    </w:p>
    <w:p w:rsidR="00D80E48" w:rsidRPr="006D425B" w:rsidRDefault="00D80E48" w:rsidP="00D80E48">
      <w:pPr>
        <w:pStyle w:val="Default"/>
        <w:jc w:val="both"/>
        <w:rPr>
          <w:rFonts w:ascii="Cambria" w:hAnsi="Cambria"/>
          <w:sz w:val="22"/>
          <w:szCs w:val="22"/>
        </w:rPr>
      </w:pPr>
      <w:r w:rsidRPr="006D425B">
        <w:rPr>
          <w:rFonts w:ascii="Cambria" w:hAnsi="Cambria"/>
          <w:sz w:val="22"/>
          <w:szCs w:val="22"/>
        </w:rPr>
        <w:t xml:space="preserve"> </w:t>
      </w:r>
    </w:p>
    <w:p w:rsidR="00D80E48" w:rsidRPr="006D425B" w:rsidRDefault="00D80E48" w:rsidP="00D80E48">
      <w:pPr>
        <w:pStyle w:val="Default"/>
        <w:jc w:val="both"/>
        <w:rPr>
          <w:rFonts w:ascii="Cambria" w:hAnsi="Cambria"/>
          <w:sz w:val="22"/>
          <w:szCs w:val="22"/>
        </w:rPr>
      </w:pPr>
      <w:r w:rsidRPr="006D425B">
        <w:rPr>
          <w:rFonts w:ascii="Cambria" w:hAnsi="Cambria"/>
          <w:sz w:val="22"/>
          <w:szCs w:val="22"/>
        </w:rPr>
        <w:t xml:space="preserve">Bu prosedür, Bartın Üniversitesi’nde risklerin yönetimiyle ilgili yürütülecek tüm karar, iş ve işlemleri ile proses sahiplerini kapsar. </w:t>
      </w:r>
    </w:p>
    <w:p w:rsidR="00D00E28" w:rsidRPr="006D425B" w:rsidRDefault="00D00E28" w:rsidP="002A43AE">
      <w:pPr>
        <w:pStyle w:val="AralkYok"/>
        <w:rPr>
          <w:rFonts w:ascii="Cambria" w:hAnsi="Cambria"/>
        </w:rPr>
      </w:pPr>
    </w:p>
    <w:p w:rsidR="002264A2" w:rsidRPr="006D425B" w:rsidRDefault="002264A2" w:rsidP="006B0547">
      <w:pPr>
        <w:pStyle w:val="AralkYok"/>
        <w:numPr>
          <w:ilvl w:val="0"/>
          <w:numId w:val="1"/>
        </w:numPr>
        <w:ind w:left="284" w:hanging="284"/>
        <w:rPr>
          <w:rFonts w:ascii="Cambria" w:hAnsi="Cambria"/>
          <w:b/>
          <w:color w:val="002060"/>
        </w:rPr>
      </w:pPr>
      <w:r w:rsidRPr="006D425B">
        <w:rPr>
          <w:rFonts w:ascii="Cambria" w:hAnsi="Cambria"/>
          <w:b/>
          <w:color w:val="002060"/>
        </w:rPr>
        <w:t>SORUMLULUKLAR</w:t>
      </w:r>
    </w:p>
    <w:p w:rsidR="002264A2" w:rsidRPr="006D425B" w:rsidRDefault="002264A2" w:rsidP="00D80E48">
      <w:pPr>
        <w:pStyle w:val="AralkYok"/>
        <w:rPr>
          <w:rFonts w:ascii="Cambria" w:hAnsi="Cambria" w:cs="Times New Roman"/>
          <w:color w:val="000000"/>
        </w:rPr>
      </w:pPr>
    </w:p>
    <w:p w:rsidR="00D80E48" w:rsidRPr="006D425B" w:rsidRDefault="00D80E48" w:rsidP="00D80E48">
      <w:pPr>
        <w:pStyle w:val="Default"/>
        <w:jc w:val="both"/>
        <w:rPr>
          <w:rFonts w:ascii="Cambria" w:hAnsi="Cambria"/>
          <w:sz w:val="22"/>
          <w:szCs w:val="22"/>
        </w:rPr>
      </w:pPr>
      <w:r w:rsidRPr="006D425B">
        <w:rPr>
          <w:rFonts w:ascii="Cambria" w:hAnsi="Cambria"/>
          <w:sz w:val="22"/>
          <w:szCs w:val="22"/>
        </w:rPr>
        <w:t xml:space="preserve">Bu prosedürün uygulanmasından Kalite Koordinatörlüğü ile tüm idareciler sorumlu olup, hazırlanması ve güncellenmesinden kalite koordinatörlüğü sorumludur. </w:t>
      </w:r>
    </w:p>
    <w:p w:rsidR="00D80E48" w:rsidRPr="006D425B" w:rsidRDefault="00D80E48" w:rsidP="00D80E48">
      <w:pPr>
        <w:pStyle w:val="AralkYok"/>
        <w:rPr>
          <w:rFonts w:ascii="Cambria" w:hAnsi="Cambria"/>
          <w:b/>
          <w:color w:val="002060"/>
        </w:rPr>
      </w:pPr>
    </w:p>
    <w:p w:rsidR="002A43AE" w:rsidRPr="006D425B" w:rsidRDefault="002A43AE" w:rsidP="002A43AE">
      <w:pPr>
        <w:pStyle w:val="AralkYok"/>
        <w:numPr>
          <w:ilvl w:val="0"/>
          <w:numId w:val="1"/>
        </w:numPr>
        <w:ind w:left="284" w:hanging="284"/>
        <w:rPr>
          <w:rFonts w:ascii="Cambria" w:hAnsi="Cambria"/>
        </w:rPr>
      </w:pPr>
      <w:r w:rsidRPr="006D425B">
        <w:rPr>
          <w:rFonts w:ascii="Cambria" w:hAnsi="Cambria"/>
          <w:b/>
          <w:color w:val="002060"/>
        </w:rPr>
        <w:t>TANIMLAR</w:t>
      </w:r>
      <w:r w:rsidRPr="006D425B">
        <w:rPr>
          <w:rFonts w:ascii="Cambria" w:hAnsi="Cambria"/>
        </w:rPr>
        <w:t xml:space="preserve"> </w:t>
      </w:r>
      <w:r w:rsidRPr="006D425B">
        <w:rPr>
          <w:rFonts w:ascii="Cambria" w:hAnsi="Cambria"/>
          <w:b/>
          <w:color w:val="002060"/>
        </w:rPr>
        <w:t>VE KISALTMALAR</w:t>
      </w:r>
    </w:p>
    <w:p w:rsidR="002A43AE" w:rsidRPr="006D425B" w:rsidRDefault="002A43AE" w:rsidP="002A43AE">
      <w:pPr>
        <w:pStyle w:val="AralkYok"/>
        <w:rPr>
          <w:rFonts w:ascii="Cambria" w:hAnsi="Cambria"/>
        </w:rPr>
      </w:pPr>
    </w:p>
    <w:p w:rsidR="00D80E48" w:rsidRPr="006D425B" w:rsidRDefault="00D80E48" w:rsidP="00D80E48">
      <w:pPr>
        <w:pStyle w:val="Default"/>
        <w:jc w:val="both"/>
        <w:rPr>
          <w:rFonts w:ascii="Cambria" w:hAnsi="Cambria"/>
          <w:sz w:val="22"/>
          <w:szCs w:val="22"/>
        </w:rPr>
      </w:pPr>
      <w:r w:rsidRPr="006D425B">
        <w:rPr>
          <w:rFonts w:ascii="Cambria" w:hAnsi="Cambria"/>
          <w:sz w:val="22"/>
          <w:szCs w:val="22"/>
        </w:rPr>
        <w:t xml:space="preserve">Kalite Yönetim Sistemimizde ISO 9001:2015 ve ISO 31000:2009’da verilen uluslararası terimler ve tariflerin aynısı ve açıklanmasına ihtiyaç duyulan diğer ilave tanımlar kullanılmıştır. </w:t>
      </w:r>
    </w:p>
    <w:p w:rsidR="00D80E48" w:rsidRPr="006D425B" w:rsidRDefault="00D80E48" w:rsidP="00D80E48">
      <w:pPr>
        <w:pStyle w:val="Default"/>
        <w:jc w:val="both"/>
        <w:rPr>
          <w:rFonts w:ascii="Cambria" w:hAnsi="Cambria"/>
          <w:sz w:val="22"/>
          <w:szCs w:val="22"/>
        </w:rPr>
      </w:pP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Risk: </w:t>
      </w:r>
      <w:r w:rsidRPr="006D425B">
        <w:rPr>
          <w:rFonts w:ascii="Cambria" w:hAnsi="Cambria"/>
        </w:rPr>
        <w:t xml:space="preserve">Stratejik amaç ve hedefler ile performans hedeflerinin ve süreçlerin gerçekleştirilmesini olumsuz etkileyebilecek olay veya durumları,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Tehdit: </w:t>
      </w:r>
      <w:r w:rsidRPr="006D425B">
        <w:rPr>
          <w:rFonts w:ascii="Cambria" w:hAnsi="Cambria"/>
        </w:rPr>
        <w:t>Ürün ya da hizmet uygunluğu üzerine etki edebilecek potansiyel kaynak (insan, teknoloji ve doğa olayları). Açıklık olmadıkça tehdit ürüne olumsuz etki yapmaz, bu nedenle açıklık ve tehdit birlikte düşünülmelidir.</w:t>
      </w:r>
    </w:p>
    <w:p w:rsidR="00D80E48" w:rsidRPr="006D425B" w:rsidRDefault="00D80E48" w:rsidP="00D80E48">
      <w:pPr>
        <w:pStyle w:val="AralkYok"/>
        <w:numPr>
          <w:ilvl w:val="1"/>
          <w:numId w:val="1"/>
        </w:numPr>
        <w:ind w:left="567" w:hanging="567"/>
        <w:jc w:val="both"/>
        <w:rPr>
          <w:rFonts w:ascii="Cambria" w:hAnsi="Cambria"/>
          <w:b/>
          <w:color w:val="002060"/>
        </w:rPr>
      </w:pPr>
      <w:r w:rsidRPr="006D425B">
        <w:rPr>
          <w:rFonts w:ascii="Cambria" w:hAnsi="Cambria"/>
          <w:b/>
          <w:color w:val="002060"/>
        </w:rPr>
        <w:t xml:space="preserve">Tehlike: </w:t>
      </w:r>
      <w:r w:rsidRPr="006D425B">
        <w:rPr>
          <w:rFonts w:ascii="Cambria" w:hAnsi="Cambria"/>
        </w:rPr>
        <w:t>Tehditlerin açıklıklardan yararlanarak ürün ya da hizmet üzerine olumsuz etki yapma potansiyeli,</w:t>
      </w:r>
      <w:r w:rsidRPr="006D425B">
        <w:rPr>
          <w:rFonts w:ascii="Cambria" w:hAnsi="Cambria"/>
          <w:b/>
          <w:color w:val="002060"/>
        </w:rPr>
        <w:t xml:space="preserve">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Açıklık: </w:t>
      </w:r>
      <w:r w:rsidRPr="006D425B">
        <w:rPr>
          <w:rFonts w:ascii="Cambria" w:hAnsi="Cambria"/>
        </w:rPr>
        <w:t xml:space="preserve">Bir varlık ya da varlığın zayıflığı nedeniyle bir ya da daha fazla tehdit tarafından kötü amaçla kullanılması. Açıklıklar tek başlarına tehlike oluşturmazlar ve gerçekleşmeleri için bir tehdidin mevcut olması gerekir. Açıklıklar kontrol eksikliği, finans yetersizliği, personel zafiyeti, yetkin personel azlığı, kurallara uymama, adam kayırma, dikey iletişim sorunu vb. olabilir.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Fırsat: </w:t>
      </w:r>
      <w:r w:rsidRPr="006D425B">
        <w:rPr>
          <w:rFonts w:ascii="Cambria" w:hAnsi="Cambria"/>
        </w:rPr>
        <w:t xml:space="preserve">Belirsizliğin olumlu etkisidir. Bir kuruluş yeni model bir tezgâh aldığında finans kaynağını kullanarak bir risk almıştır, bu tezgâh ile beklenmeyen bir siparişin daha süratli ve hatasız üretilmesi içinse bir fırsattır.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Risk Yönetimi: </w:t>
      </w:r>
      <w:r w:rsidRPr="006D425B">
        <w:rPr>
          <w:rFonts w:ascii="Cambria" w:hAnsi="Cambria"/>
        </w:rPr>
        <w:t xml:space="preserve">Riske ilişkin olarak bir kuruluşun yönlendirilmesi ve kontrolü için koordineli faaliyetler.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Risk Derecelendirmesi:</w:t>
      </w:r>
      <w:r w:rsidRPr="006D425B">
        <w:rPr>
          <w:rFonts w:ascii="Cambria" w:hAnsi="Cambria"/>
        </w:rPr>
        <w:t xml:space="preserve"> Riskin önemini tayin etmek amacıyla tahmin edilen riskin verilen risk kriterleri ile karşılaştırılması prosesi,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Risk </w:t>
      </w:r>
      <w:r w:rsidRPr="006D425B">
        <w:rPr>
          <w:rFonts w:ascii="Cambria" w:hAnsi="Cambria"/>
        </w:rPr>
        <w:t xml:space="preserve">Değerlendirmesi: Risk analizi ve risk derecelendirmesini kapsayan tüm prosestir. </w:t>
      </w:r>
    </w:p>
    <w:p w:rsidR="00D80E48" w:rsidRPr="006D425B" w:rsidRDefault="00D80E48" w:rsidP="00D80E48">
      <w:pPr>
        <w:pStyle w:val="AralkYok"/>
        <w:numPr>
          <w:ilvl w:val="1"/>
          <w:numId w:val="1"/>
        </w:numPr>
        <w:ind w:left="567" w:hanging="567"/>
        <w:jc w:val="both"/>
        <w:rPr>
          <w:rFonts w:ascii="Cambria" w:hAnsi="Cambria"/>
          <w:b/>
          <w:color w:val="002060"/>
        </w:rPr>
      </w:pPr>
      <w:r w:rsidRPr="006D425B">
        <w:rPr>
          <w:rFonts w:ascii="Cambria" w:hAnsi="Cambria"/>
          <w:b/>
          <w:color w:val="002060"/>
        </w:rPr>
        <w:t xml:space="preserve">Risk İşleme: </w:t>
      </w:r>
      <w:r w:rsidRPr="006D425B">
        <w:rPr>
          <w:rFonts w:ascii="Cambria" w:hAnsi="Cambria"/>
        </w:rPr>
        <w:t>Riski değiştirmek için alınması gerekli önlemlerin seçilmesi ve uygulanması prosesi. Risk ya da riskle ilgili negatif sonuçları azaltmak için yapılan faaliyetlerdir.</w:t>
      </w:r>
      <w:r w:rsidRPr="006D425B">
        <w:rPr>
          <w:rFonts w:ascii="Cambria" w:hAnsi="Cambria"/>
          <w:b/>
          <w:color w:val="002060"/>
        </w:rPr>
        <w:t xml:space="preserve"> </w:t>
      </w:r>
    </w:p>
    <w:p w:rsidR="00D80E48" w:rsidRPr="006D425B" w:rsidRDefault="00D80E48" w:rsidP="00D80E48">
      <w:pPr>
        <w:pStyle w:val="AralkYok"/>
        <w:numPr>
          <w:ilvl w:val="1"/>
          <w:numId w:val="1"/>
        </w:numPr>
        <w:ind w:left="567" w:hanging="567"/>
        <w:jc w:val="both"/>
        <w:rPr>
          <w:rFonts w:ascii="Cambria" w:hAnsi="Cambria"/>
          <w:b/>
          <w:color w:val="002060"/>
        </w:rPr>
      </w:pPr>
      <w:r w:rsidRPr="006D425B">
        <w:rPr>
          <w:rFonts w:ascii="Cambria" w:hAnsi="Cambria"/>
          <w:b/>
          <w:color w:val="002060"/>
        </w:rPr>
        <w:t xml:space="preserve">Doğal Risk: </w:t>
      </w:r>
      <w:r w:rsidRPr="006D425B">
        <w:rPr>
          <w:rFonts w:ascii="Cambria" w:hAnsi="Cambria"/>
        </w:rPr>
        <w:t>Stratejik risklerin herhangi bir cevap verilmeden önceki seviyesini,</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Artık Risk: </w:t>
      </w:r>
      <w:r w:rsidRPr="006D425B">
        <w:rPr>
          <w:rFonts w:ascii="Cambria" w:hAnsi="Cambria"/>
        </w:rPr>
        <w:t xml:space="preserve">Risk işlemeden sonra kalan risktir.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Riskin Kabulü/Kabul edilebilir Risk: </w:t>
      </w:r>
      <w:r w:rsidRPr="006D425B">
        <w:rPr>
          <w:rFonts w:ascii="Cambria" w:hAnsi="Cambria"/>
        </w:rPr>
        <w:t xml:space="preserve">Bir riski kabul etme kararı. Fırsatı elde edebilmek için riski kabullenme. </w:t>
      </w:r>
    </w:p>
    <w:p w:rsidR="00D80E48" w:rsidRPr="006D425B" w:rsidRDefault="00D80E48" w:rsidP="00D80E48">
      <w:pPr>
        <w:pStyle w:val="AralkYok"/>
        <w:numPr>
          <w:ilvl w:val="1"/>
          <w:numId w:val="1"/>
        </w:numPr>
        <w:ind w:left="567" w:hanging="567"/>
        <w:jc w:val="both"/>
        <w:rPr>
          <w:rFonts w:ascii="Cambria" w:hAnsi="Cambria"/>
          <w:b/>
          <w:color w:val="002060"/>
        </w:rPr>
      </w:pPr>
      <w:r w:rsidRPr="006D425B">
        <w:rPr>
          <w:rFonts w:ascii="Cambria" w:hAnsi="Cambria"/>
          <w:b/>
          <w:color w:val="002060"/>
        </w:rPr>
        <w:t xml:space="preserve">Riskten Kaçınma: </w:t>
      </w:r>
      <w:r w:rsidRPr="006D425B">
        <w:rPr>
          <w:rFonts w:ascii="Cambria" w:hAnsi="Cambria"/>
        </w:rPr>
        <w:t>Riski oluşturan durumdan kaçınma kararıdır.</w:t>
      </w:r>
      <w:r w:rsidRPr="006D425B">
        <w:rPr>
          <w:rFonts w:ascii="Cambria" w:hAnsi="Cambria"/>
          <w:b/>
          <w:color w:val="002060"/>
        </w:rPr>
        <w:t xml:space="preserve">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Risk İletimi: </w:t>
      </w:r>
      <w:r w:rsidRPr="006D425B">
        <w:rPr>
          <w:rFonts w:ascii="Cambria" w:hAnsi="Cambria"/>
        </w:rPr>
        <w:t xml:space="preserve">Karar verici veya diğer ortaklar arasında risk hakkındaki bilgiyi paylaşım ya da değişimdir.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lastRenderedPageBreak/>
        <w:t xml:space="preserve">Riski Belirleme: </w:t>
      </w:r>
      <w:r w:rsidRPr="006D425B">
        <w:rPr>
          <w:rFonts w:ascii="Cambria" w:hAnsi="Cambria"/>
        </w:rPr>
        <w:t xml:space="preserve">Riskin oluşturan öğelerin ortaya çıkartılması, tasnif edilmesi ve özelliklerinin belirlenmesini içeren süreçtir.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Riski Transfer Etme: </w:t>
      </w:r>
      <w:r w:rsidRPr="006D425B">
        <w:rPr>
          <w:rFonts w:ascii="Cambria" w:hAnsi="Cambria"/>
        </w:rPr>
        <w:t>Bir riskin kayıplarını diğer paydaşlarla paylaşma. (Sigorta yaptırma gibi)</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Risk Haritası: </w:t>
      </w:r>
      <w:r w:rsidRPr="006D425B">
        <w:rPr>
          <w:rFonts w:ascii="Cambria" w:hAnsi="Cambria"/>
        </w:rPr>
        <w:t xml:space="preserve">Risklerin seviyelerinin grafiksel olarak gösterilmesini, </w:t>
      </w:r>
    </w:p>
    <w:p w:rsidR="00D80E48" w:rsidRPr="006D425B" w:rsidRDefault="00D80E48" w:rsidP="00D80E48">
      <w:pPr>
        <w:pStyle w:val="AralkYok"/>
        <w:numPr>
          <w:ilvl w:val="1"/>
          <w:numId w:val="1"/>
        </w:numPr>
        <w:ind w:left="567" w:hanging="567"/>
        <w:jc w:val="both"/>
        <w:rPr>
          <w:rFonts w:ascii="Cambria" w:hAnsi="Cambria"/>
          <w:b/>
          <w:color w:val="002060"/>
        </w:rPr>
      </w:pPr>
      <w:r w:rsidRPr="006D425B">
        <w:rPr>
          <w:rFonts w:ascii="Cambria" w:hAnsi="Cambria"/>
          <w:b/>
          <w:color w:val="002060"/>
        </w:rPr>
        <w:t>Risk Sahibi:</w:t>
      </w:r>
      <w:r w:rsidRPr="006D425B">
        <w:rPr>
          <w:rFonts w:ascii="Cambria" w:hAnsi="Cambria"/>
        </w:rPr>
        <w:t xml:space="preserve"> Riskin yönetilmesinden ve izlenmesinden sorumlu olan kişiyi</w:t>
      </w:r>
      <w:r w:rsidRPr="006D425B">
        <w:rPr>
          <w:rFonts w:ascii="Cambria" w:hAnsi="Cambria"/>
          <w:b/>
          <w:color w:val="002060"/>
        </w:rPr>
        <w:t xml:space="preserve"> </w:t>
      </w:r>
      <w:r w:rsidRPr="006D425B">
        <w:rPr>
          <w:rFonts w:ascii="Cambria" w:hAnsi="Cambria"/>
        </w:rPr>
        <w:t>veya kişileri,</w:t>
      </w:r>
      <w:r w:rsidRPr="006D425B">
        <w:rPr>
          <w:rFonts w:ascii="Cambria" w:hAnsi="Cambria"/>
          <w:b/>
          <w:color w:val="002060"/>
        </w:rPr>
        <w:t xml:space="preserve">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Önleyici Kontroller: </w:t>
      </w:r>
      <w:r w:rsidRPr="006D425B">
        <w:rPr>
          <w:rFonts w:ascii="Cambria" w:hAnsi="Cambria"/>
        </w:rPr>
        <w:t xml:space="preserve">Risklerin gerçekleşme olasılığını azaltarak kabul edilebilir seviyede tutmak için yapılması gereken kontrolleri, </w:t>
      </w:r>
    </w:p>
    <w:p w:rsidR="00D80E48" w:rsidRPr="006D425B" w:rsidRDefault="00D80E48" w:rsidP="00D80E48">
      <w:pPr>
        <w:pStyle w:val="AralkYok"/>
        <w:numPr>
          <w:ilvl w:val="1"/>
          <w:numId w:val="1"/>
        </w:numPr>
        <w:ind w:left="567" w:hanging="567"/>
        <w:jc w:val="both"/>
        <w:rPr>
          <w:rFonts w:ascii="Cambria" w:hAnsi="Cambria"/>
        </w:rPr>
      </w:pPr>
      <w:r w:rsidRPr="006D425B">
        <w:rPr>
          <w:rFonts w:ascii="Cambria" w:hAnsi="Cambria"/>
          <w:b/>
          <w:color w:val="002060"/>
        </w:rPr>
        <w:t xml:space="preserve">Düzeltici Kontroller: </w:t>
      </w:r>
      <w:r w:rsidRPr="006D425B">
        <w:rPr>
          <w:rFonts w:ascii="Cambria" w:hAnsi="Cambria"/>
        </w:rPr>
        <w:t xml:space="preserve">Risklerin gerçekleştiği durumlarda, istenmeyen sonuçların etkisinin ve sorunun kaynağının giderilmesine yönelik kontrolleri, </w:t>
      </w:r>
    </w:p>
    <w:p w:rsidR="00D80E48" w:rsidRPr="006D425B" w:rsidRDefault="00D80E48" w:rsidP="006C58AA">
      <w:pPr>
        <w:pStyle w:val="AralkYok"/>
        <w:numPr>
          <w:ilvl w:val="0"/>
          <w:numId w:val="2"/>
        </w:numPr>
        <w:ind w:left="993" w:hanging="426"/>
        <w:jc w:val="both"/>
        <w:rPr>
          <w:rFonts w:ascii="Cambria" w:hAnsi="Cambria"/>
        </w:rPr>
      </w:pPr>
      <w:r w:rsidRPr="006D425B">
        <w:rPr>
          <w:rFonts w:ascii="Cambria" w:hAnsi="Cambria"/>
          <w:b/>
          <w:color w:val="002060"/>
        </w:rPr>
        <w:t xml:space="preserve">Tespit Edici Kontroller: </w:t>
      </w:r>
      <w:r w:rsidRPr="006D425B">
        <w:rPr>
          <w:rFonts w:ascii="Cambria" w:hAnsi="Cambria"/>
        </w:rPr>
        <w:t xml:space="preserve">Riskler gerçekleştikten sonra meydana gelen zarar ve hasarın tespiti amacıyla yapılan kontrolleri, </w:t>
      </w:r>
    </w:p>
    <w:p w:rsidR="00D80E48" w:rsidRPr="006D425B" w:rsidRDefault="00D80E48" w:rsidP="006C58AA">
      <w:pPr>
        <w:pStyle w:val="AralkYok"/>
        <w:numPr>
          <w:ilvl w:val="0"/>
          <w:numId w:val="2"/>
        </w:numPr>
        <w:ind w:left="993" w:hanging="426"/>
        <w:jc w:val="both"/>
        <w:rPr>
          <w:rFonts w:ascii="Cambria" w:hAnsi="Cambria"/>
        </w:rPr>
      </w:pPr>
      <w:r w:rsidRPr="006D425B">
        <w:rPr>
          <w:rFonts w:ascii="Cambria" w:hAnsi="Cambria"/>
          <w:b/>
          <w:color w:val="002060"/>
        </w:rPr>
        <w:t xml:space="preserve">Yönlendirici Kontroller: </w:t>
      </w:r>
      <w:r w:rsidRPr="006D425B">
        <w:rPr>
          <w:rFonts w:ascii="Cambria" w:hAnsi="Cambria"/>
        </w:rPr>
        <w:t xml:space="preserve">Bilgilendirme, koruma, davranış şekli belirleme gibi dolaylı faaliyetlerle riskleri kontrol etme yöntemini, ifade eder. </w:t>
      </w:r>
    </w:p>
    <w:p w:rsidR="00D80E48" w:rsidRPr="006D425B" w:rsidRDefault="00D80E48" w:rsidP="002A43AE">
      <w:pPr>
        <w:pStyle w:val="AralkYok"/>
        <w:rPr>
          <w:rFonts w:ascii="Cambria" w:hAnsi="Cambria"/>
        </w:rPr>
      </w:pPr>
    </w:p>
    <w:p w:rsidR="002A43AE" w:rsidRPr="006D425B" w:rsidRDefault="002A43AE" w:rsidP="002A43AE">
      <w:pPr>
        <w:pStyle w:val="AralkYok"/>
        <w:numPr>
          <w:ilvl w:val="0"/>
          <w:numId w:val="1"/>
        </w:numPr>
        <w:ind w:left="284" w:hanging="284"/>
        <w:rPr>
          <w:rFonts w:ascii="Cambria" w:hAnsi="Cambria"/>
        </w:rPr>
      </w:pPr>
      <w:r w:rsidRPr="006D425B">
        <w:rPr>
          <w:rFonts w:ascii="Cambria" w:hAnsi="Cambria"/>
          <w:b/>
          <w:color w:val="002060"/>
        </w:rPr>
        <w:t>UYGULAMALAR</w:t>
      </w:r>
    </w:p>
    <w:p w:rsidR="002A43AE" w:rsidRPr="006D425B" w:rsidRDefault="002A43AE" w:rsidP="002A43AE">
      <w:pPr>
        <w:pStyle w:val="AralkYok"/>
        <w:rPr>
          <w:rFonts w:ascii="Cambria" w:hAnsi="Cambria"/>
        </w:rPr>
      </w:pPr>
    </w:p>
    <w:p w:rsidR="00740238" w:rsidRPr="006D425B" w:rsidRDefault="00740238" w:rsidP="00740238">
      <w:pPr>
        <w:pStyle w:val="AralkYok"/>
        <w:numPr>
          <w:ilvl w:val="1"/>
          <w:numId w:val="1"/>
        </w:numPr>
        <w:ind w:left="567" w:hanging="567"/>
        <w:jc w:val="both"/>
        <w:rPr>
          <w:rFonts w:ascii="Cambria" w:hAnsi="Cambria"/>
        </w:rPr>
      </w:pPr>
      <w:r w:rsidRPr="006D425B">
        <w:rPr>
          <w:rFonts w:ascii="Cambria" w:hAnsi="Cambria"/>
          <w:b/>
          <w:color w:val="002060"/>
        </w:rPr>
        <w:t>Risk</w:t>
      </w:r>
      <w:r w:rsidRPr="006D425B">
        <w:rPr>
          <w:rFonts w:ascii="Cambria" w:hAnsi="Cambria"/>
        </w:rPr>
        <w:t xml:space="preserve"> </w:t>
      </w:r>
      <w:r w:rsidRPr="006D425B">
        <w:rPr>
          <w:rFonts w:ascii="Cambria" w:hAnsi="Cambria"/>
          <w:b/>
          <w:color w:val="002060"/>
        </w:rPr>
        <w:t>Yönetim Süreci</w:t>
      </w:r>
    </w:p>
    <w:p w:rsidR="00D80E48" w:rsidRPr="006D425B" w:rsidRDefault="00D80E48" w:rsidP="002A43AE">
      <w:pPr>
        <w:pStyle w:val="AralkYok"/>
        <w:rPr>
          <w:rFonts w:ascii="Cambria" w:hAnsi="Cambria"/>
        </w:rPr>
      </w:pPr>
    </w:p>
    <w:p w:rsidR="00740238" w:rsidRPr="006D425B" w:rsidRDefault="00137C82" w:rsidP="00E01E9A">
      <w:pPr>
        <w:pStyle w:val="AralkYok"/>
        <w:jc w:val="center"/>
        <w:rPr>
          <w:rFonts w:ascii="Cambria" w:hAnsi="Cambria"/>
        </w:rPr>
      </w:pPr>
      <w:r>
        <w:rPr>
          <w:rFonts w:ascii="Cambria" w:hAnsi="Cambr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400.5pt">
            <v:imagedata r:id="rId7" o:title="lll"/>
          </v:shape>
        </w:pict>
      </w:r>
    </w:p>
    <w:p w:rsidR="00D80E48" w:rsidRPr="006D425B" w:rsidRDefault="00D80E48" w:rsidP="002A43AE">
      <w:pPr>
        <w:pStyle w:val="AralkYok"/>
        <w:rPr>
          <w:rFonts w:ascii="Cambria" w:hAnsi="Cambria"/>
        </w:rPr>
      </w:pPr>
    </w:p>
    <w:p w:rsidR="00D80E48" w:rsidRPr="006D425B" w:rsidRDefault="00D80E48" w:rsidP="002A43AE">
      <w:pPr>
        <w:pStyle w:val="AralkYok"/>
        <w:rPr>
          <w:rFonts w:ascii="Cambria" w:hAnsi="Cambria"/>
        </w:rPr>
      </w:pPr>
    </w:p>
    <w:p w:rsidR="00B24CD6" w:rsidRPr="006D425B" w:rsidRDefault="000908D0" w:rsidP="000908D0">
      <w:pPr>
        <w:pStyle w:val="AralkYok"/>
        <w:numPr>
          <w:ilvl w:val="2"/>
          <w:numId w:val="1"/>
        </w:numPr>
        <w:ind w:left="709" w:hanging="709"/>
        <w:rPr>
          <w:rFonts w:ascii="Cambria" w:hAnsi="Cambria"/>
          <w:b/>
          <w:color w:val="002060"/>
        </w:rPr>
      </w:pPr>
      <w:r w:rsidRPr="006D425B">
        <w:rPr>
          <w:rFonts w:ascii="Cambria" w:hAnsi="Cambria"/>
          <w:b/>
          <w:color w:val="002060"/>
        </w:rPr>
        <w:lastRenderedPageBreak/>
        <w:t>Kapsam ve Sınırların Belirlenmesi</w:t>
      </w:r>
    </w:p>
    <w:p w:rsidR="000908D0" w:rsidRPr="006D425B" w:rsidRDefault="000908D0" w:rsidP="002A43AE">
      <w:pPr>
        <w:pStyle w:val="AralkYok"/>
        <w:rPr>
          <w:rFonts w:ascii="Cambria" w:hAnsi="Cambria"/>
        </w:rPr>
      </w:pPr>
    </w:p>
    <w:p w:rsidR="000908D0" w:rsidRPr="006D425B" w:rsidRDefault="000908D0" w:rsidP="000908D0">
      <w:pPr>
        <w:pStyle w:val="Default"/>
        <w:jc w:val="both"/>
        <w:rPr>
          <w:rFonts w:ascii="Cambria" w:hAnsi="Cambria"/>
          <w:sz w:val="22"/>
          <w:szCs w:val="22"/>
        </w:rPr>
      </w:pPr>
      <w:r w:rsidRPr="006D425B">
        <w:rPr>
          <w:rFonts w:ascii="Cambria" w:hAnsi="Cambria"/>
          <w:sz w:val="22"/>
          <w:szCs w:val="22"/>
        </w:rPr>
        <w:t>Sürecin başlangıcı Kalite El Kitabı’nda tanımlanan KYS’nin kapsam ve sınırlarını kullanmaktır.</w:t>
      </w:r>
    </w:p>
    <w:p w:rsidR="000908D0" w:rsidRPr="006D425B" w:rsidRDefault="000908D0" w:rsidP="002A43AE">
      <w:pPr>
        <w:pStyle w:val="AralkYok"/>
        <w:rPr>
          <w:rFonts w:ascii="Cambria" w:hAnsi="Cambria"/>
        </w:rPr>
      </w:pPr>
    </w:p>
    <w:p w:rsidR="000908D0" w:rsidRPr="006D425B" w:rsidRDefault="000908D0" w:rsidP="000908D0">
      <w:pPr>
        <w:pStyle w:val="AralkYok"/>
        <w:numPr>
          <w:ilvl w:val="2"/>
          <w:numId w:val="1"/>
        </w:numPr>
        <w:ind w:left="709" w:hanging="709"/>
        <w:rPr>
          <w:rFonts w:ascii="Cambria" w:hAnsi="Cambria"/>
          <w:b/>
          <w:color w:val="002060"/>
        </w:rPr>
      </w:pPr>
      <w:r w:rsidRPr="006D425B">
        <w:rPr>
          <w:rFonts w:ascii="Cambria" w:hAnsi="Cambria"/>
          <w:b/>
          <w:color w:val="002060"/>
        </w:rPr>
        <w:t>Kapsam ve Sınırların Belirlenmesi</w:t>
      </w:r>
    </w:p>
    <w:p w:rsidR="000908D0" w:rsidRPr="006D425B" w:rsidRDefault="000908D0" w:rsidP="002A43AE">
      <w:pPr>
        <w:pStyle w:val="AralkYok"/>
        <w:rPr>
          <w:rFonts w:ascii="Cambria" w:hAnsi="Cambria"/>
        </w:rPr>
      </w:pPr>
    </w:p>
    <w:p w:rsidR="000908D0" w:rsidRPr="006D425B" w:rsidRDefault="000908D0" w:rsidP="000908D0">
      <w:pPr>
        <w:pStyle w:val="Default"/>
        <w:jc w:val="both"/>
        <w:rPr>
          <w:rFonts w:ascii="Cambria" w:hAnsi="Cambria"/>
          <w:sz w:val="22"/>
          <w:szCs w:val="22"/>
        </w:rPr>
      </w:pPr>
      <w:r w:rsidRPr="006D425B">
        <w:rPr>
          <w:rFonts w:ascii="Cambria" w:hAnsi="Cambria"/>
          <w:sz w:val="22"/>
          <w:szCs w:val="22"/>
        </w:rPr>
        <w:t>Bu sürecin başlangıç noktası politika ve amaçlardan türetilen ölçütler, kurulun belirtmiş olduğu kapsam ve sınırlardan oluşan girdilerdir. Risk analizi sürecinin ana işlevleri riskin belirlenmesi ve riskin tahmin edilmesidir.</w:t>
      </w:r>
    </w:p>
    <w:p w:rsidR="000908D0" w:rsidRPr="006D425B" w:rsidRDefault="000908D0" w:rsidP="000908D0">
      <w:pPr>
        <w:pStyle w:val="Default"/>
        <w:rPr>
          <w:rFonts w:ascii="Cambria" w:hAnsi="Cambria"/>
          <w:sz w:val="22"/>
          <w:szCs w:val="22"/>
        </w:rPr>
      </w:pPr>
    </w:p>
    <w:p w:rsidR="000908D0" w:rsidRPr="006D425B" w:rsidRDefault="000908D0" w:rsidP="000908D0">
      <w:pPr>
        <w:pStyle w:val="Default"/>
        <w:numPr>
          <w:ilvl w:val="3"/>
          <w:numId w:val="1"/>
        </w:numPr>
        <w:tabs>
          <w:tab w:val="left" w:pos="851"/>
        </w:tabs>
        <w:ind w:left="0" w:firstLine="0"/>
        <w:rPr>
          <w:rFonts w:ascii="Cambria" w:hAnsi="Cambria"/>
          <w:sz w:val="22"/>
          <w:szCs w:val="22"/>
        </w:rPr>
      </w:pPr>
      <w:r w:rsidRPr="006D425B">
        <w:rPr>
          <w:rFonts w:ascii="Cambria" w:hAnsi="Cambria"/>
          <w:b/>
          <w:color w:val="002060"/>
          <w:sz w:val="22"/>
          <w:szCs w:val="22"/>
        </w:rPr>
        <w:t>Öncelikle tehditler ve açıklıklar belirlenir:</w:t>
      </w:r>
      <w:r w:rsidRPr="006D425B">
        <w:rPr>
          <w:rFonts w:ascii="Cambria" w:hAnsi="Cambria"/>
          <w:color w:val="002060"/>
          <w:sz w:val="22"/>
          <w:szCs w:val="22"/>
        </w:rPr>
        <w:t xml:space="preserve"> </w:t>
      </w:r>
      <w:r w:rsidRPr="006D425B">
        <w:rPr>
          <w:rFonts w:ascii="Cambria" w:hAnsi="Cambria"/>
          <w:sz w:val="22"/>
          <w:szCs w:val="22"/>
        </w:rPr>
        <w:t xml:space="preserve">Tehditlerin </w:t>
      </w:r>
      <w:r w:rsidR="00DD7D52" w:rsidRPr="006D425B">
        <w:rPr>
          <w:rFonts w:ascii="Cambria" w:hAnsi="Cambria"/>
          <w:sz w:val="22"/>
          <w:szCs w:val="22"/>
        </w:rPr>
        <w:t>beş</w:t>
      </w:r>
      <w:r w:rsidRPr="006D425B">
        <w:rPr>
          <w:rFonts w:ascii="Cambria" w:hAnsi="Cambria"/>
          <w:sz w:val="22"/>
          <w:szCs w:val="22"/>
        </w:rPr>
        <w:t xml:space="preserve"> temel kaynağı vardır:</w:t>
      </w:r>
    </w:p>
    <w:p w:rsidR="000908D0" w:rsidRPr="006D425B" w:rsidRDefault="000908D0" w:rsidP="000908D0">
      <w:pPr>
        <w:pStyle w:val="Default"/>
        <w:tabs>
          <w:tab w:val="left" w:pos="851"/>
        </w:tabs>
        <w:rPr>
          <w:rFonts w:ascii="Cambria" w:hAnsi="Cambria"/>
          <w:sz w:val="22"/>
          <w:szCs w:val="22"/>
        </w:rPr>
      </w:pPr>
    </w:p>
    <w:p w:rsidR="000908D0" w:rsidRPr="006D425B" w:rsidRDefault="000908D0" w:rsidP="00E43393">
      <w:pPr>
        <w:pStyle w:val="Default"/>
        <w:numPr>
          <w:ilvl w:val="0"/>
          <w:numId w:val="4"/>
        </w:numPr>
        <w:ind w:left="426" w:hanging="426"/>
        <w:jc w:val="both"/>
        <w:rPr>
          <w:rFonts w:ascii="Cambria" w:hAnsi="Cambria"/>
          <w:sz w:val="22"/>
          <w:szCs w:val="22"/>
        </w:rPr>
      </w:pPr>
      <w:r w:rsidRPr="006D425B">
        <w:rPr>
          <w:rFonts w:ascii="Cambria" w:hAnsi="Cambria"/>
          <w:b/>
          <w:color w:val="002060"/>
          <w:sz w:val="22"/>
          <w:szCs w:val="22"/>
        </w:rPr>
        <w:t>Doğal Kaynaklı Tehditler:</w:t>
      </w:r>
      <w:r w:rsidRPr="006D425B">
        <w:rPr>
          <w:rFonts w:ascii="Cambria" w:hAnsi="Cambria"/>
          <w:color w:val="002060"/>
          <w:sz w:val="22"/>
          <w:szCs w:val="22"/>
        </w:rPr>
        <w:t xml:space="preserve"> </w:t>
      </w:r>
      <w:r w:rsidRPr="006D425B">
        <w:rPr>
          <w:rFonts w:ascii="Cambria" w:hAnsi="Cambria"/>
          <w:sz w:val="22"/>
          <w:szCs w:val="22"/>
        </w:rPr>
        <w:t xml:space="preserve">Su basması (içeriden veya dışarıdan), yangın (iç ve dış), deprem, fırtına vb. </w:t>
      </w:r>
    </w:p>
    <w:p w:rsidR="000908D0" w:rsidRPr="006D425B" w:rsidRDefault="000908D0" w:rsidP="00E43393">
      <w:pPr>
        <w:pStyle w:val="Default"/>
        <w:ind w:left="426"/>
        <w:jc w:val="both"/>
        <w:rPr>
          <w:rFonts w:ascii="Cambria" w:hAnsi="Cambria"/>
          <w:sz w:val="22"/>
          <w:szCs w:val="22"/>
        </w:rPr>
      </w:pPr>
      <w:r w:rsidRPr="006D425B">
        <w:rPr>
          <w:rFonts w:ascii="Cambria" w:hAnsi="Cambria"/>
          <w:b/>
          <w:color w:val="002060"/>
          <w:sz w:val="22"/>
          <w:szCs w:val="22"/>
        </w:rPr>
        <w:t>Açıklık:</w:t>
      </w:r>
      <w:r w:rsidRPr="006D425B">
        <w:rPr>
          <w:rFonts w:ascii="Cambria" w:hAnsi="Cambria"/>
          <w:color w:val="002060"/>
          <w:sz w:val="22"/>
          <w:szCs w:val="22"/>
        </w:rPr>
        <w:t xml:space="preserve"> </w:t>
      </w:r>
      <w:r w:rsidRPr="006D425B">
        <w:rPr>
          <w:rFonts w:ascii="Cambria" w:hAnsi="Cambria"/>
          <w:sz w:val="22"/>
          <w:szCs w:val="22"/>
        </w:rPr>
        <w:t xml:space="preserve">Su basması için önlem alınmaması, yangına karşı önlemlerin yetersiz oluşu, </w:t>
      </w:r>
    </w:p>
    <w:p w:rsidR="000908D0" w:rsidRPr="006D425B" w:rsidRDefault="000908D0" w:rsidP="00E43393">
      <w:pPr>
        <w:pStyle w:val="Default"/>
        <w:numPr>
          <w:ilvl w:val="0"/>
          <w:numId w:val="4"/>
        </w:numPr>
        <w:ind w:left="426" w:hanging="426"/>
        <w:jc w:val="both"/>
        <w:rPr>
          <w:rFonts w:ascii="Cambria" w:hAnsi="Cambria"/>
          <w:sz w:val="22"/>
          <w:szCs w:val="22"/>
        </w:rPr>
      </w:pPr>
      <w:r w:rsidRPr="006D425B">
        <w:rPr>
          <w:rFonts w:ascii="Cambria" w:hAnsi="Cambria"/>
          <w:b/>
          <w:color w:val="002060"/>
          <w:sz w:val="22"/>
          <w:szCs w:val="22"/>
        </w:rPr>
        <w:t>Teknik Kaynaklı Tehditler:</w:t>
      </w:r>
      <w:r w:rsidRPr="006D425B">
        <w:rPr>
          <w:rFonts w:ascii="Cambria" w:hAnsi="Cambria"/>
          <w:color w:val="002060"/>
          <w:sz w:val="22"/>
          <w:szCs w:val="22"/>
        </w:rPr>
        <w:t xml:space="preserve"> </w:t>
      </w:r>
      <w:r w:rsidRPr="006D425B">
        <w:rPr>
          <w:rFonts w:ascii="Cambria" w:hAnsi="Cambria"/>
          <w:sz w:val="22"/>
          <w:szCs w:val="22"/>
        </w:rPr>
        <w:t xml:space="preserve">Teknoloji kaynaklıdır. </w:t>
      </w:r>
    </w:p>
    <w:p w:rsidR="000908D0" w:rsidRPr="006D425B" w:rsidRDefault="000908D0" w:rsidP="00E43393">
      <w:pPr>
        <w:pStyle w:val="Default"/>
        <w:ind w:left="426"/>
        <w:jc w:val="both"/>
        <w:rPr>
          <w:rFonts w:ascii="Cambria" w:hAnsi="Cambria"/>
          <w:sz w:val="22"/>
          <w:szCs w:val="22"/>
        </w:rPr>
      </w:pPr>
      <w:r w:rsidRPr="006D425B">
        <w:rPr>
          <w:rFonts w:ascii="Cambria" w:hAnsi="Cambria"/>
          <w:b/>
          <w:color w:val="002060"/>
          <w:sz w:val="22"/>
          <w:szCs w:val="22"/>
        </w:rPr>
        <w:t>Açıklık:</w:t>
      </w:r>
      <w:r w:rsidRPr="006D425B">
        <w:rPr>
          <w:rFonts w:ascii="Cambria" w:hAnsi="Cambria"/>
          <w:color w:val="002060"/>
          <w:sz w:val="22"/>
          <w:szCs w:val="22"/>
        </w:rPr>
        <w:t xml:space="preserve"> </w:t>
      </w:r>
      <w:r w:rsidRPr="006D425B">
        <w:rPr>
          <w:rFonts w:ascii="Cambria" w:hAnsi="Cambria"/>
          <w:sz w:val="22"/>
          <w:szCs w:val="22"/>
        </w:rPr>
        <w:t xml:space="preserve">Elektrik kesilmesi, ısıtma/havalandırma sistemlerinin arızası, makine ve teçhizatın arızalanması, alt yapı yetersizliği vb. </w:t>
      </w:r>
    </w:p>
    <w:p w:rsidR="000908D0" w:rsidRPr="006D425B" w:rsidRDefault="000908D0" w:rsidP="00E43393">
      <w:pPr>
        <w:pStyle w:val="Default"/>
        <w:numPr>
          <w:ilvl w:val="0"/>
          <w:numId w:val="4"/>
        </w:numPr>
        <w:ind w:left="426" w:hanging="426"/>
        <w:jc w:val="both"/>
        <w:rPr>
          <w:rFonts w:ascii="Cambria" w:hAnsi="Cambria"/>
          <w:sz w:val="22"/>
          <w:szCs w:val="22"/>
        </w:rPr>
      </w:pPr>
      <w:r w:rsidRPr="006D425B">
        <w:rPr>
          <w:rFonts w:ascii="Cambria" w:hAnsi="Cambria"/>
          <w:b/>
          <w:color w:val="002060"/>
          <w:sz w:val="22"/>
          <w:szCs w:val="22"/>
        </w:rPr>
        <w:t>İnsan Kaynaklı Tehditler:</w:t>
      </w:r>
      <w:r w:rsidRPr="006D425B">
        <w:rPr>
          <w:rFonts w:ascii="Cambria" w:hAnsi="Cambria"/>
          <w:sz w:val="22"/>
          <w:szCs w:val="22"/>
        </w:rPr>
        <w:t xml:space="preserve"> İnsanların olumsuz davranışlarından kaynaklanır. </w:t>
      </w:r>
    </w:p>
    <w:p w:rsidR="000908D0" w:rsidRPr="006D425B" w:rsidRDefault="000908D0" w:rsidP="00E43393">
      <w:pPr>
        <w:pStyle w:val="Default"/>
        <w:ind w:left="426"/>
        <w:jc w:val="both"/>
        <w:rPr>
          <w:rFonts w:ascii="Cambria" w:hAnsi="Cambria"/>
          <w:sz w:val="22"/>
          <w:szCs w:val="22"/>
        </w:rPr>
      </w:pPr>
      <w:r w:rsidRPr="006D425B">
        <w:rPr>
          <w:rFonts w:ascii="Cambria" w:hAnsi="Cambria"/>
          <w:b/>
          <w:color w:val="002060"/>
          <w:sz w:val="22"/>
          <w:szCs w:val="22"/>
        </w:rPr>
        <w:t>Açıklık:</w:t>
      </w:r>
      <w:r w:rsidRPr="006D425B">
        <w:rPr>
          <w:rFonts w:ascii="Cambria" w:hAnsi="Cambria"/>
          <w:sz w:val="22"/>
          <w:szCs w:val="22"/>
        </w:rPr>
        <w:t xml:space="preserve"> Sabotaj, dolandırıcılık, hırsızlık, kırma/dökme, terör, adam sendecilik vb. </w:t>
      </w:r>
    </w:p>
    <w:p w:rsidR="000908D0" w:rsidRPr="006D425B" w:rsidRDefault="000908D0" w:rsidP="00E43393">
      <w:pPr>
        <w:pStyle w:val="Default"/>
        <w:numPr>
          <w:ilvl w:val="0"/>
          <w:numId w:val="4"/>
        </w:numPr>
        <w:ind w:left="426" w:hanging="426"/>
        <w:jc w:val="both"/>
        <w:rPr>
          <w:rFonts w:ascii="Cambria" w:hAnsi="Cambria"/>
          <w:sz w:val="22"/>
          <w:szCs w:val="22"/>
        </w:rPr>
      </w:pPr>
      <w:r w:rsidRPr="006D425B">
        <w:rPr>
          <w:rFonts w:ascii="Cambria" w:hAnsi="Cambria"/>
          <w:b/>
          <w:color w:val="002060"/>
          <w:sz w:val="22"/>
          <w:szCs w:val="22"/>
        </w:rPr>
        <w:t>Yönetimsel Tehditler:</w:t>
      </w:r>
      <w:r w:rsidRPr="006D425B">
        <w:rPr>
          <w:rFonts w:ascii="Cambria" w:hAnsi="Cambria"/>
          <w:sz w:val="22"/>
          <w:szCs w:val="22"/>
        </w:rPr>
        <w:t xml:space="preserve"> Yönetim kaynaklıdır. </w:t>
      </w:r>
    </w:p>
    <w:p w:rsidR="000908D0" w:rsidRPr="006D425B" w:rsidRDefault="000908D0" w:rsidP="00E43393">
      <w:pPr>
        <w:pStyle w:val="Default"/>
        <w:ind w:left="426"/>
        <w:jc w:val="both"/>
        <w:rPr>
          <w:rFonts w:ascii="Cambria" w:hAnsi="Cambria"/>
          <w:sz w:val="22"/>
          <w:szCs w:val="22"/>
        </w:rPr>
      </w:pPr>
      <w:r w:rsidRPr="006D425B">
        <w:rPr>
          <w:rFonts w:ascii="Cambria" w:hAnsi="Cambria"/>
          <w:b/>
          <w:color w:val="002060"/>
          <w:sz w:val="22"/>
          <w:szCs w:val="22"/>
        </w:rPr>
        <w:t>Açıklık:</w:t>
      </w:r>
      <w:r w:rsidRPr="006D425B">
        <w:rPr>
          <w:rFonts w:ascii="Cambria" w:hAnsi="Cambria"/>
          <w:sz w:val="22"/>
          <w:szCs w:val="22"/>
        </w:rPr>
        <w:t xml:space="preserve"> Görev ve yetki tanımlarının olmaması, kurumsal yapılanma eksikliği, finans yetersizliği, iletişim yollarının kurulmaması ve işletilmemesi, kontrol ve denetim zafiyeti, personele yeterli eğitim verilmemesi ve farkındalığın sağlanmaması vb. </w:t>
      </w:r>
    </w:p>
    <w:p w:rsidR="000908D0" w:rsidRPr="006D425B" w:rsidRDefault="000908D0" w:rsidP="00E43393">
      <w:pPr>
        <w:pStyle w:val="Default"/>
        <w:numPr>
          <w:ilvl w:val="0"/>
          <w:numId w:val="4"/>
        </w:numPr>
        <w:ind w:left="426" w:hanging="426"/>
        <w:jc w:val="both"/>
        <w:rPr>
          <w:rFonts w:ascii="Cambria" w:hAnsi="Cambria"/>
          <w:sz w:val="22"/>
          <w:szCs w:val="22"/>
        </w:rPr>
      </w:pPr>
      <w:r w:rsidRPr="006D425B">
        <w:rPr>
          <w:rFonts w:ascii="Cambria" w:hAnsi="Cambria"/>
          <w:b/>
          <w:color w:val="002060"/>
          <w:sz w:val="22"/>
          <w:szCs w:val="22"/>
        </w:rPr>
        <w:t>Hijyen ve Sanitasyon Kaynaklı Tehditler:</w:t>
      </w:r>
      <w:r w:rsidRPr="006D425B">
        <w:rPr>
          <w:rFonts w:ascii="Cambria" w:hAnsi="Cambria"/>
          <w:sz w:val="22"/>
          <w:szCs w:val="22"/>
        </w:rPr>
        <w:t xml:space="preserve"> İnsanların olumsuz davranışları ve yönetimden kaynaklıdır. </w:t>
      </w:r>
    </w:p>
    <w:p w:rsidR="000908D0" w:rsidRPr="006D425B" w:rsidRDefault="000908D0" w:rsidP="00E43393">
      <w:pPr>
        <w:pStyle w:val="Default"/>
        <w:ind w:left="426"/>
        <w:jc w:val="both"/>
        <w:rPr>
          <w:rFonts w:ascii="Cambria" w:hAnsi="Cambria"/>
          <w:sz w:val="22"/>
          <w:szCs w:val="22"/>
        </w:rPr>
      </w:pPr>
      <w:r w:rsidRPr="006D425B">
        <w:rPr>
          <w:rFonts w:ascii="Cambria" w:hAnsi="Cambria"/>
          <w:b/>
          <w:color w:val="002060"/>
          <w:sz w:val="22"/>
          <w:szCs w:val="22"/>
        </w:rPr>
        <w:t>Açıklık:</w:t>
      </w:r>
      <w:r w:rsidRPr="006D425B">
        <w:rPr>
          <w:rFonts w:ascii="Cambria" w:hAnsi="Cambria"/>
          <w:sz w:val="22"/>
          <w:szCs w:val="22"/>
        </w:rPr>
        <w:t xml:space="preserve"> Temizlik ve kimyasal maddelerin uygun konsantrasyonda kullanılmaması, uygun temizlik malzemesinin uygun ortamda kullanılmaması, hijyen eğitimi almayan personelin yemekhanede çalıştırılması, farkındalığın sağlanamaması vb.</w:t>
      </w:r>
    </w:p>
    <w:p w:rsidR="000908D0" w:rsidRPr="006D425B" w:rsidRDefault="000908D0" w:rsidP="000908D0">
      <w:pPr>
        <w:pStyle w:val="Default"/>
        <w:tabs>
          <w:tab w:val="left" w:pos="851"/>
        </w:tabs>
        <w:rPr>
          <w:rFonts w:ascii="Cambria" w:hAnsi="Cambria"/>
          <w:sz w:val="22"/>
          <w:szCs w:val="22"/>
        </w:rPr>
      </w:pPr>
    </w:p>
    <w:p w:rsidR="000908D0" w:rsidRPr="006D425B" w:rsidRDefault="00CB1701" w:rsidP="00CB1701">
      <w:pPr>
        <w:pStyle w:val="Default"/>
        <w:numPr>
          <w:ilvl w:val="3"/>
          <w:numId w:val="1"/>
        </w:numPr>
        <w:tabs>
          <w:tab w:val="left" w:pos="851"/>
        </w:tabs>
        <w:ind w:left="0" w:firstLine="0"/>
        <w:jc w:val="both"/>
        <w:rPr>
          <w:rFonts w:ascii="Cambria" w:hAnsi="Cambria"/>
          <w:sz w:val="22"/>
          <w:szCs w:val="22"/>
        </w:rPr>
      </w:pPr>
      <w:r w:rsidRPr="006D425B">
        <w:rPr>
          <w:rFonts w:ascii="Cambria" w:hAnsi="Cambria"/>
          <w:b/>
          <w:color w:val="002060"/>
          <w:sz w:val="22"/>
          <w:szCs w:val="22"/>
        </w:rPr>
        <w:t>Tehlike</w:t>
      </w:r>
      <w:r w:rsidRPr="006D425B">
        <w:rPr>
          <w:rFonts w:ascii="Cambria" w:hAnsi="Cambria"/>
          <w:sz w:val="22"/>
          <w:szCs w:val="22"/>
        </w:rPr>
        <w:t xml:space="preserve"> </w:t>
      </w:r>
      <w:r w:rsidR="006C5AD0" w:rsidRPr="006D425B">
        <w:rPr>
          <w:rFonts w:ascii="Cambria" w:hAnsi="Cambria"/>
          <w:b/>
          <w:color w:val="002060"/>
          <w:sz w:val="22"/>
          <w:szCs w:val="22"/>
        </w:rPr>
        <w:t>T</w:t>
      </w:r>
      <w:r w:rsidRPr="006D425B">
        <w:rPr>
          <w:rFonts w:ascii="Cambria" w:hAnsi="Cambria"/>
          <w:b/>
          <w:color w:val="002060"/>
          <w:sz w:val="22"/>
          <w:szCs w:val="22"/>
        </w:rPr>
        <w:t>anımlanır:</w:t>
      </w:r>
      <w:r w:rsidRPr="006D425B">
        <w:rPr>
          <w:rFonts w:ascii="Cambria" w:hAnsi="Cambria"/>
          <w:sz w:val="22"/>
          <w:szCs w:val="22"/>
        </w:rPr>
        <w:t xml:space="preserve"> Tehdit ve açıklıklar belirlendikten sonra bunların ürün ve hizmet üzerine olumsuz potansiyel etkisi değerlendirilir.</w:t>
      </w:r>
    </w:p>
    <w:p w:rsidR="00CB1701" w:rsidRPr="006D425B" w:rsidRDefault="00CB1701" w:rsidP="00CB1701">
      <w:pPr>
        <w:pStyle w:val="Default"/>
        <w:jc w:val="both"/>
        <w:rPr>
          <w:rFonts w:ascii="Cambria" w:hAnsi="Cambria"/>
          <w:b/>
          <w:color w:val="002060"/>
          <w:sz w:val="22"/>
          <w:szCs w:val="22"/>
        </w:rPr>
      </w:pPr>
    </w:p>
    <w:p w:rsidR="00CB1701" w:rsidRPr="006D425B" w:rsidRDefault="00CB1701" w:rsidP="00CB1701">
      <w:pPr>
        <w:pStyle w:val="Default"/>
        <w:jc w:val="both"/>
        <w:rPr>
          <w:rFonts w:ascii="Cambria" w:hAnsi="Cambria"/>
          <w:sz w:val="22"/>
          <w:szCs w:val="22"/>
        </w:rPr>
      </w:pPr>
      <w:r w:rsidRPr="006D425B">
        <w:rPr>
          <w:rFonts w:ascii="Cambria" w:hAnsi="Cambria"/>
          <w:b/>
          <w:color w:val="002060"/>
          <w:sz w:val="22"/>
          <w:szCs w:val="22"/>
        </w:rPr>
        <w:t>Risk tahmin edilir:</w:t>
      </w:r>
      <w:r w:rsidRPr="006D425B">
        <w:rPr>
          <w:rFonts w:ascii="Cambria" w:hAnsi="Cambria"/>
          <w:sz w:val="22"/>
          <w:szCs w:val="22"/>
        </w:rPr>
        <w:t xml:space="preserve"> Kullanılan yöntemler; riskin analizinin derinliği: varlıkların değerine, açıklıkların (zayıf/savunmasız noktalar) tehditlere ne ölçüde açık olduğuna ve kuruluşun bu konuda ki kötü deneyimlerine bağlıdır. Riskin tahmini bir tehdidin ortaya çıkma olasılığı ve yaratabileceği sonuçların tahminine dayanır. </w:t>
      </w:r>
      <w:bookmarkStart w:id="0" w:name="_GoBack"/>
      <w:bookmarkEnd w:id="0"/>
    </w:p>
    <w:p w:rsidR="00CB1701" w:rsidRPr="006D425B" w:rsidRDefault="00CB1701" w:rsidP="000908D0">
      <w:pPr>
        <w:pStyle w:val="Default"/>
        <w:rPr>
          <w:rFonts w:ascii="Cambria" w:hAnsi="Cambria"/>
          <w:sz w:val="22"/>
          <w:szCs w:val="22"/>
        </w:rPr>
      </w:pPr>
    </w:p>
    <w:p w:rsidR="00CB1701" w:rsidRPr="006D425B" w:rsidRDefault="00CB1701" w:rsidP="00CB1701">
      <w:pPr>
        <w:pStyle w:val="Default"/>
        <w:jc w:val="both"/>
        <w:rPr>
          <w:rFonts w:ascii="Cambria" w:hAnsi="Cambria"/>
          <w:sz w:val="22"/>
          <w:szCs w:val="22"/>
        </w:rPr>
      </w:pPr>
      <w:r w:rsidRPr="006D425B">
        <w:rPr>
          <w:rFonts w:ascii="Cambria" w:hAnsi="Cambria"/>
          <w:sz w:val="22"/>
          <w:szCs w:val="22"/>
        </w:rPr>
        <w:t xml:space="preserve">Risk tahmininde iki temel özelliği olasılık ve şiddettir. </w:t>
      </w:r>
    </w:p>
    <w:p w:rsidR="00CB1701" w:rsidRPr="006D425B" w:rsidRDefault="00CB1701" w:rsidP="00CB1701">
      <w:pPr>
        <w:pStyle w:val="Default"/>
        <w:jc w:val="both"/>
        <w:rPr>
          <w:rFonts w:ascii="Cambria" w:hAnsi="Cambria"/>
          <w:sz w:val="22"/>
          <w:szCs w:val="22"/>
        </w:rPr>
      </w:pPr>
    </w:p>
    <w:p w:rsidR="00CB1701" w:rsidRPr="006D425B" w:rsidRDefault="00CB1701" w:rsidP="00CB1701">
      <w:pPr>
        <w:pStyle w:val="Default"/>
        <w:numPr>
          <w:ilvl w:val="0"/>
          <w:numId w:val="5"/>
        </w:numPr>
        <w:jc w:val="both"/>
        <w:rPr>
          <w:rFonts w:ascii="Cambria" w:hAnsi="Cambria"/>
          <w:sz w:val="22"/>
          <w:szCs w:val="22"/>
        </w:rPr>
      </w:pPr>
      <w:r w:rsidRPr="006D425B">
        <w:rPr>
          <w:rFonts w:ascii="Cambria" w:hAnsi="Cambria"/>
          <w:b/>
          <w:sz w:val="22"/>
          <w:szCs w:val="22"/>
        </w:rPr>
        <w:t>Olasılık:</w:t>
      </w:r>
      <w:r w:rsidRPr="006D425B">
        <w:rPr>
          <w:rFonts w:ascii="Cambria" w:hAnsi="Cambria"/>
          <w:sz w:val="22"/>
          <w:szCs w:val="22"/>
        </w:rPr>
        <w:t xml:space="preserve"> Bir şeyin ortaya çıkmasının ne ölçüde beklenebilir olduğu tahminidir. </w:t>
      </w:r>
    </w:p>
    <w:p w:rsidR="00CB1701" w:rsidRPr="006D425B" w:rsidRDefault="00CB1701" w:rsidP="00CB1701">
      <w:pPr>
        <w:pStyle w:val="Default"/>
        <w:numPr>
          <w:ilvl w:val="0"/>
          <w:numId w:val="5"/>
        </w:numPr>
        <w:jc w:val="both"/>
        <w:rPr>
          <w:rFonts w:ascii="Cambria" w:hAnsi="Cambria"/>
          <w:sz w:val="22"/>
          <w:szCs w:val="22"/>
        </w:rPr>
      </w:pPr>
      <w:r w:rsidRPr="006D425B">
        <w:rPr>
          <w:rFonts w:ascii="Cambria" w:hAnsi="Cambria"/>
          <w:b/>
          <w:sz w:val="22"/>
          <w:szCs w:val="22"/>
        </w:rPr>
        <w:t>Şiddet:</w:t>
      </w:r>
      <w:r w:rsidRPr="006D425B">
        <w:rPr>
          <w:rFonts w:ascii="Cambria" w:hAnsi="Cambria"/>
          <w:sz w:val="22"/>
          <w:szCs w:val="22"/>
        </w:rPr>
        <w:t xml:space="preserve"> Kötü sonucun parametresidir. Diğer bir deyişle tehlikenin ürün üzerine yapacağı etkidir.</w:t>
      </w:r>
    </w:p>
    <w:p w:rsidR="00CB1701" w:rsidRPr="006D425B" w:rsidRDefault="00CB1701" w:rsidP="00CB1701">
      <w:pPr>
        <w:pStyle w:val="Default"/>
        <w:rPr>
          <w:rFonts w:ascii="Cambria" w:hAnsi="Cambria"/>
          <w:sz w:val="22"/>
          <w:szCs w:val="22"/>
        </w:rPr>
      </w:pPr>
    </w:p>
    <w:p w:rsidR="00CB1701" w:rsidRPr="006D425B" w:rsidRDefault="00CB1701" w:rsidP="00CB1701">
      <w:pPr>
        <w:pStyle w:val="Default"/>
        <w:numPr>
          <w:ilvl w:val="0"/>
          <w:numId w:val="10"/>
        </w:numPr>
        <w:ind w:left="284" w:hanging="284"/>
        <w:rPr>
          <w:rFonts w:ascii="Cambria" w:hAnsi="Cambria"/>
          <w:b/>
          <w:sz w:val="22"/>
          <w:szCs w:val="22"/>
        </w:rPr>
      </w:pPr>
      <w:r w:rsidRPr="006D425B">
        <w:rPr>
          <w:rFonts w:ascii="Cambria" w:hAnsi="Cambria"/>
          <w:b/>
          <w:sz w:val="22"/>
          <w:szCs w:val="22"/>
        </w:rPr>
        <w:t xml:space="preserve">Risk tahmin yöntemleri niceliksel ve niteliksel olabilir. </w:t>
      </w:r>
    </w:p>
    <w:p w:rsidR="000908D0" w:rsidRPr="006D425B" w:rsidRDefault="000908D0" w:rsidP="000908D0">
      <w:pPr>
        <w:pStyle w:val="AralkYok"/>
        <w:tabs>
          <w:tab w:val="left" w:pos="1440"/>
        </w:tabs>
        <w:rPr>
          <w:rFonts w:ascii="Cambria" w:hAnsi="Cambria"/>
        </w:rPr>
      </w:pPr>
    </w:p>
    <w:p w:rsidR="00CB1701" w:rsidRPr="006D425B" w:rsidRDefault="00CB1701" w:rsidP="00CB1701">
      <w:pPr>
        <w:pStyle w:val="Default"/>
        <w:numPr>
          <w:ilvl w:val="0"/>
          <w:numId w:val="6"/>
        </w:numPr>
        <w:ind w:left="284" w:hanging="284"/>
        <w:rPr>
          <w:rFonts w:ascii="Cambria" w:hAnsi="Cambria"/>
          <w:b/>
          <w:sz w:val="22"/>
          <w:szCs w:val="22"/>
        </w:rPr>
      </w:pPr>
      <w:r w:rsidRPr="006D425B">
        <w:rPr>
          <w:rFonts w:ascii="Cambria" w:hAnsi="Cambria"/>
          <w:b/>
          <w:sz w:val="22"/>
          <w:szCs w:val="22"/>
        </w:rPr>
        <w:t xml:space="preserve">Niteliksel Tahmin </w:t>
      </w:r>
    </w:p>
    <w:p w:rsidR="00CB1701" w:rsidRPr="006D425B" w:rsidRDefault="00CB1701" w:rsidP="00CB1701">
      <w:pPr>
        <w:pStyle w:val="Default"/>
        <w:ind w:left="284"/>
        <w:rPr>
          <w:rFonts w:ascii="Cambria" w:hAnsi="Cambria"/>
          <w:b/>
          <w:sz w:val="22"/>
          <w:szCs w:val="22"/>
        </w:rPr>
      </w:pPr>
    </w:p>
    <w:p w:rsidR="00CB1701" w:rsidRPr="006D425B" w:rsidRDefault="00CB1701" w:rsidP="00CB1701">
      <w:pPr>
        <w:pStyle w:val="Default"/>
        <w:jc w:val="both"/>
        <w:rPr>
          <w:rFonts w:ascii="Cambria" w:hAnsi="Cambria"/>
          <w:sz w:val="22"/>
          <w:szCs w:val="22"/>
        </w:rPr>
      </w:pPr>
      <w:r w:rsidRPr="006D425B">
        <w:rPr>
          <w:rFonts w:ascii="Cambria" w:hAnsi="Cambria"/>
          <w:sz w:val="22"/>
          <w:szCs w:val="22"/>
        </w:rPr>
        <w:t xml:space="preserve">Bu yöntemde ortaya çıkabilecek sonuçların olasılığı, nitelik sıfatlarını kullanarak derecelendirilir. (düşük, orta, yüksek, iyi, güzel, vasat, kötü vb.) Kullanılması kolay olmakla birlikte, öznel oluşu, tahminlerde farklılıklara yol açar. Ancak niteliksel tahmin, </w:t>
      </w:r>
    </w:p>
    <w:p w:rsidR="00CB1701" w:rsidRPr="006D425B" w:rsidRDefault="00CB1701" w:rsidP="00CB1701">
      <w:pPr>
        <w:pStyle w:val="Default"/>
        <w:rPr>
          <w:rFonts w:ascii="Cambria" w:hAnsi="Cambria"/>
          <w:sz w:val="22"/>
          <w:szCs w:val="22"/>
        </w:rPr>
      </w:pPr>
    </w:p>
    <w:p w:rsidR="00CB1701" w:rsidRPr="006D425B" w:rsidRDefault="00CB1701" w:rsidP="00CB1701">
      <w:pPr>
        <w:pStyle w:val="Default"/>
        <w:numPr>
          <w:ilvl w:val="0"/>
          <w:numId w:val="9"/>
        </w:numPr>
        <w:rPr>
          <w:rFonts w:ascii="Cambria" w:hAnsi="Cambria"/>
          <w:sz w:val="22"/>
          <w:szCs w:val="22"/>
        </w:rPr>
      </w:pPr>
      <w:r w:rsidRPr="006D425B">
        <w:rPr>
          <w:rFonts w:ascii="Cambria" w:hAnsi="Cambria"/>
          <w:sz w:val="22"/>
          <w:szCs w:val="22"/>
        </w:rPr>
        <w:lastRenderedPageBreak/>
        <w:t xml:space="preserve">Riskleri başlangıç için tasnif etme kolaylığı sağlar. </w:t>
      </w:r>
    </w:p>
    <w:p w:rsidR="00CB1701" w:rsidRPr="006D425B" w:rsidRDefault="00CB1701" w:rsidP="00CB1701">
      <w:pPr>
        <w:pStyle w:val="Default"/>
        <w:numPr>
          <w:ilvl w:val="0"/>
          <w:numId w:val="9"/>
        </w:numPr>
        <w:rPr>
          <w:rFonts w:ascii="Cambria" w:hAnsi="Cambria"/>
          <w:sz w:val="22"/>
          <w:szCs w:val="22"/>
        </w:rPr>
      </w:pPr>
      <w:r w:rsidRPr="006D425B">
        <w:rPr>
          <w:rFonts w:ascii="Cambria" w:hAnsi="Cambria"/>
          <w:sz w:val="22"/>
          <w:szCs w:val="22"/>
        </w:rPr>
        <w:t xml:space="preserve">Karar almaya yeterli görüldüğünde kullanılmalıdır. </w:t>
      </w:r>
    </w:p>
    <w:p w:rsidR="00CB1701" w:rsidRPr="006D425B" w:rsidRDefault="00CB1701" w:rsidP="00CB1701">
      <w:pPr>
        <w:pStyle w:val="Default"/>
        <w:numPr>
          <w:ilvl w:val="0"/>
          <w:numId w:val="9"/>
        </w:numPr>
        <w:rPr>
          <w:rFonts w:ascii="Cambria" w:hAnsi="Cambria"/>
          <w:sz w:val="22"/>
          <w:szCs w:val="22"/>
        </w:rPr>
      </w:pPr>
      <w:r w:rsidRPr="006D425B">
        <w:rPr>
          <w:rFonts w:ascii="Cambria" w:hAnsi="Cambria"/>
          <w:sz w:val="22"/>
          <w:szCs w:val="22"/>
        </w:rPr>
        <w:t xml:space="preserve">Niceliksel ( sayısal ) veriler yetersiz olduğunda en uygun yöntemdir. </w:t>
      </w:r>
    </w:p>
    <w:p w:rsidR="00CB1701" w:rsidRPr="006D425B" w:rsidRDefault="00CB1701" w:rsidP="00CB1701">
      <w:pPr>
        <w:pStyle w:val="Default"/>
        <w:rPr>
          <w:rFonts w:ascii="Cambria" w:hAnsi="Cambria"/>
          <w:sz w:val="22"/>
          <w:szCs w:val="22"/>
        </w:rPr>
      </w:pPr>
    </w:p>
    <w:p w:rsidR="00CB1701" w:rsidRPr="006D425B" w:rsidRDefault="00CB1701" w:rsidP="00CB1701">
      <w:pPr>
        <w:pStyle w:val="Default"/>
        <w:rPr>
          <w:rFonts w:ascii="Cambria" w:hAnsi="Cambria"/>
          <w:sz w:val="22"/>
          <w:szCs w:val="22"/>
        </w:rPr>
      </w:pPr>
      <w:r w:rsidRPr="006D425B">
        <w:rPr>
          <w:rFonts w:ascii="Cambria" w:hAnsi="Cambria"/>
          <w:sz w:val="22"/>
          <w:szCs w:val="22"/>
        </w:rPr>
        <w:t xml:space="preserve">Niteliksel tahminin dayanakları sağlam olmalı, bu bilgiler olgulara dayandırılmış olmalıdır. </w:t>
      </w:r>
    </w:p>
    <w:p w:rsidR="00CB1701" w:rsidRPr="006D425B" w:rsidRDefault="00CB1701" w:rsidP="00CB1701">
      <w:pPr>
        <w:pStyle w:val="Default"/>
        <w:rPr>
          <w:rFonts w:ascii="Cambria" w:hAnsi="Cambria"/>
          <w:sz w:val="22"/>
          <w:szCs w:val="22"/>
        </w:rPr>
      </w:pPr>
    </w:p>
    <w:p w:rsidR="00CB1701" w:rsidRPr="006D425B" w:rsidRDefault="00CB1701" w:rsidP="00CB1701">
      <w:pPr>
        <w:pStyle w:val="Default"/>
        <w:numPr>
          <w:ilvl w:val="0"/>
          <w:numId w:val="6"/>
        </w:numPr>
        <w:ind w:left="284" w:hanging="284"/>
        <w:rPr>
          <w:rFonts w:ascii="Cambria" w:hAnsi="Cambria"/>
          <w:b/>
          <w:sz w:val="22"/>
          <w:szCs w:val="22"/>
        </w:rPr>
      </w:pPr>
      <w:r w:rsidRPr="006D425B">
        <w:rPr>
          <w:rFonts w:ascii="Cambria" w:hAnsi="Cambria"/>
          <w:b/>
          <w:sz w:val="22"/>
          <w:szCs w:val="22"/>
        </w:rPr>
        <w:t xml:space="preserve">Niceliksel Tahmin </w:t>
      </w:r>
    </w:p>
    <w:p w:rsidR="00CB1701" w:rsidRPr="006D425B" w:rsidRDefault="00CB1701" w:rsidP="00CB1701">
      <w:pPr>
        <w:pStyle w:val="Default"/>
        <w:rPr>
          <w:rFonts w:ascii="Cambria" w:hAnsi="Cambria"/>
          <w:sz w:val="22"/>
          <w:szCs w:val="22"/>
        </w:rPr>
      </w:pPr>
    </w:p>
    <w:p w:rsidR="00CB1701" w:rsidRPr="006D425B" w:rsidRDefault="00CB1701" w:rsidP="00CB1701">
      <w:pPr>
        <w:pStyle w:val="Default"/>
        <w:rPr>
          <w:rFonts w:ascii="Cambria" w:hAnsi="Cambria"/>
          <w:sz w:val="22"/>
          <w:szCs w:val="22"/>
        </w:rPr>
      </w:pPr>
      <w:r w:rsidRPr="006D425B">
        <w:rPr>
          <w:rFonts w:ascii="Cambria" w:hAnsi="Cambria"/>
          <w:sz w:val="22"/>
          <w:szCs w:val="22"/>
        </w:rPr>
        <w:t xml:space="preserve">Bu yöntemde sayısal değerler kullanılır. Yöntemin geçerli olabilmesinin temel koşulu, sayısal verilerin doğru ve tam olmasıdır. </w:t>
      </w:r>
    </w:p>
    <w:p w:rsidR="00CB1701" w:rsidRPr="006D425B" w:rsidRDefault="00CB1701" w:rsidP="00CB1701">
      <w:pPr>
        <w:pStyle w:val="Default"/>
        <w:rPr>
          <w:rFonts w:ascii="Cambria" w:hAnsi="Cambria"/>
          <w:sz w:val="22"/>
          <w:szCs w:val="22"/>
        </w:rPr>
      </w:pPr>
    </w:p>
    <w:p w:rsidR="00CB1701" w:rsidRPr="006D425B" w:rsidRDefault="00CB1701" w:rsidP="00CB1701">
      <w:pPr>
        <w:pStyle w:val="Default"/>
        <w:numPr>
          <w:ilvl w:val="0"/>
          <w:numId w:val="10"/>
        </w:numPr>
        <w:ind w:left="284" w:hanging="284"/>
        <w:rPr>
          <w:rFonts w:ascii="Cambria" w:hAnsi="Cambria"/>
          <w:b/>
          <w:sz w:val="22"/>
          <w:szCs w:val="22"/>
        </w:rPr>
      </w:pPr>
      <w:r w:rsidRPr="006D425B">
        <w:rPr>
          <w:rFonts w:ascii="Cambria" w:hAnsi="Cambria"/>
          <w:b/>
          <w:sz w:val="22"/>
          <w:szCs w:val="22"/>
        </w:rPr>
        <w:t xml:space="preserve">Sonuçların Değerlendirilmesi (Şiddet) </w:t>
      </w:r>
    </w:p>
    <w:p w:rsidR="00CB1701" w:rsidRPr="006D425B" w:rsidRDefault="00CB1701" w:rsidP="00CB1701">
      <w:pPr>
        <w:pStyle w:val="Default"/>
        <w:rPr>
          <w:rFonts w:ascii="Cambria" w:hAnsi="Cambria"/>
          <w:sz w:val="22"/>
          <w:szCs w:val="22"/>
        </w:rPr>
      </w:pPr>
    </w:p>
    <w:p w:rsidR="00CB1701" w:rsidRPr="006D425B" w:rsidRDefault="00CB1701" w:rsidP="00CB1701">
      <w:pPr>
        <w:pStyle w:val="Default"/>
        <w:rPr>
          <w:rFonts w:ascii="Cambria" w:hAnsi="Cambria"/>
          <w:sz w:val="22"/>
          <w:szCs w:val="22"/>
        </w:rPr>
      </w:pPr>
      <w:r w:rsidRPr="006D425B">
        <w:rPr>
          <w:rFonts w:ascii="Cambria" w:hAnsi="Cambria"/>
          <w:sz w:val="22"/>
          <w:szCs w:val="22"/>
        </w:rPr>
        <w:t>Bu amaçla en değer verilen varlıklardan başlanarak her biri için mevcut tehditler, varlığın açıklıkları ve varlığın üzerinde yaratabileceği sonuçlar (tehlike) ele alınır ve bu sonuçların ürün üzerindeki olumsuz etkileri ortaya konulur.</w:t>
      </w:r>
    </w:p>
    <w:p w:rsidR="000908D0" w:rsidRPr="006D425B" w:rsidRDefault="000908D0" w:rsidP="002A43AE">
      <w:pPr>
        <w:pStyle w:val="AralkYok"/>
        <w:rPr>
          <w:rFonts w:ascii="Cambria" w:hAnsi="Cambria"/>
        </w:rPr>
      </w:pPr>
    </w:p>
    <w:p w:rsidR="002A43AE" w:rsidRPr="006D425B" w:rsidRDefault="002A43AE" w:rsidP="002A43AE">
      <w:pPr>
        <w:pStyle w:val="AralkYok"/>
        <w:numPr>
          <w:ilvl w:val="0"/>
          <w:numId w:val="1"/>
        </w:numPr>
        <w:ind w:left="284" w:hanging="284"/>
        <w:rPr>
          <w:rFonts w:ascii="Cambria" w:hAnsi="Cambria"/>
          <w:b/>
          <w:color w:val="002060"/>
        </w:rPr>
      </w:pPr>
      <w:r w:rsidRPr="006D425B">
        <w:rPr>
          <w:rFonts w:ascii="Cambria" w:hAnsi="Cambria"/>
          <w:b/>
          <w:color w:val="002060"/>
        </w:rPr>
        <w:t>İLGİLİ DOKÜMANLAR</w:t>
      </w:r>
    </w:p>
    <w:p w:rsidR="002A43AE" w:rsidRPr="006D425B" w:rsidRDefault="002A43AE" w:rsidP="002A43AE">
      <w:pPr>
        <w:pStyle w:val="AralkYok"/>
        <w:rPr>
          <w:rFonts w:ascii="Cambria" w:hAnsi="Cambria"/>
        </w:rPr>
      </w:pPr>
    </w:p>
    <w:p w:rsidR="002A43AE" w:rsidRPr="006D425B" w:rsidRDefault="002A43AE" w:rsidP="002A43AE">
      <w:pPr>
        <w:pStyle w:val="AralkYok"/>
        <w:numPr>
          <w:ilvl w:val="1"/>
          <w:numId w:val="1"/>
        </w:numPr>
        <w:ind w:left="567" w:right="208" w:hanging="567"/>
        <w:jc w:val="both"/>
        <w:rPr>
          <w:rFonts w:ascii="Cambria" w:hAnsi="Cambria"/>
          <w:b/>
          <w:color w:val="002060"/>
        </w:rPr>
      </w:pPr>
      <w:r w:rsidRPr="006D425B">
        <w:rPr>
          <w:rFonts w:ascii="Cambria" w:hAnsi="Cambria"/>
          <w:b/>
          <w:color w:val="002060"/>
        </w:rPr>
        <w:t>İç Kaynaklı Dokümanlar</w:t>
      </w:r>
    </w:p>
    <w:p w:rsidR="002A43AE" w:rsidRPr="006D425B" w:rsidRDefault="002A43AE" w:rsidP="002A43AE">
      <w:pPr>
        <w:pStyle w:val="AralkYok"/>
        <w:ind w:left="1"/>
        <w:rPr>
          <w:rFonts w:ascii="Cambria" w:hAnsi="Cambria"/>
          <w:color w:val="002060"/>
        </w:rPr>
      </w:pPr>
    </w:p>
    <w:p w:rsidR="000E0C8F" w:rsidRPr="006D425B" w:rsidRDefault="000E0C8F" w:rsidP="000E0C8F">
      <w:pPr>
        <w:pStyle w:val="AralkYok"/>
        <w:numPr>
          <w:ilvl w:val="0"/>
          <w:numId w:val="12"/>
        </w:numPr>
        <w:ind w:left="721"/>
        <w:rPr>
          <w:rFonts w:ascii="Cambria" w:hAnsi="Cambria"/>
        </w:rPr>
      </w:pPr>
      <w:r w:rsidRPr="006D425B">
        <w:rPr>
          <w:rFonts w:ascii="Cambria" w:hAnsi="Cambria"/>
        </w:rPr>
        <w:t>PRD-00</w:t>
      </w:r>
      <w:r w:rsidR="00956182" w:rsidRPr="006D425B">
        <w:rPr>
          <w:rFonts w:ascii="Cambria" w:hAnsi="Cambria"/>
        </w:rPr>
        <w:t>10</w:t>
      </w:r>
      <w:r w:rsidRPr="006D425B">
        <w:rPr>
          <w:rFonts w:ascii="Cambria" w:hAnsi="Cambria"/>
        </w:rPr>
        <w:t xml:space="preserve"> Risk </w:t>
      </w:r>
      <w:r w:rsidR="00337024" w:rsidRPr="006D425B">
        <w:rPr>
          <w:rFonts w:ascii="Cambria" w:hAnsi="Cambria"/>
        </w:rPr>
        <w:t xml:space="preserve">ve Fırsat </w:t>
      </w:r>
      <w:r w:rsidRPr="006D425B">
        <w:rPr>
          <w:rFonts w:ascii="Cambria" w:hAnsi="Cambria"/>
        </w:rPr>
        <w:t>Analizi</w:t>
      </w:r>
      <w:r w:rsidR="00956182" w:rsidRPr="006D425B">
        <w:rPr>
          <w:rFonts w:ascii="Cambria" w:hAnsi="Cambria"/>
        </w:rPr>
        <w:t xml:space="preserve"> </w:t>
      </w:r>
      <w:r w:rsidR="00316858" w:rsidRPr="006D425B">
        <w:rPr>
          <w:rFonts w:ascii="Cambria" w:hAnsi="Cambria"/>
        </w:rPr>
        <w:t>Değerlendirme</w:t>
      </w:r>
      <w:r w:rsidRPr="006D425B">
        <w:rPr>
          <w:rFonts w:ascii="Cambria" w:hAnsi="Cambria"/>
        </w:rPr>
        <w:t xml:space="preserve"> Prosedürü</w:t>
      </w:r>
    </w:p>
    <w:p w:rsidR="00956182" w:rsidRPr="006D425B" w:rsidRDefault="00956182" w:rsidP="00956182">
      <w:pPr>
        <w:pStyle w:val="AralkYok"/>
        <w:numPr>
          <w:ilvl w:val="0"/>
          <w:numId w:val="12"/>
        </w:numPr>
        <w:ind w:left="721"/>
        <w:rPr>
          <w:rFonts w:ascii="Cambria" w:hAnsi="Cambria"/>
        </w:rPr>
      </w:pPr>
      <w:r w:rsidRPr="006D425B">
        <w:rPr>
          <w:rFonts w:ascii="Cambria" w:hAnsi="Cambria"/>
        </w:rPr>
        <w:t xml:space="preserve">FRM-0499 Risk Analizi ve Değerlendirme Formu </w:t>
      </w:r>
    </w:p>
    <w:p w:rsidR="00956182" w:rsidRPr="006D425B" w:rsidRDefault="00956182" w:rsidP="00956182">
      <w:pPr>
        <w:pStyle w:val="AralkYok"/>
        <w:numPr>
          <w:ilvl w:val="0"/>
          <w:numId w:val="12"/>
        </w:numPr>
        <w:ind w:left="721"/>
        <w:rPr>
          <w:rFonts w:ascii="Cambria" w:hAnsi="Cambria"/>
        </w:rPr>
      </w:pPr>
      <w:r w:rsidRPr="006D425B">
        <w:rPr>
          <w:rFonts w:ascii="Cambria" w:hAnsi="Cambria"/>
        </w:rPr>
        <w:t>TLM-0002 Risk Analizi ve Değerlendirme Formu Doldurma Talimatı</w:t>
      </w:r>
    </w:p>
    <w:p w:rsidR="00D84FD7" w:rsidRPr="006D425B" w:rsidRDefault="00D84FD7" w:rsidP="002A43AE">
      <w:pPr>
        <w:pStyle w:val="AralkYok"/>
        <w:ind w:left="1"/>
        <w:rPr>
          <w:rFonts w:ascii="Cambria" w:hAnsi="Cambria"/>
          <w:color w:val="002060"/>
        </w:rPr>
      </w:pPr>
    </w:p>
    <w:p w:rsidR="002A43AE" w:rsidRPr="006D425B" w:rsidRDefault="002A43AE" w:rsidP="002A43AE">
      <w:pPr>
        <w:pStyle w:val="AralkYok"/>
        <w:numPr>
          <w:ilvl w:val="1"/>
          <w:numId w:val="1"/>
        </w:numPr>
        <w:ind w:left="567" w:hanging="566"/>
        <w:rPr>
          <w:rFonts w:ascii="Cambria" w:hAnsi="Cambria"/>
          <w:b/>
          <w:color w:val="002060"/>
        </w:rPr>
      </w:pPr>
      <w:r w:rsidRPr="006D425B">
        <w:rPr>
          <w:rFonts w:ascii="Cambria" w:hAnsi="Cambria"/>
          <w:b/>
          <w:color w:val="002060"/>
        </w:rPr>
        <w:t>Dış Kaynaklı Dokümanlar</w:t>
      </w:r>
    </w:p>
    <w:p w:rsidR="002A43AE" w:rsidRPr="006D425B" w:rsidRDefault="002A43AE" w:rsidP="002A43AE">
      <w:pPr>
        <w:pStyle w:val="AralkYok"/>
        <w:rPr>
          <w:rFonts w:ascii="Cambria" w:hAnsi="Cambria"/>
          <w:b/>
          <w:color w:val="002060"/>
        </w:rPr>
      </w:pPr>
    </w:p>
    <w:p w:rsidR="002F703E" w:rsidRPr="006D425B" w:rsidRDefault="002F703E" w:rsidP="002F703E">
      <w:pPr>
        <w:pStyle w:val="AralkYok"/>
        <w:numPr>
          <w:ilvl w:val="0"/>
          <w:numId w:val="12"/>
        </w:numPr>
        <w:ind w:left="721"/>
        <w:rPr>
          <w:rFonts w:ascii="Cambria" w:hAnsi="Cambria"/>
        </w:rPr>
      </w:pPr>
      <w:r w:rsidRPr="006D425B">
        <w:rPr>
          <w:rFonts w:ascii="Cambria" w:hAnsi="Cambria"/>
        </w:rPr>
        <w:t xml:space="preserve">ISO 31000 Risk Yönetimi-Prensipler ve Kılavuzlar </w:t>
      </w:r>
    </w:p>
    <w:p w:rsidR="002F703E" w:rsidRPr="006D425B" w:rsidRDefault="002F703E" w:rsidP="002F703E">
      <w:pPr>
        <w:pStyle w:val="AralkYok"/>
        <w:numPr>
          <w:ilvl w:val="0"/>
          <w:numId w:val="12"/>
        </w:numPr>
        <w:ind w:left="721"/>
        <w:rPr>
          <w:rFonts w:ascii="Cambria" w:hAnsi="Cambria"/>
        </w:rPr>
      </w:pPr>
      <w:r w:rsidRPr="006D425B">
        <w:rPr>
          <w:rFonts w:ascii="Cambria" w:hAnsi="Cambria"/>
        </w:rPr>
        <w:t xml:space="preserve">ISO/IEC 31010 Risk Yönetimi–Risk değerlendirmesi üzerine odaklanan risk değerlendirme teknikleri. </w:t>
      </w:r>
    </w:p>
    <w:p w:rsidR="002F703E" w:rsidRPr="006D425B" w:rsidRDefault="002F703E" w:rsidP="002F703E">
      <w:pPr>
        <w:pStyle w:val="AralkYok"/>
        <w:numPr>
          <w:ilvl w:val="0"/>
          <w:numId w:val="12"/>
        </w:numPr>
        <w:ind w:left="721"/>
        <w:rPr>
          <w:rFonts w:ascii="Cambria" w:hAnsi="Cambria"/>
        </w:rPr>
      </w:pPr>
      <w:r w:rsidRPr="006D425B">
        <w:rPr>
          <w:rFonts w:ascii="Cambria" w:hAnsi="Cambria"/>
        </w:rPr>
        <w:t xml:space="preserve">ISO 27001 Bilgi Güvenliği Yönetim Sistemi Şartlar (Bölüm 6.1 Risk ve fırsatları belirtmek için faaliyetler) </w:t>
      </w:r>
    </w:p>
    <w:p w:rsidR="00D84FD7" w:rsidRPr="006D425B" w:rsidRDefault="002F703E" w:rsidP="002F703E">
      <w:pPr>
        <w:pStyle w:val="AralkYok"/>
        <w:numPr>
          <w:ilvl w:val="0"/>
          <w:numId w:val="12"/>
        </w:numPr>
        <w:ind w:left="721"/>
        <w:rPr>
          <w:rFonts w:ascii="Cambria" w:hAnsi="Cambria"/>
        </w:rPr>
      </w:pPr>
      <w:r w:rsidRPr="006D425B">
        <w:rPr>
          <w:rFonts w:ascii="Cambria" w:hAnsi="Cambria"/>
        </w:rPr>
        <w:t>ISO 13811 Hijyen ve Sanitasyon Yönetim Sistemi ve Şartlar</w:t>
      </w:r>
    </w:p>
    <w:p w:rsidR="00D84FD7" w:rsidRPr="006D425B" w:rsidRDefault="00D84FD7"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Default="002F703E" w:rsidP="002A43AE">
      <w:pPr>
        <w:pStyle w:val="AralkYok"/>
        <w:rPr>
          <w:rFonts w:ascii="Cambria" w:hAnsi="Cambria"/>
          <w:b/>
          <w:color w:val="002060"/>
        </w:rPr>
      </w:pPr>
    </w:p>
    <w:p w:rsidR="003471CE" w:rsidRDefault="003471CE" w:rsidP="002A43AE">
      <w:pPr>
        <w:pStyle w:val="AralkYok"/>
        <w:rPr>
          <w:rFonts w:ascii="Cambria" w:hAnsi="Cambria"/>
          <w:b/>
          <w:color w:val="002060"/>
        </w:rPr>
      </w:pPr>
    </w:p>
    <w:p w:rsidR="003471CE" w:rsidRDefault="003471C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F703E" w:rsidRPr="006D425B" w:rsidRDefault="002F703E" w:rsidP="002A43AE">
      <w:pPr>
        <w:pStyle w:val="AralkYok"/>
        <w:rPr>
          <w:rFonts w:ascii="Cambria" w:hAnsi="Cambria"/>
          <w:b/>
          <w:color w:val="002060"/>
        </w:rPr>
      </w:pPr>
    </w:p>
    <w:p w:rsidR="002A43AE" w:rsidRPr="006D425B" w:rsidRDefault="002A43AE" w:rsidP="002A43AE">
      <w:pPr>
        <w:pStyle w:val="AralkYok"/>
        <w:numPr>
          <w:ilvl w:val="0"/>
          <w:numId w:val="1"/>
        </w:numPr>
        <w:ind w:left="284" w:hanging="284"/>
        <w:rPr>
          <w:rFonts w:ascii="Cambria" w:hAnsi="Cambria"/>
          <w:b/>
          <w:color w:val="002060"/>
        </w:rPr>
      </w:pPr>
      <w:r w:rsidRPr="006D425B">
        <w:rPr>
          <w:rFonts w:ascii="Cambria" w:hAnsi="Cambria"/>
          <w:b/>
          <w:color w:val="002060"/>
        </w:rPr>
        <w:lastRenderedPageBreak/>
        <w:t>REVİZYON BİLGİLERİ</w:t>
      </w:r>
    </w:p>
    <w:p w:rsidR="002A43AE" w:rsidRPr="006D425B" w:rsidRDefault="002A43AE" w:rsidP="002A43AE">
      <w:pPr>
        <w:pStyle w:val="AralkYok"/>
        <w:rPr>
          <w:rFonts w:ascii="Cambria" w:hAnsi="Cambria"/>
        </w:rPr>
      </w:pPr>
    </w:p>
    <w:tbl>
      <w:tblPr>
        <w:tblStyle w:val="DzTablo1"/>
        <w:tblW w:w="9634" w:type="dxa"/>
        <w:tblLook w:val="04A0" w:firstRow="1" w:lastRow="0" w:firstColumn="1" w:lastColumn="0" w:noHBand="0" w:noVBand="1"/>
      </w:tblPr>
      <w:tblGrid>
        <w:gridCol w:w="1145"/>
        <w:gridCol w:w="1322"/>
        <w:gridCol w:w="7167"/>
      </w:tblGrid>
      <w:tr w:rsidR="002A43AE" w:rsidRPr="006D425B" w:rsidTr="009470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2A43AE" w:rsidRPr="006D425B" w:rsidRDefault="002A43AE" w:rsidP="00EF30A0">
            <w:pPr>
              <w:pStyle w:val="AralkYok"/>
              <w:jc w:val="center"/>
              <w:rPr>
                <w:rFonts w:ascii="Cambria" w:hAnsi="Cambria"/>
                <w:color w:val="002060"/>
              </w:rPr>
            </w:pPr>
            <w:r w:rsidRPr="006D425B">
              <w:rPr>
                <w:rFonts w:ascii="Cambria" w:hAnsi="Cambria"/>
                <w:color w:val="002060"/>
              </w:rPr>
              <w:t>Revizyon</w:t>
            </w:r>
          </w:p>
          <w:p w:rsidR="002A43AE" w:rsidRPr="006D425B" w:rsidRDefault="002A43AE" w:rsidP="00EF30A0">
            <w:pPr>
              <w:pStyle w:val="AralkYok"/>
              <w:jc w:val="center"/>
              <w:rPr>
                <w:rFonts w:ascii="Cambria" w:hAnsi="Cambria"/>
                <w:color w:val="002060"/>
              </w:rPr>
            </w:pPr>
            <w:r w:rsidRPr="006D425B">
              <w:rPr>
                <w:rFonts w:ascii="Cambria" w:hAnsi="Cambria"/>
                <w:color w:val="002060"/>
              </w:rPr>
              <w:t>No</w:t>
            </w:r>
          </w:p>
        </w:tc>
        <w:tc>
          <w:tcPr>
            <w:tcW w:w="1322" w:type="dxa"/>
            <w:shd w:val="clear" w:color="auto" w:fill="F2F2F2" w:themeFill="background1" w:themeFillShade="F2"/>
            <w:vAlign w:val="center"/>
          </w:tcPr>
          <w:p w:rsidR="002A43AE" w:rsidRPr="006D425B" w:rsidRDefault="002A43AE" w:rsidP="00EF30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6D425B">
              <w:rPr>
                <w:rFonts w:ascii="Cambria" w:hAnsi="Cambria"/>
                <w:color w:val="002060"/>
              </w:rPr>
              <w:t>Revizyon</w:t>
            </w:r>
          </w:p>
          <w:p w:rsidR="002A43AE" w:rsidRPr="006D425B" w:rsidRDefault="002A43AE" w:rsidP="00EF30A0">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6D425B">
              <w:rPr>
                <w:rFonts w:ascii="Cambria" w:hAnsi="Cambria"/>
                <w:color w:val="002060"/>
              </w:rPr>
              <w:t>Tarihi</w:t>
            </w:r>
          </w:p>
        </w:tc>
        <w:tc>
          <w:tcPr>
            <w:tcW w:w="7167" w:type="dxa"/>
            <w:shd w:val="clear" w:color="auto" w:fill="F2F2F2" w:themeFill="background1" w:themeFillShade="F2"/>
            <w:vAlign w:val="center"/>
          </w:tcPr>
          <w:p w:rsidR="002A43AE" w:rsidRPr="006D425B" w:rsidRDefault="002A43AE" w:rsidP="00EF30A0">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6D425B">
              <w:rPr>
                <w:rFonts w:ascii="Cambria" w:hAnsi="Cambria"/>
                <w:color w:val="002060"/>
              </w:rPr>
              <w:t>Revizyon Açıklaması</w:t>
            </w:r>
          </w:p>
        </w:tc>
      </w:tr>
      <w:tr w:rsidR="002A43AE" w:rsidRPr="006D425B" w:rsidTr="009470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2A43AE" w:rsidRPr="006D425B" w:rsidRDefault="002A43AE" w:rsidP="00EF30A0">
            <w:pPr>
              <w:pStyle w:val="AralkYok"/>
              <w:jc w:val="center"/>
              <w:rPr>
                <w:rFonts w:ascii="Cambria" w:hAnsi="Cambria"/>
                <w:b w:val="0"/>
              </w:rPr>
            </w:pPr>
            <w:r w:rsidRPr="006D425B">
              <w:rPr>
                <w:rFonts w:ascii="Cambria" w:hAnsi="Cambria"/>
                <w:b w:val="0"/>
              </w:rPr>
              <w:t>0</w:t>
            </w:r>
          </w:p>
        </w:tc>
        <w:tc>
          <w:tcPr>
            <w:tcW w:w="1322" w:type="dxa"/>
            <w:shd w:val="clear" w:color="auto" w:fill="auto"/>
            <w:vAlign w:val="center"/>
          </w:tcPr>
          <w:p w:rsidR="002A43AE" w:rsidRPr="006D425B" w:rsidRDefault="002A43AE" w:rsidP="00EF30A0">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D425B">
              <w:rPr>
                <w:rFonts w:ascii="Cambria" w:hAnsi="Cambria"/>
              </w:rPr>
              <w:t>-</w:t>
            </w:r>
          </w:p>
        </w:tc>
        <w:tc>
          <w:tcPr>
            <w:tcW w:w="7167" w:type="dxa"/>
            <w:shd w:val="clear" w:color="auto" w:fill="auto"/>
            <w:vAlign w:val="center"/>
          </w:tcPr>
          <w:p w:rsidR="002A43AE" w:rsidRPr="006D425B" w:rsidRDefault="002A43AE" w:rsidP="00EF30A0">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D425B">
              <w:rPr>
                <w:rFonts w:ascii="Cambria" w:hAnsi="Cambria"/>
              </w:rPr>
              <w:t>İlk yayın.</w:t>
            </w:r>
          </w:p>
        </w:tc>
      </w:tr>
    </w:tbl>
    <w:p w:rsidR="002A43AE" w:rsidRPr="006D425B" w:rsidRDefault="002A43AE" w:rsidP="002A43AE">
      <w:pPr>
        <w:pStyle w:val="AralkYok"/>
        <w:rPr>
          <w:rFonts w:ascii="Cambria" w:hAnsi="Cambria"/>
        </w:rPr>
      </w:pPr>
    </w:p>
    <w:p w:rsidR="00BC7571" w:rsidRPr="006D425B" w:rsidRDefault="00BC7571" w:rsidP="004023B0">
      <w:pPr>
        <w:pStyle w:val="AralkYok"/>
        <w:rPr>
          <w:rFonts w:ascii="Cambria" w:hAnsi="Cambria"/>
        </w:rPr>
      </w:pPr>
    </w:p>
    <w:p w:rsidR="00BC7571" w:rsidRPr="006D425B" w:rsidRDefault="00BC7571" w:rsidP="004023B0">
      <w:pPr>
        <w:pStyle w:val="AralkYok"/>
        <w:rPr>
          <w:rFonts w:ascii="Cambria" w:hAnsi="Cambria"/>
        </w:rPr>
      </w:pPr>
    </w:p>
    <w:p w:rsidR="00BC7571" w:rsidRPr="006D425B" w:rsidRDefault="00BC7571" w:rsidP="004023B0">
      <w:pPr>
        <w:pStyle w:val="AralkYok"/>
        <w:rPr>
          <w:rFonts w:ascii="Cambria" w:hAnsi="Cambria"/>
        </w:rPr>
      </w:pPr>
    </w:p>
    <w:p w:rsidR="00BC7571" w:rsidRPr="006D425B" w:rsidRDefault="00236E1E" w:rsidP="00236E1E">
      <w:pPr>
        <w:pStyle w:val="AralkYok"/>
        <w:tabs>
          <w:tab w:val="left" w:pos="7245"/>
        </w:tabs>
        <w:rPr>
          <w:rFonts w:ascii="Cambria" w:hAnsi="Cambria"/>
        </w:rPr>
      </w:pPr>
      <w:r w:rsidRPr="006D425B">
        <w:rPr>
          <w:rFonts w:ascii="Cambria" w:hAnsi="Cambria"/>
        </w:rPr>
        <w:tab/>
      </w:r>
    </w:p>
    <w:p w:rsidR="00BC7571" w:rsidRPr="006D425B" w:rsidRDefault="00BC7571" w:rsidP="004023B0">
      <w:pPr>
        <w:pStyle w:val="AralkYok"/>
        <w:rPr>
          <w:rFonts w:ascii="Cambria" w:hAnsi="Cambria"/>
        </w:rPr>
      </w:pPr>
    </w:p>
    <w:p w:rsidR="00BC7571" w:rsidRPr="006D425B" w:rsidRDefault="00BC7571" w:rsidP="004023B0">
      <w:pPr>
        <w:pStyle w:val="AralkYok"/>
        <w:rPr>
          <w:rFonts w:ascii="Cambria" w:hAnsi="Cambria"/>
        </w:rPr>
      </w:pPr>
    </w:p>
    <w:p w:rsidR="00BC7571" w:rsidRPr="006D425B" w:rsidRDefault="00BC7571" w:rsidP="004023B0">
      <w:pPr>
        <w:pStyle w:val="AralkYok"/>
        <w:rPr>
          <w:rFonts w:ascii="Cambria" w:hAnsi="Cambria"/>
        </w:rPr>
      </w:pPr>
    </w:p>
    <w:sectPr w:rsidR="00BC7571" w:rsidRPr="006D425B"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1ED" w:rsidRDefault="007E01ED" w:rsidP="00534F7F">
      <w:pPr>
        <w:spacing w:line="240" w:lineRule="auto"/>
      </w:pPr>
      <w:r>
        <w:separator/>
      </w:r>
    </w:p>
  </w:endnote>
  <w:endnote w:type="continuationSeparator" w:id="0">
    <w:p w:rsidR="007E01ED" w:rsidRDefault="007E01ED"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9" w:type="dxa"/>
      <w:tblInd w:w="-5" w:type="dxa"/>
      <w:tblLook w:val="04A0" w:firstRow="1" w:lastRow="0" w:firstColumn="1" w:lastColumn="0" w:noHBand="0" w:noVBand="1"/>
    </w:tblPr>
    <w:tblGrid>
      <w:gridCol w:w="3399"/>
      <w:gridCol w:w="3404"/>
      <w:gridCol w:w="2836"/>
    </w:tblGrid>
    <w:tr w:rsidR="00137C82" w:rsidTr="00137C82">
      <w:trPr>
        <w:trHeight w:val="699"/>
      </w:trPr>
      <w:tc>
        <w:tcPr>
          <w:tcW w:w="33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37C82" w:rsidRDefault="00137C82" w:rsidP="00137C82">
          <w:pPr>
            <w:pStyle w:val="AltBilgi"/>
            <w:jc w:val="center"/>
            <w:rPr>
              <w:rFonts w:ascii="Cambria" w:hAnsi="Cambria"/>
              <w:b/>
              <w:color w:val="002060"/>
              <w:sz w:val="16"/>
              <w:szCs w:val="16"/>
            </w:rPr>
          </w:pPr>
          <w:r>
            <w:rPr>
              <w:rFonts w:ascii="Cambria" w:hAnsi="Cambria"/>
              <w:b/>
              <w:color w:val="002060"/>
              <w:sz w:val="16"/>
              <w:szCs w:val="16"/>
            </w:rPr>
            <w:t>Hazırlayan</w:t>
          </w:r>
        </w:p>
        <w:p w:rsidR="00137C82" w:rsidRDefault="00137C82" w:rsidP="00137C82">
          <w:pPr>
            <w:pStyle w:val="AltBilgi"/>
            <w:jc w:val="center"/>
            <w:rPr>
              <w:rFonts w:ascii="Cambria" w:hAnsi="Cambria"/>
              <w:b/>
              <w:color w:val="002060"/>
              <w:sz w:val="16"/>
              <w:szCs w:val="16"/>
            </w:rPr>
          </w:pPr>
          <w:r>
            <w:rPr>
              <w:rFonts w:ascii="Cambria" w:hAnsi="Cambria"/>
              <w:b/>
              <w:color w:val="002060"/>
              <w:sz w:val="16"/>
              <w:szCs w:val="16"/>
            </w:rPr>
            <w:t>Kalite Koordinatörlüğü Doküman Hazırlama Ekibi</w:t>
          </w:r>
        </w:p>
        <w:p w:rsidR="00137C82" w:rsidRDefault="00137C82" w:rsidP="00137C82">
          <w:pPr>
            <w:pStyle w:val="AltBilgi"/>
            <w:jc w:val="center"/>
            <w:rPr>
              <w:rFonts w:ascii="Cambria" w:hAnsi="Cambria"/>
              <w:b/>
              <w:color w:val="002060"/>
              <w:sz w:val="16"/>
              <w:szCs w:val="16"/>
            </w:rPr>
          </w:pPr>
          <w:r>
            <w:rPr>
              <w:rFonts w:ascii="Cambria" w:hAnsi="Cambria"/>
              <w:b/>
              <w:color w:val="002060"/>
              <w:sz w:val="16"/>
              <w:szCs w:val="16"/>
            </w:rPr>
            <w:t>İş Sağlığı ve Güvenliği Koordinatörlüğü</w:t>
          </w:r>
        </w:p>
      </w:tc>
      <w:tc>
        <w:tcPr>
          <w:tcW w:w="34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37C82" w:rsidRDefault="00137C82" w:rsidP="00137C82">
          <w:pPr>
            <w:pStyle w:val="AltBilgi"/>
            <w:jc w:val="center"/>
            <w:rPr>
              <w:rFonts w:ascii="Cambria" w:hAnsi="Cambria"/>
              <w:b/>
              <w:color w:val="002060"/>
              <w:sz w:val="16"/>
              <w:szCs w:val="16"/>
            </w:rPr>
          </w:pPr>
          <w:r>
            <w:rPr>
              <w:rFonts w:ascii="Cambria" w:hAnsi="Cambria"/>
              <w:b/>
              <w:color w:val="002060"/>
              <w:sz w:val="16"/>
              <w:szCs w:val="16"/>
            </w:rPr>
            <w:t>Kontrol Eden</w:t>
          </w:r>
        </w:p>
        <w:p w:rsidR="00137C82" w:rsidRDefault="00137C82" w:rsidP="00137C82">
          <w:pPr>
            <w:pStyle w:val="AltBilgi"/>
            <w:jc w:val="center"/>
            <w:rPr>
              <w:rFonts w:ascii="Cambria" w:hAnsi="Cambria"/>
              <w:b/>
              <w:color w:val="002060"/>
              <w:sz w:val="16"/>
              <w:szCs w:val="16"/>
            </w:rPr>
          </w:pPr>
          <w:r>
            <w:rPr>
              <w:rFonts w:ascii="Cambria" w:hAnsi="Cambria"/>
              <w:b/>
              <w:color w:val="002060"/>
              <w:sz w:val="16"/>
              <w:szCs w:val="16"/>
            </w:rPr>
            <w:t>Kalite Koordinatörlüğü</w:t>
          </w:r>
        </w:p>
      </w:tc>
      <w:tc>
        <w:tcPr>
          <w:tcW w:w="28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37C82" w:rsidRDefault="00137C82" w:rsidP="00137C82">
          <w:pPr>
            <w:pStyle w:val="AltBilgi"/>
            <w:jc w:val="center"/>
            <w:rPr>
              <w:rFonts w:ascii="Cambria" w:hAnsi="Cambria"/>
              <w:b/>
              <w:color w:val="002060"/>
              <w:sz w:val="16"/>
              <w:szCs w:val="16"/>
            </w:rPr>
          </w:pPr>
          <w:r>
            <w:rPr>
              <w:rFonts w:ascii="Cambria" w:hAnsi="Cambria"/>
              <w:b/>
              <w:color w:val="002060"/>
              <w:sz w:val="16"/>
              <w:szCs w:val="16"/>
            </w:rPr>
            <w:t>Onaylayan</w:t>
          </w:r>
        </w:p>
        <w:p w:rsidR="00137C82" w:rsidRDefault="00137C82" w:rsidP="00137C82">
          <w:pPr>
            <w:pStyle w:val="AltBilgi"/>
            <w:jc w:val="center"/>
            <w:rPr>
              <w:rFonts w:ascii="Cambria" w:hAnsi="Cambria"/>
              <w:b/>
              <w:color w:val="002060"/>
              <w:sz w:val="16"/>
              <w:szCs w:val="16"/>
            </w:rPr>
          </w:pPr>
          <w:r>
            <w:rPr>
              <w:rFonts w:ascii="Cambria" w:hAnsi="Cambria"/>
              <w:b/>
              <w:color w:val="002060"/>
              <w:sz w:val="16"/>
              <w:szCs w:val="16"/>
            </w:rPr>
            <w:t>Üniversite Kalite Komisyonu</w:t>
          </w:r>
        </w:p>
      </w:tc>
    </w:tr>
  </w:tbl>
  <w:p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9470F5">
            <w:rPr>
              <w:rFonts w:ascii="Cambria" w:hAnsi="Cambria"/>
              <w:b/>
              <w:bCs/>
              <w:noProof/>
              <w:color w:val="002060"/>
              <w:sz w:val="16"/>
              <w:szCs w:val="16"/>
            </w:rPr>
            <w:t>5</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9470F5">
            <w:rPr>
              <w:rFonts w:ascii="Cambria" w:hAnsi="Cambria"/>
              <w:b/>
              <w:bCs/>
              <w:noProof/>
              <w:color w:val="002060"/>
              <w:sz w:val="16"/>
              <w:szCs w:val="16"/>
            </w:rPr>
            <w:t>5</w:t>
          </w:r>
          <w:r w:rsidRPr="00171789">
            <w:rPr>
              <w:rFonts w:ascii="Cambria" w:hAnsi="Cambria"/>
              <w:b/>
              <w:bCs/>
              <w:color w:val="002060"/>
              <w:sz w:val="16"/>
              <w:szCs w:val="16"/>
            </w:rPr>
            <w:fldChar w:fldCharType="end"/>
          </w:r>
        </w:p>
      </w:tc>
    </w:tr>
  </w:tbl>
  <w:p w:rsidR="00534F7F" w:rsidRDefault="00534F7F" w:rsidP="004023B0">
    <w:pPr>
      <w:pStyle w:val="AltBilgi"/>
      <w:rPr>
        <w:sz w:val="6"/>
        <w:szCs w:val="6"/>
      </w:rPr>
    </w:pPr>
  </w:p>
  <w:p w:rsidR="002264A2" w:rsidRPr="004023B0" w:rsidRDefault="002264A2" w:rsidP="004023B0">
    <w:pPr>
      <w:pStyle w:val="AltBilgi"/>
      <w:rPr>
        <w:sz w:val="6"/>
        <w:szCs w:val="6"/>
      </w:rPr>
    </w:pPr>
    <w:r w:rsidRPr="00D07159">
      <w:rPr>
        <w:rFonts w:ascii="Cambria" w:hAnsi="Cambria"/>
        <w:i/>
        <w:sz w:val="16"/>
        <w:szCs w:val="16"/>
      </w:rPr>
      <w:t>(Form No: FRM-000</w:t>
    </w:r>
    <w:r>
      <w:rPr>
        <w:rFonts w:ascii="Cambria" w:hAnsi="Cambria"/>
        <w:i/>
        <w:sz w:val="16"/>
        <w:szCs w:val="16"/>
      </w:rPr>
      <w:t>5</w:t>
    </w:r>
    <w:r w:rsidRPr="00D07159">
      <w:rPr>
        <w:rFonts w:ascii="Cambria" w:hAnsi="Cambria"/>
        <w:i/>
        <w:sz w:val="16"/>
        <w:szCs w:val="16"/>
      </w:rPr>
      <w:t>, Revizyon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1ED" w:rsidRDefault="007E01ED" w:rsidP="00534F7F">
      <w:pPr>
        <w:spacing w:line="240" w:lineRule="auto"/>
      </w:pPr>
      <w:r>
        <w:separator/>
      </w:r>
    </w:p>
  </w:footnote>
  <w:footnote w:type="continuationSeparator" w:id="0">
    <w:p w:rsidR="007E01ED" w:rsidRDefault="007E01ED"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val="tr-TR"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023FD7" w:rsidRDefault="00023FD7" w:rsidP="00023FD7">
          <w:pPr>
            <w:pStyle w:val="AralkYok"/>
            <w:jc w:val="center"/>
            <w:rPr>
              <w:rFonts w:ascii="Cambria" w:hAnsi="Cambria"/>
              <w:b/>
              <w:color w:val="002060"/>
            </w:rPr>
          </w:pPr>
          <w:r w:rsidRPr="00023FD7">
            <w:rPr>
              <w:rFonts w:ascii="Cambria" w:hAnsi="Cambria"/>
              <w:b/>
              <w:color w:val="002060"/>
            </w:rPr>
            <w:t>HİJYEN VE SANİTASYON</w:t>
          </w:r>
        </w:p>
        <w:p w:rsidR="00534F7F" w:rsidRPr="00D45141" w:rsidRDefault="00023FD7" w:rsidP="00023FD7">
          <w:pPr>
            <w:pStyle w:val="AralkYok"/>
            <w:jc w:val="center"/>
            <w:rPr>
              <w:rFonts w:ascii="Cambria" w:hAnsi="Cambria"/>
              <w:b/>
            </w:rPr>
          </w:pPr>
          <w:r w:rsidRPr="00023FD7">
            <w:rPr>
              <w:rFonts w:ascii="Cambria" w:hAnsi="Cambria"/>
              <w:b/>
              <w:color w:val="002060"/>
            </w:rPr>
            <w:t>RİSK PROSEDÜRÜ</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981733" w:rsidP="005B6836">
          <w:pPr>
            <w:pStyle w:val="stBilgi"/>
            <w:rPr>
              <w:rFonts w:ascii="Cambria" w:hAnsi="Cambria"/>
              <w:color w:val="002060"/>
              <w:sz w:val="16"/>
              <w:szCs w:val="16"/>
            </w:rPr>
          </w:pPr>
          <w:r>
            <w:rPr>
              <w:rFonts w:ascii="Cambria" w:hAnsi="Cambria"/>
              <w:color w:val="002060"/>
              <w:sz w:val="16"/>
              <w:szCs w:val="16"/>
            </w:rPr>
            <w:t>PRD-0011</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B6836" w:rsidP="0084508C">
          <w:pPr>
            <w:pStyle w:val="stBilgi"/>
            <w:rPr>
              <w:rFonts w:ascii="Cambria" w:hAnsi="Cambria"/>
              <w:color w:val="002060"/>
              <w:sz w:val="16"/>
              <w:szCs w:val="16"/>
            </w:rPr>
          </w:pPr>
          <w:r>
            <w:rPr>
              <w:rFonts w:ascii="Cambria" w:hAnsi="Cambria"/>
              <w:color w:val="002060"/>
              <w:sz w:val="16"/>
              <w:szCs w:val="16"/>
            </w:rPr>
            <w:t>0</w:t>
          </w:r>
          <w:r w:rsidR="0084508C">
            <w:rPr>
              <w:rFonts w:ascii="Cambria" w:hAnsi="Cambria"/>
              <w:color w:val="002060"/>
              <w:sz w:val="16"/>
              <w:szCs w:val="16"/>
            </w:rPr>
            <w:t>1</w:t>
          </w:r>
          <w:r>
            <w:rPr>
              <w:rFonts w:ascii="Cambria" w:hAnsi="Cambria"/>
              <w:color w:val="002060"/>
              <w:sz w:val="16"/>
              <w:szCs w:val="16"/>
            </w:rPr>
            <w:t>.09.2020</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6D1F"/>
    <w:multiLevelType w:val="hybridMultilevel"/>
    <w:tmpl w:val="FF2278D4"/>
    <w:lvl w:ilvl="0" w:tplc="041F0001">
      <w:start w:val="1"/>
      <w:numFmt w:val="bullet"/>
      <w:lvlText w:val=""/>
      <w:lvlJc w:val="left"/>
      <w:pPr>
        <w:ind w:left="1081" w:hanging="360"/>
      </w:pPr>
      <w:rPr>
        <w:rFonts w:ascii="Symbol" w:hAnsi="Symbol" w:hint="default"/>
      </w:rPr>
    </w:lvl>
    <w:lvl w:ilvl="1" w:tplc="041F0003" w:tentative="1">
      <w:start w:val="1"/>
      <w:numFmt w:val="bullet"/>
      <w:lvlText w:val="o"/>
      <w:lvlJc w:val="left"/>
      <w:pPr>
        <w:ind w:left="1801" w:hanging="360"/>
      </w:pPr>
      <w:rPr>
        <w:rFonts w:ascii="Courier New" w:hAnsi="Courier New" w:cs="Courier New" w:hint="default"/>
      </w:rPr>
    </w:lvl>
    <w:lvl w:ilvl="2" w:tplc="041F0005" w:tentative="1">
      <w:start w:val="1"/>
      <w:numFmt w:val="bullet"/>
      <w:lvlText w:val=""/>
      <w:lvlJc w:val="left"/>
      <w:pPr>
        <w:ind w:left="2521" w:hanging="360"/>
      </w:pPr>
      <w:rPr>
        <w:rFonts w:ascii="Wingdings" w:hAnsi="Wingdings" w:hint="default"/>
      </w:rPr>
    </w:lvl>
    <w:lvl w:ilvl="3" w:tplc="041F0001" w:tentative="1">
      <w:start w:val="1"/>
      <w:numFmt w:val="bullet"/>
      <w:lvlText w:val=""/>
      <w:lvlJc w:val="left"/>
      <w:pPr>
        <w:ind w:left="3241" w:hanging="360"/>
      </w:pPr>
      <w:rPr>
        <w:rFonts w:ascii="Symbol" w:hAnsi="Symbol" w:hint="default"/>
      </w:rPr>
    </w:lvl>
    <w:lvl w:ilvl="4" w:tplc="041F0003" w:tentative="1">
      <w:start w:val="1"/>
      <w:numFmt w:val="bullet"/>
      <w:lvlText w:val="o"/>
      <w:lvlJc w:val="left"/>
      <w:pPr>
        <w:ind w:left="3961" w:hanging="360"/>
      </w:pPr>
      <w:rPr>
        <w:rFonts w:ascii="Courier New" w:hAnsi="Courier New" w:cs="Courier New" w:hint="default"/>
      </w:rPr>
    </w:lvl>
    <w:lvl w:ilvl="5" w:tplc="041F0005" w:tentative="1">
      <w:start w:val="1"/>
      <w:numFmt w:val="bullet"/>
      <w:lvlText w:val=""/>
      <w:lvlJc w:val="left"/>
      <w:pPr>
        <w:ind w:left="4681" w:hanging="360"/>
      </w:pPr>
      <w:rPr>
        <w:rFonts w:ascii="Wingdings" w:hAnsi="Wingdings" w:hint="default"/>
      </w:rPr>
    </w:lvl>
    <w:lvl w:ilvl="6" w:tplc="041F0001" w:tentative="1">
      <w:start w:val="1"/>
      <w:numFmt w:val="bullet"/>
      <w:lvlText w:val=""/>
      <w:lvlJc w:val="left"/>
      <w:pPr>
        <w:ind w:left="5401" w:hanging="360"/>
      </w:pPr>
      <w:rPr>
        <w:rFonts w:ascii="Symbol" w:hAnsi="Symbol" w:hint="default"/>
      </w:rPr>
    </w:lvl>
    <w:lvl w:ilvl="7" w:tplc="041F0003" w:tentative="1">
      <w:start w:val="1"/>
      <w:numFmt w:val="bullet"/>
      <w:lvlText w:val="o"/>
      <w:lvlJc w:val="left"/>
      <w:pPr>
        <w:ind w:left="6121" w:hanging="360"/>
      </w:pPr>
      <w:rPr>
        <w:rFonts w:ascii="Courier New" w:hAnsi="Courier New" w:cs="Courier New" w:hint="default"/>
      </w:rPr>
    </w:lvl>
    <w:lvl w:ilvl="8" w:tplc="041F0005" w:tentative="1">
      <w:start w:val="1"/>
      <w:numFmt w:val="bullet"/>
      <w:lvlText w:val=""/>
      <w:lvlJc w:val="left"/>
      <w:pPr>
        <w:ind w:left="6841" w:hanging="360"/>
      </w:pPr>
      <w:rPr>
        <w:rFonts w:ascii="Wingdings" w:hAnsi="Wingdings" w:hint="default"/>
      </w:rPr>
    </w:lvl>
  </w:abstractNum>
  <w:abstractNum w:abstractNumId="1" w15:restartNumberingAfterBreak="0">
    <w:nsid w:val="03FD1DA2"/>
    <w:multiLevelType w:val="hybridMultilevel"/>
    <w:tmpl w:val="C2E8EF6E"/>
    <w:lvl w:ilvl="0" w:tplc="C8B42340">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FF44AC"/>
    <w:multiLevelType w:val="hybridMultilevel"/>
    <w:tmpl w:val="8D0A4722"/>
    <w:lvl w:ilvl="0" w:tplc="7E086972">
      <w:start w:val="1"/>
      <w:numFmt w:val="decimal"/>
      <w:lvlText w:val="%1."/>
      <w:lvlJc w:val="left"/>
      <w:pPr>
        <w:ind w:left="1287" w:hanging="360"/>
      </w:pPr>
      <w:rPr>
        <w:b/>
        <w:color w:val="002060"/>
      </w:rPr>
    </w:lvl>
    <w:lvl w:ilvl="1" w:tplc="3B9EAF1C">
      <w:start w:val="1"/>
      <w:numFmt w:val="lowerLetter"/>
      <w:lvlText w:val="(%2)"/>
      <w:lvlJc w:val="left"/>
      <w:pPr>
        <w:ind w:left="2007" w:hanging="360"/>
      </w:pPr>
      <w:rPr>
        <w:rFonts w:hint="default"/>
      </w:r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E034914"/>
    <w:multiLevelType w:val="multilevel"/>
    <w:tmpl w:val="9AAE73D0"/>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color w:val="002060"/>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367DBC"/>
    <w:multiLevelType w:val="hybridMultilevel"/>
    <w:tmpl w:val="8D8A4886"/>
    <w:lvl w:ilvl="0" w:tplc="902694E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EE40AEF"/>
    <w:multiLevelType w:val="hybridMultilevel"/>
    <w:tmpl w:val="69E4D22E"/>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6" w15:restartNumberingAfterBreak="0">
    <w:nsid w:val="31E71DEE"/>
    <w:multiLevelType w:val="hybridMultilevel"/>
    <w:tmpl w:val="D6D2D0A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75C1F29"/>
    <w:multiLevelType w:val="hybridMultilevel"/>
    <w:tmpl w:val="5B36ACD8"/>
    <w:lvl w:ilvl="0" w:tplc="041F0001">
      <w:start w:val="1"/>
      <w:numFmt w:val="bullet"/>
      <w:lvlText w:val=""/>
      <w:lvlJc w:val="left"/>
      <w:pPr>
        <w:ind w:left="721" w:hanging="360"/>
      </w:pPr>
      <w:rPr>
        <w:rFonts w:ascii="Symbol" w:hAnsi="Symbol" w:hint="default"/>
      </w:rPr>
    </w:lvl>
    <w:lvl w:ilvl="1" w:tplc="041F0003" w:tentative="1">
      <w:start w:val="1"/>
      <w:numFmt w:val="bullet"/>
      <w:lvlText w:val="o"/>
      <w:lvlJc w:val="left"/>
      <w:pPr>
        <w:ind w:left="1441" w:hanging="360"/>
      </w:pPr>
      <w:rPr>
        <w:rFonts w:ascii="Courier New" w:hAnsi="Courier New" w:cs="Courier New" w:hint="default"/>
      </w:rPr>
    </w:lvl>
    <w:lvl w:ilvl="2" w:tplc="041F0005" w:tentative="1">
      <w:start w:val="1"/>
      <w:numFmt w:val="bullet"/>
      <w:lvlText w:val=""/>
      <w:lvlJc w:val="left"/>
      <w:pPr>
        <w:ind w:left="2161" w:hanging="360"/>
      </w:pPr>
      <w:rPr>
        <w:rFonts w:ascii="Wingdings" w:hAnsi="Wingdings" w:hint="default"/>
      </w:rPr>
    </w:lvl>
    <w:lvl w:ilvl="3" w:tplc="041F0001" w:tentative="1">
      <w:start w:val="1"/>
      <w:numFmt w:val="bullet"/>
      <w:lvlText w:val=""/>
      <w:lvlJc w:val="left"/>
      <w:pPr>
        <w:ind w:left="2881" w:hanging="360"/>
      </w:pPr>
      <w:rPr>
        <w:rFonts w:ascii="Symbol" w:hAnsi="Symbol" w:hint="default"/>
      </w:rPr>
    </w:lvl>
    <w:lvl w:ilvl="4" w:tplc="041F0003" w:tentative="1">
      <w:start w:val="1"/>
      <w:numFmt w:val="bullet"/>
      <w:lvlText w:val="o"/>
      <w:lvlJc w:val="left"/>
      <w:pPr>
        <w:ind w:left="3601" w:hanging="360"/>
      </w:pPr>
      <w:rPr>
        <w:rFonts w:ascii="Courier New" w:hAnsi="Courier New" w:cs="Courier New" w:hint="default"/>
      </w:rPr>
    </w:lvl>
    <w:lvl w:ilvl="5" w:tplc="041F0005" w:tentative="1">
      <w:start w:val="1"/>
      <w:numFmt w:val="bullet"/>
      <w:lvlText w:val=""/>
      <w:lvlJc w:val="left"/>
      <w:pPr>
        <w:ind w:left="4321" w:hanging="360"/>
      </w:pPr>
      <w:rPr>
        <w:rFonts w:ascii="Wingdings" w:hAnsi="Wingdings" w:hint="default"/>
      </w:rPr>
    </w:lvl>
    <w:lvl w:ilvl="6" w:tplc="041F0001" w:tentative="1">
      <w:start w:val="1"/>
      <w:numFmt w:val="bullet"/>
      <w:lvlText w:val=""/>
      <w:lvlJc w:val="left"/>
      <w:pPr>
        <w:ind w:left="5041" w:hanging="360"/>
      </w:pPr>
      <w:rPr>
        <w:rFonts w:ascii="Symbol" w:hAnsi="Symbol" w:hint="default"/>
      </w:rPr>
    </w:lvl>
    <w:lvl w:ilvl="7" w:tplc="041F0003" w:tentative="1">
      <w:start w:val="1"/>
      <w:numFmt w:val="bullet"/>
      <w:lvlText w:val="o"/>
      <w:lvlJc w:val="left"/>
      <w:pPr>
        <w:ind w:left="5761" w:hanging="360"/>
      </w:pPr>
      <w:rPr>
        <w:rFonts w:ascii="Courier New" w:hAnsi="Courier New" w:cs="Courier New" w:hint="default"/>
      </w:rPr>
    </w:lvl>
    <w:lvl w:ilvl="8" w:tplc="041F0005" w:tentative="1">
      <w:start w:val="1"/>
      <w:numFmt w:val="bullet"/>
      <w:lvlText w:val=""/>
      <w:lvlJc w:val="left"/>
      <w:pPr>
        <w:ind w:left="6481" w:hanging="360"/>
      </w:pPr>
      <w:rPr>
        <w:rFonts w:ascii="Wingdings" w:hAnsi="Wingdings" w:hint="default"/>
      </w:rPr>
    </w:lvl>
  </w:abstractNum>
  <w:abstractNum w:abstractNumId="8" w15:restartNumberingAfterBreak="0">
    <w:nsid w:val="57E078C8"/>
    <w:multiLevelType w:val="hybridMultilevel"/>
    <w:tmpl w:val="E66A1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9B820F9"/>
    <w:multiLevelType w:val="hybridMultilevel"/>
    <w:tmpl w:val="753261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B8D6923"/>
    <w:multiLevelType w:val="hybridMultilevel"/>
    <w:tmpl w:val="424A7D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8D62AC"/>
    <w:multiLevelType w:val="hybridMultilevel"/>
    <w:tmpl w:val="35767D0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F0243C8"/>
    <w:multiLevelType w:val="hybridMultilevel"/>
    <w:tmpl w:val="0C624F4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4"/>
  </w:num>
  <w:num w:numId="5">
    <w:abstractNumId w:val="9"/>
  </w:num>
  <w:num w:numId="6">
    <w:abstractNumId w:val="12"/>
  </w:num>
  <w:num w:numId="7">
    <w:abstractNumId w:val="8"/>
  </w:num>
  <w:num w:numId="8">
    <w:abstractNumId w:val="1"/>
  </w:num>
  <w:num w:numId="9">
    <w:abstractNumId w:val="10"/>
  </w:num>
  <w:num w:numId="10">
    <w:abstractNumId w:val="6"/>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23FD7"/>
    <w:rsid w:val="00032DF9"/>
    <w:rsid w:val="0007084E"/>
    <w:rsid w:val="000908D0"/>
    <w:rsid w:val="000E0C8F"/>
    <w:rsid w:val="00137C82"/>
    <w:rsid w:val="00164950"/>
    <w:rsid w:val="0016547C"/>
    <w:rsid w:val="001842CA"/>
    <w:rsid w:val="001B0671"/>
    <w:rsid w:val="001F6791"/>
    <w:rsid w:val="002264A2"/>
    <w:rsid w:val="00236E1E"/>
    <w:rsid w:val="002A43AE"/>
    <w:rsid w:val="002F703E"/>
    <w:rsid w:val="00316858"/>
    <w:rsid w:val="003230A8"/>
    <w:rsid w:val="00337024"/>
    <w:rsid w:val="003471CE"/>
    <w:rsid w:val="0037579C"/>
    <w:rsid w:val="003B7C50"/>
    <w:rsid w:val="003D4011"/>
    <w:rsid w:val="003F0389"/>
    <w:rsid w:val="004023B0"/>
    <w:rsid w:val="004627A8"/>
    <w:rsid w:val="004D19E1"/>
    <w:rsid w:val="004F27F3"/>
    <w:rsid w:val="00534F7F"/>
    <w:rsid w:val="00540687"/>
    <w:rsid w:val="00551B24"/>
    <w:rsid w:val="00571DB3"/>
    <w:rsid w:val="005B5AD0"/>
    <w:rsid w:val="005B6836"/>
    <w:rsid w:val="005C2505"/>
    <w:rsid w:val="005E087F"/>
    <w:rsid w:val="0061636C"/>
    <w:rsid w:val="00642060"/>
    <w:rsid w:val="0064705C"/>
    <w:rsid w:val="006A1448"/>
    <w:rsid w:val="006C58AA"/>
    <w:rsid w:val="006C5AD0"/>
    <w:rsid w:val="006D425B"/>
    <w:rsid w:val="00715C4E"/>
    <w:rsid w:val="0073606C"/>
    <w:rsid w:val="00740238"/>
    <w:rsid w:val="00751238"/>
    <w:rsid w:val="007D4382"/>
    <w:rsid w:val="007E01ED"/>
    <w:rsid w:val="0084508C"/>
    <w:rsid w:val="00896680"/>
    <w:rsid w:val="008E38DC"/>
    <w:rsid w:val="00945396"/>
    <w:rsid w:val="009470F5"/>
    <w:rsid w:val="00956182"/>
    <w:rsid w:val="00981733"/>
    <w:rsid w:val="0098182A"/>
    <w:rsid w:val="00A10A87"/>
    <w:rsid w:val="00A125A4"/>
    <w:rsid w:val="00A22A89"/>
    <w:rsid w:val="00A354CE"/>
    <w:rsid w:val="00A85A03"/>
    <w:rsid w:val="00AB53F9"/>
    <w:rsid w:val="00B21209"/>
    <w:rsid w:val="00B24CD6"/>
    <w:rsid w:val="00B94075"/>
    <w:rsid w:val="00BC7571"/>
    <w:rsid w:val="00BE1EF6"/>
    <w:rsid w:val="00C305C2"/>
    <w:rsid w:val="00C772D0"/>
    <w:rsid w:val="00CB1701"/>
    <w:rsid w:val="00D00E28"/>
    <w:rsid w:val="00D23714"/>
    <w:rsid w:val="00D45141"/>
    <w:rsid w:val="00D60D9D"/>
    <w:rsid w:val="00D80E48"/>
    <w:rsid w:val="00D84FD7"/>
    <w:rsid w:val="00DD51A4"/>
    <w:rsid w:val="00DD7D52"/>
    <w:rsid w:val="00DF50B1"/>
    <w:rsid w:val="00E01E9A"/>
    <w:rsid w:val="00E36113"/>
    <w:rsid w:val="00E43393"/>
    <w:rsid w:val="00E82985"/>
    <w:rsid w:val="00E87FEE"/>
    <w:rsid w:val="00EE3077"/>
    <w:rsid w:val="00FC5553"/>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DE4E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264A2"/>
    <w:pPr>
      <w:ind w:left="720"/>
      <w:contextualSpacing/>
    </w:pPr>
  </w:style>
  <w:style w:type="paragraph" w:customStyle="1" w:styleId="Default">
    <w:name w:val="Default"/>
    <w:rsid w:val="00D00E2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362489">
      <w:bodyDiv w:val="1"/>
      <w:marLeft w:val="0"/>
      <w:marRight w:val="0"/>
      <w:marTop w:val="0"/>
      <w:marBottom w:val="0"/>
      <w:divBdr>
        <w:top w:val="none" w:sz="0" w:space="0" w:color="auto"/>
        <w:left w:val="none" w:sz="0" w:space="0" w:color="auto"/>
        <w:bottom w:val="none" w:sz="0" w:space="0" w:color="auto"/>
        <w:right w:val="none" w:sz="0" w:space="0" w:color="auto"/>
      </w:divBdr>
    </w:div>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5</Pages>
  <Words>1187</Words>
  <Characters>6768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ByrmTRD</cp:lastModifiedBy>
  <cp:revision>59</cp:revision>
  <dcterms:created xsi:type="dcterms:W3CDTF">2019-02-15T12:25:00Z</dcterms:created>
  <dcterms:modified xsi:type="dcterms:W3CDTF">2020-09-29T10:04:00Z</dcterms:modified>
</cp:coreProperties>
</file>