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CDB" w:rsidRPr="000A1E29" w:rsidRDefault="000A1E29" w:rsidP="000A1E29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A1E29">
        <w:rPr>
          <w:rFonts w:ascii="Times New Roman" w:hAnsi="Times New Roman" w:cs="Times New Roman"/>
          <w:color w:val="auto"/>
          <w:sz w:val="24"/>
          <w:szCs w:val="24"/>
        </w:rPr>
        <w:t>EXTERNAL STAKEHOLDERS UNIT</w:t>
      </w:r>
    </w:p>
    <w:p w:rsidR="00DB2CDB" w:rsidRPr="000A1E29" w:rsidRDefault="000A1E29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0A1E29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DB2CDB" w:rsidRPr="000A1E29" w:rsidRDefault="000A1E29">
      <w:pPr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Asst. Prof. Dr. Duygu ÖZER</w:t>
      </w:r>
    </w:p>
    <w:p w:rsidR="00DB2CDB" w:rsidRPr="000A1E29" w:rsidRDefault="000A1E29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0A1E29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DB2CDB" w:rsidRPr="000A1E29" w:rsidRDefault="000A1E29">
      <w:pPr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Lect. Eda KES</w:t>
      </w:r>
    </w:p>
    <w:p w:rsidR="00DB2CDB" w:rsidRPr="000A1E29" w:rsidRDefault="000A1E29">
      <w:pPr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Lect. Merve KIRŞAN BÜYÜKTARAKÇI</w:t>
      </w:r>
    </w:p>
    <w:p w:rsidR="00DB2CDB" w:rsidRPr="000A1E29" w:rsidRDefault="000A1E29">
      <w:pPr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Research Assistant Feyza DEMİR BOZKURT</w:t>
      </w:r>
    </w:p>
    <w:p w:rsidR="00DB2CDB" w:rsidRPr="000A1E29" w:rsidRDefault="000A1E29">
      <w:pPr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Research Assistant Meryem YÜCEL</w:t>
      </w:r>
    </w:p>
    <w:p w:rsidR="00DB2CDB" w:rsidRPr="000A1E29" w:rsidRDefault="000A1E29">
      <w:pPr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Research Assistant Gizem Nur MAZLUM</w:t>
      </w:r>
    </w:p>
    <w:p w:rsidR="00DB2CDB" w:rsidRPr="000A1E29" w:rsidRDefault="000A1E29">
      <w:pPr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Student Member Ömer ATAÇ</w:t>
      </w:r>
    </w:p>
    <w:p w:rsidR="00DB2CDB" w:rsidRPr="000A1E29" w:rsidRDefault="000A1E29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DB2CDB" w:rsidRPr="000A1E29" w:rsidRDefault="000A1E29" w:rsidP="000A1E29">
      <w:pPr>
        <w:jc w:val="both"/>
        <w:rPr>
          <w:rFonts w:cs="Times New Roman"/>
          <w:szCs w:val="24"/>
        </w:rPr>
      </w:pPr>
      <w:bookmarkStart w:id="0" w:name="_GoBack"/>
      <w:r w:rsidRPr="000A1E29">
        <w:rPr>
          <w:rFonts w:cs="Times New Roman"/>
          <w:szCs w:val="24"/>
        </w:rPr>
        <w:t>The Unit is responsible for monitoring the graduates and external stakeholders of the Department of Nursing, Faculty of Health Sciences, Bartın University; obtaining their feedback; and reporting the results to the relevant commission.</w:t>
      </w:r>
    </w:p>
    <w:p w:rsidR="00DB2CDB" w:rsidRPr="000A1E29" w:rsidRDefault="000A1E29" w:rsidP="000A1E29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A1E29">
        <w:rPr>
          <w:rFonts w:ascii="Times New Roman" w:hAnsi="Times New Roman" w:cs="Times New Roman"/>
          <w:color w:val="auto"/>
          <w:sz w:val="24"/>
          <w:szCs w:val="24"/>
        </w:rPr>
        <w:t>Duties, Authorities,</w:t>
      </w:r>
      <w:r w:rsidRPr="000A1E29">
        <w:rPr>
          <w:rFonts w:ascii="Times New Roman" w:hAnsi="Times New Roman" w:cs="Times New Roman"/>
          <w:color w:val="auto"/>
          <w:sz w:val="24"/>
          <w:szCs w:val="24"/>
        </w:rPr>
        <w:t xml:space="preserve"> and Responsibilities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Maintains communication with graduates and external stakeholders (nurses, managers/employers, members of the professional healthcare team, healthy/patient individuals, and academic nurses).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Informs graduates about the Bartın Universit</w:t>
      </w:r>
      <w:r w:rsidRPr="000A1E29">
        <w:rPr>
          <w:rFonts w:cs="Times New Roman"/>
          <w:szCs w:val="24"/>
        </w:rPr>
        <w:t>y Alumni Information System and encourages them to register.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Ensures that students whose graduation procedures have begun register with the Alumni Information System before receiving their temporary graduation certificate.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Prepares and organizes surveys fo</w:t>
      </w:r>
      <w:r w:rsidRPr="000A1E29">
        <w:rPr>
          <w:rFonts w:cs="Times New Roman"/>
          <w:szCs w:val="24"/>
        </w:rPr>
        <w:t>r graduates and external stakeholders to obtain stakeholder feedback.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Administers graduate and external stakeholder surveys every three years, updates them when necessary, and reports the results.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Monitors graduates' employment status and positions.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Monito</w:t>
      </w:r>
      <w:r w:rsidRPr="000A1E29">
        <w:rPr>
          <w:rFonts w:cs="Times New Roman"/>
          <w:szCs w:val="24"/>
        </w:rPr>
        <w:t>rs graduates' participation in postgraduate education, certificate programs, and courses.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Collects and analyzes graduates' opinions regarding the achievement of program objectives and outcomes.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t>Obtains and analyzes external stakeholders' opinions regarding</w:t>
      </w:r>
      <w:r w:rsidRPr="000A1E29">
        <w:rPr>
          <w:rFonts w:cs="Times New Roman"/>
          <w:szCs w:val="24"/>
        </w:rPr>
        <w:t xml:space="preserve"> the achievement of program objectives and outcomes.</w:t>
      </w:r>
    </w:p>
    <w:p w:rsidR="00DB2CDB" w:rsidRPr="000A1E29" w:rsidRDefault="000A1E29" w:rsidP="000A1E29">
      <w:pPr>
        <w:pStyle w:val="ListeMaddemi"/>
        <w:jc w:val="both"/>
        <w:rPr>
          <w:rFonts w:cs="Times New Roman"/>
          <w:szCs w:val="24"/>
        </w:rPr>
      </w:pPr>
      <w:r w:rsidRPr="000A1E29">
        <w:rPr>
          <w:rFonts w:cs="Times New Roman"/>
          <w:szCs w:val="24"/>
        </w:rPr>
        <w:lastRenderedPageBreak/>
        <w:t>Plans and organizes sociocultural activities with graduates and submits end-of-term reports and improvement recommendations to the Measurement and Evaluation Commission.</w:t>
      </w:r>
      <w:bookmarkEnd w:id="0"/>
    </w:p>
    <w:sectPr w:rsidR="00DB2CDB" w:rsidRPr="000A1E2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1E29"/>
    <w:rsid w:val="0015074B"/>
    <w:rsid w:val="0029639D"/>
    <w:rsid w:val="00326F90"/>
    <w:rsid w:val="00AA1D8D"/>
    <w:rsid w:val="00B47730"/>
    <w:rsid w:val="00CB0664"/>
    <w:rsid w:val="00DB2C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00E7A9"/>
  <w14:defaultImageDpi w14:val="300"/>
  <w15:docId w15:val="{7736783F-B49F-41E8-89B9-7A51284F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642303-9B2C-4963-AD9C-07032172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2026-08-07T18:56:00Z</dcterms:modified>
  <cp:category/>
</cp:coreProperties>
</file>