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EF22" w14:textId="77777777" w:rsidR="00C200C3" w:rsidRPr="000F7B21" w:rsidRDefault="00C200C3" w:rsidP="000F7B21">
      <w:pPr>
        <w:pStyle w:val="AralkYok"/>
        <w:ind w:right="-1"/>
        <w:jc w:val="both"/>
        <w:rPr>
          <w:rFonts w:ascii="Cambria" w:hAnsi="Cambria"/>
          <w:b/>
          <w:bCs/>
          <w:color w:val="002060"/>
          <w:lang w:val="en-US"/>
        </w:rPr>
      </w:pPr>
    </w:p>
    <w:p w14:paraId="3F7EBDA2" w14:textId="3A667386" w:rsidR="00C200C3" w:rsidRPr="000F7B21" w:rsidRDefault="00C200C3" w:rsidP="000F7B21">
      <w:pPr>
        <w:pStyle w:val="AralkYok"/>
        <w:ind w:right="-1"/>
        <w:jc w:val="both"/>
        <w:rPr>
          <w:rFonts w:ascii="Cambria" w:hAnsi="Cambria"/>
          <w:b/>
          <w:bCs/>
          <w:color w:val="002060"/>
          <w:lang w:val="en-US"/>
        </w:rPr>
      </w:pPr>
      <w:r w:rsidRPr="000F7B21">
        <w:rPr>
          <w:rFonts w:ascii="Cambria" w:hAnsi="Cambria"/>
          <w:b/>
          <w:bCs/>
          <w:color w:val="002060"/>
          <w:lang w:val="en-US"/>
        </w:rPr>
        <w:t>1. PURPOSE</w:t>
      </w:r>
    </w:p>
    <w:p w14:paraId="2D3FC27D" w14:textId="77777777" w:rsidR="00C200C3" w:rsidRPr="000F7B21" w:rsidRDefault="00C200C3" w:rsidP="000F7B21">
      <w:pPr>
        <w:pStyle w:val="AralkYok"/>
        <w:ind w:right="-1"/>
        <w:jc w:val="both"/>
        <w:rPr>
          <w:rFonts w:ascii="Cambria" w:hAnsi="Cambria"/>
          <w:b/>
          <w:bCs/>
          <w:color w:val="002060"/>
          <w:lang w:val="en-US"/>
        </w:rPr>
      </w:pPr>
    </w:p>
    <w:p w14:paraId="109DBC2E" w14:textId="21B69D6C" w:rsidR="00E94C7C" w:rsidRPr="000F7B21" w:rsidRDefault="00C200C3" w:rsidP="000F7B21">
      <w:pPr>
        <w:pStyle w:val="AralkYok"/>
        <w:ind w:right="-1"/>
        <w:jc w:val="both"/>
        <w:rPr>
          <w:rFonts w:ascii="Cambria" w:hAnsi="Cambria"/>
          <w:lang w:val="en-US"/>
        </w:rPr>
      </w:pPr>
      <w:r w:rsidRPr="000F7B21">
        <w:rPr>
          <w:rFonts w:ascii="Cambria" w:hAnsi="Cambria"/>
          <w:lang w:val="en-US"/>
        </w:rPr>
        <w:t>The purpose of these instructions is to ensure the safe and effective use of the Social Work Practice Classroom and the equipment available within the classroom</w:t>
      </w:r>
      <w:r w:rsidR="00E94C7C" w:rsidRPr="000F7B21">
        <w:rPr>
          <w:rFonts w:ascii="Cambria" w:hAnsi="Cambria"/>
          <w:lang w:val="en-US"/>
        </w:rPr>
        <w:t>.</w:t>
      </w:r>
    </w:p>
    <w:p w14:paraId="0E48E6D0" w14:textId="77777777" w:rsidR="00E94C7C" w:rsidRPr="000F7B21" w:rsidRDefault="00E94C7C" w:rsidP="000F7B21">
      <w:pPr>
        <w:pStyle w:val="AralkYok"/>
        <w:ind w:right="-1"/>
        <w:jc w:val="both"/>
        <w:rPr>
          <w:rFonts w:ascii="Cambria" w:hAnsi="Cambria"/>
          <w:lang w:val="en-US"/>
        </w:rPr>
      </w:pPr>
    </w:p>
    <w:p w14:paraId="1DCB7296" w14:textId="7842A20D" w:rsidR="004D4FAA" w:rsidRPr="000F7B21" w:rsidRDefault="00E94C7C" w:rsidP="000F7B21">
      <w:pPr>
        <w:pStyle w:val="AralkYok"/>
        <w:ind w:right="-1"/>
        <w:jc w:val="both"/>
        <w:rPr>
          <w:rFonts w:ascii="Cambria" w:hAnsi="Cambria"/>
          <w:b/>
          <w:color w:val="002060"/>
          <w:lang w:val="en-US"/>
        </w:rPr>
      </w:pPr>
      <w:r w:rsidRPr="000F7B21">
        <w:rPr>
          <w:rFonts w:ascii="Cambria" w:hAnsi="Cambria"/>
          <w:b/>
          <w:color w:val="002060"/>
          <w:lang w:val="en-US"/>
        </w:rPr>
        <w:t xml:space="preserve">2. </w:t>
      </w:r>
      <w:r w:rsidR="00C200C3" w:rsidRPr="000F7B21">
        <w:rPr>
          <w:rFonts w:ascii="Cambria" w:hAnsi="Cambria"/>
          <w:b/>
          <w:color w:val="002060"/>
          <w:lang w:val="en-US"/>
        </w:rPr>
        <w:t>SCOPE</w:t>
      </w:r>
    </w:p>
    <w:p w14:paraId="20F7A0BD" w14:textId="77777777" w:rsidR="00E94C7C" w:rsidRPr="000F7B21" w:rsidRDefault="00E94C7C" w:rsidP="000F7B21">
      <w:pPr>
        <w:pStyle w:val="AralkYok"/>
        <w:ind w:right="-1"/>
        <w:jc w:val="both"/>
        <w:rPr>
          <w:rFonts w:ascii="Cambria" w:hAnsi="Cambria"/>
          <w:b/>
          <w:color w:val="002060"/>
          <w:lang w:val="en-US"/>
        </w:rPr>
      </w:pPr>
    </w:p>
    <w:p w14:paraId="56DE27A2" w14:textId="2F4FB3C0" w:rsidR="004D4FAA" w:rsidRPr="000F7B21" w:rsidRDefault="00C200C3" w:rsidP="000F7B21">
      <w:pPr>
        <w:pStyle w:val="AralkYok"/>
        <w:ind w:right="-1"/>
        <w:jc w:val="both"/>
        <w:rPr>
          <w:rFonts w:ascii="Cambria" w:hAnsi="Cambria"/>
          <w:lang w:val="en-US"/>
        </w:rPr>
      </w:pPr>
      <w:r w:rsidRPr="000F7B21">
        <w:rPr>
          <w:rFonts w:ascii="Cambria" w:hAnsi="Cambria"/>
          <w:lang w:val="en-US"/>
        </w:rPr>
        <w:t>These instructions cover the procedures and activities related to the safe and effective use of the Social Work Practice Classroom within the Faculty of Health Sciences</w:t>
      </w:r>
      <w:r w:rsidR="00C23CBB" w:rsidRPr="000F7B21">
        <w:rPr>
          <w:rFonts w:ascii="Cambria" w:hAnsi="Cambria"/>
          <w:lang w:val="en-US"/>
        </w:rPr>
        <w:t>.</w:t>
      </w:r>
    </w:p>
    <w:p w14:paraId="23A35BCD" w14:textId="77777777" w:rsidR="00C23CBB" w:rsidRPr="000F7B21" w:rsidRDefault="00C23CBB" w:rsidP="000F7B21">
      <w:pPr>
        <w:pStyle w:val="AralkYok"/>
        <w:ind w:right="-1"/>
        <w:jc w:val="both"/>
        <w:rPr>
          <w:rFonts w:ascii="Cambria" w:hAnsi="Cambria"/>
          <w:lang w:val="en-US"/>
        </w:rPr>
      </w:pPr>
    </w:p>
    <w:p w14:paraId="41FCFC96" w14:textId="77777777" w:rsidR="00C200C3" w:rsidRPr="000F7B21" w:rsidRDefault="006C5FEE" w:rsidP="000F7B21">
      <w:pPr>
        <w:pStyle w:val="AralkYok"/>
        <w:ind w:right="-1"/>
        <w:jc w:val="both"/>
        <w:rPr>
          <w:rFonts w:ascii="Cambria" w:hAnsi="Cambria"/>
          <w:b/>
          <w:color w:val="002060"/>
          <w:lang w:val="en-US"/>
        </w:rPr>
      </w:pPr>
      <w:r w:rsidRPr="000F7B21">
        <w:rPr>
          <w:rFonts w:ascii="Cambria" w:hAnsi="Cambria"/>
          <w:b/>
          <w:color w:val="002060"/>
          <w:lang w:val="en-US"/>
        </w:rPr>
        <w:t xml:space="preserve">3. </w:t>
      </w:r>
      <w:r w:rsidR="00C200C3" w:rsidRPr="000F7B21">
        <w:rPr>
          <w:rFonts w:ascii="Cambria" w:hAnsi="Cambria"/>
          <w:b/>
          <w:color w:val="002060"/>
          <w:lang w:val="en-US"/>
        </w:rPr>
        <w:t xml:space="preserve">RESPONSIBILITIES </w:t>
      </w:r>
    </w:p>
    <w:p w14:paraId="5139F5D9" w14:textId="77777777" w:rsidR="00C200C3" w:rsidRPr="000F7B21" w:rsidRDefault="00C200C3" w:rsidP="000F7B21">
      <w:pPr>
        <w:pStyle w:val="AralkYok"/>
        <w:ind w:right="-1"/>
        <w:jc w:val="both"/>
        <w:rPr>
          <w:rFonts w:ascii="Cambria" w:hAnsi="Cambria"/>
          <w:b/>
          <w:color w:val="002060"/>
          <w:lang w:val="en-US"/>
        </w:rPr>
      </w:pPr>
    </w:p>
    <w:p w14:paraId="0F7A59A8" w14:textId="384989FE" w:rsidR="006C5FEE" w:rsidRPr="000F7B21" w:rsidRDefault="00C200C3" w:rsidP="000F7B21">
      <w:pPr>
        <w:pStyle w:val="AralkYok"/>
        <w:ind w:right="-1"/>
        <w:jc w:val="both"/>
        <w:rPr>
          <w:rFonts w:ascii="Cambria" w:hAnsi="Cambria"/>
          <w:lang w:val="en-US"/>
        </w:rPr>
      </w:pPr>
      <w:r w:rsidRPr="000F7B21">
        <w:rPr>
          <w:rFonts w:ascii="Cambria" w:hAnsi="Cambria"/>
          <w:lang w:val="en-US"/>
        </w:rPr>
        <w:t xml:space="preserve">The Faculty of Health Sciences building manager and the faculty member responsible for the Social Work Practice Classroom are responsible for implementing these instructions. The faculty </w:t>
      </w:r>
      <w:r w:rsidR="000F7B21" w:rsidRPr="000F7B21">
        <w:rPr>
          <w:rFonts w:ascii="Cambria" w:hAnsi="Cambria"/>
          <w:lang w:val="en-US"/>
        </w:rPr>
        <w:t>members</w:t>
      </w:r>
      <w:r w:rsidRPr="000F7B21">
        <w:rPr>
          <w:rFonts w:ascii="Cambria" w:hAnsi="Cambria"/>
          <w:lang w:val="en-US"/>
        </w:rPr>
        <w:t xml:space="preserve"> responsible for the Social Work Practice Classroom and the Dean’s Office of the Faculty of Health Sciences are responsible for the preparation and revision of this document</w:t>
      </w:r>
      <w:r w:rsidR="00040C96" w:rsidRPr="000F7B21">
        <w:rPr>
          <w:rFonts w:ascii="Cambria" w:hAnsi="Cambria"/>
          <w:lang w:val="en-US"/>
        </w:rPr>
        <w:t>.</w:t>
      </w:r>
    </w:p>
    <w:p w14:paraId="63CE319C" w14:textId="77777777" w:rsidR="00040C96" w:rsidRPr="000F7B21" w:rsidRDefault="00040C96" w:rsidP="000F7B21">
      <w:pPr>
        <w:pStyle w:val="AralkYok"/>
        <w:ind w:right="-1"/>
        <w:jc w:val="both"/>
        <w:rPr>
          <w:rFonts w:ascii="Cambria" w:hAnsi="Cambria"/>
          <w:b/>
          <w:color w:val="002060"/>
          <w:lang w:val="en-US"/>
        </w:rPr>
      </w:pPr>
    </w:p>
    <w:p w14:paraId="7852149F" w14:textId="11FDA172" w:rsidR="004D4FAA" w:rsidRPr="000F7B21" w:rsidRDefault="005E120C" w:rsidP="000F7B21">
      <w:pPr>
        <w:pStyle w:val="AralkYok"/>
        <w:ind w:right="-1"/>
        <w:jc w:val="both"/>
        <w:rPr>
          <w:rFonts w:ascii="Cambria" w:hAnsi="Cambria"/>
          <w:b/>
          <w:color w:val="002060"/>
          <w:lang w:val="en-US"/>
        </w:rPr>
      </w:pPr>
      <w:r w:rsidRPr="000F7B21">
        <w:rPr>
          <w:rFonts w:ascii="Cambria" w:hAnsi="Cambria"/>
          <w:b/>
          <w:color w:val="002060"/>
          <w:lang w:val="en-US"/>
        </w:rPr>
        <w:t xml:space="preserve">4. </w:t>
      </w:r>
      <w:r w:rsidR="00C200C3" w:rsidRPr="000F7B21">
        <w:rPr>
          <w:rFonts w:ascii="Cambria" w:hAnsi="Cambria"/>
          <w:b/>
          <w:color w:val="002060"/>
          <w:lang w:val="en-US"/>
        </w:rPr>
        <w:t xml:space="preserve">DEFINITIONS AND ABBREVIATIONS </w:t>
      </w:r>
    </w:p>
    <w:p w14:paraId="7FEE07A0" w14:textId="77777777" w:rsidR="005E120C" w:rsidRPr="000F7B21" w:rsidRDefault="005E120C" w:rsidP="000F7B21">
      <w:pPr>
        <w:pStyle w:val="AralkYok"/>
        <w:ind w:right="-1"/>
        <w:jc w:val="both"/>
        <w:rPr>
          <w:rFonts w:ascii="Cambria" w:hAnsi="Cambria"/>
          <w:b/>
          <w:color w:val="002060"/>
          <w:lang w:val="en-US"/>
        </w:rPr>
      </w:pPr>
    </w:p>
    <w:p w14:paraId="69A78CAB" w14:textId="6563C568" w:rsidR="005E120C" w:rsidRPr="000F7B21" w:rsidRDefault="00C200C3" w:rsidP="000F7B21">
      <w:pPr>
        <w:pStyle w:val="AralkYok"/>
        <w:ind w:right="-1"/>
        <w:jc w:val="both"/>
        <w:rPr>
          <w:rFonts w:ascii="Cambria" w:hAnsi="Cambria"/>
          <w:lang w:val="en-US"/>
        </w:rPr>
      </w:pPr>
      <w:r w:rsidRPr="000F7B21">
        <w:rPr>
          <w:rFonts w:ascii="Cambria" w:hAnsi="Cambria"/>
          <w:lang w:val="en-US"/>
        </w:rPr>
        <w:t>There are no specific terms or abbreviations that require definition within the scope of these instructions</w:t>
      </w:r>
      <w:r w:rsidR="005E120C" w:rsidRPr="000F7B21">
        <w:rPr>
          <w:rFonts w:ascii="Cambria" w:hAnsi="Cambria"/>
          <w:lang w:val="en-US"/>
        </w:rPr>
        <w:t>.</w:t>
      </w:r>
    </w:p>
    <w:p w14:paraId="5BCC6C96" w14:textId="77777777" w:rsidR="004D4FAA" w:rsidRPr="000F7B21" w:rsidRDefault="004D4FAA" w:rsidP="000F7B21">
      <w:pPr>
        <w:pStyle w:val="AralkYok"/>
        <w:ind w:right="-1"/>
        <w:jc w:val="both"/>
        <w:rPr>
          <w:rFonts w:ascii="Cambria" w:hAnsi="Cambria"/>
          <w:b/>
          <w:color w:val="002060"/>
          <w:lang w:val="en-US"/>
        </w:rPr>
      </w:pPr>
    </w:p>
    <w:p w14:paraId="4C6EA8FB" w14:textId="5EE9E079" w:rsidR="004D4FAA" w:rsidRPr="000F7B21" w:rsidRDefault="009B1BB1" w:rsidP="000F7B21">
      <w:pPr>
        <w:pStyle w:val="AralkYok"/>
        <w:ind w:right="-1"/>
        <w:jc w:val="both"/>
        <w:rPr>
          <w:rFonts w:ascii="Cambria" w:hAnsi="Cambria"/>
          <w:b/>
          <w:color w:val="002060"/>
          <w:lang w:val="en-US"/>
        </w:rPr>
      </w:pPr>
      <w:r w:rsidRPr="000F7B21">
        <w:rPr>
          <w:rFonts w:ascii="Cambria" w:hAnsi="Cambria"/>
          <w:b/>
          <w:color w:val="002060"/>
          <w:lang w:val="en-US"/>
        </w:rPr>
        <w:t xml:space="preserve">5. </w:t>
      </w:r>
      <w:r w:rsidR="00C200C3" w:rsidRPr="000F7B21">
        <w:rPr>
          <w:rFonts w:ascii="Cambria" w:hAnsi="Cambria"/>
          <w:b/>
          <w:color w:val="002060"/>
          <w:lang w:val="en-US"/>
        </w:rPr>
        <w:t xml:space="preserve">PROCEDURES </w:t>
      </w:r>
    </w:p>
    <w:p w14:paraId="4C559401" w14:textId="77777777" w:rsidR="009B1BB1" w:rsidRPr="000F7B21" w:rsidRDefault="009B1BB1" w:rsidP="000F7B21">
      <w:pPr>
        <w:pStyle w:val="AralkYok"/>
        <w:ind w:right="-1"/>
        <w:jc w:val="both"/>
        <w:rPr>
          <w:rFonts w:ascii="Cambria" w:hAnsi="Cambria"/>
          <w:b/>
          <w:color w:val="002060"/>
          <w:lang w:val="en-US"/>
        </w:rPr>
      </w:pPr>
    </w:p>
    <w:p w14:paraId="0A1BB6A5" w14:textId="03AD4C64" w:rsidR="009B1BB1" w:rsidRPr="000F7B21" w:rsidRDefault="009B1BB1" w:rsidP="000F7B21">
      <w:pPr>
        <w:pStyle w:val="AralkYok"/>
        <w:ind w:right="-1"/>
        <w:jc w:val="both"/>
        <w:rPr>
          <w:rFonts w:ascii="Cambria" w:hAnsi="Cambria"/>
          <w:b/>
          <w:color w:val="002060"/>
          <w:lang w:val="en-US"/>
        </w:rPr>
      </w:pPr>
      <w:r w:rsidRPr="000F7B21">
        <w:rPr>
          <w:rFonts w:ascii="Cambria" w:hAnsi="Cambria"/>
          <w:b/>
          <w:color w:val="002060"/>
          <w:lang w:val="en-US"/>
        </w:rPr>
        <w:t>5.1. G</w:t>
      </w:r>
      <w:r w:rsidR="00BE2464" w:rsidRPr="000F7B21">
        <w:rPr>
          <w:rFonts w:ascii="Cambria" w:hAnsi="Cambria"/>
          <w:b/>
          <w:color w:val="002060"/>
          <w:lang w:val="en-US"/>
        </w:rPr>
        <w:t>ene</w:t>
      </w:r>
      <w:r w:rsidR="00C200C3" w:rsidRPr="000F7B21">
        <w:rPr>
          <w:rFonts w:ascii="Cambria" w:hAnsi="Cambria"/>
          <w:b/>
          <w:color w:val="002060"/>
          <w:lang w:val="en-US"/>
        </w:rPr>
        <w:t>ral Rules</w:t>
      </w:r>
    </w:p>
    <w:p w14:paraId="5312B2D1"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The Social Work Practice Classroom may be used for educational and scientific purposes only. It may not be used for personal activities.</w:t>
      </w:r>
    </w:p>
    <w:p w14:paraId="6053137B" w14:textId="77777777" w:rsidR="00C200C3" w:rsidRPr="000F7B21" w:rsidRDefault="00C200C3" w:rsidP="000F7B21">
      <w:pPr>
        <w:pStyle w:val="AralkYok"/>
        <w:ind w:left="720" w:right="-1"/>
        <w:jc w:val="both"/>
        <w:rPr>
          <w:rFonts w:ascii="Cambria" w:hAnsi="Cambria"/>
          <w:lang w:val="en-US"/>
        </w:rPr>
      </w:pPr>
    </w:p>
    <w:p w14:paraId="308B121B"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All equipment in the Social Work Practice Classroom, including the sound system, microphones, and other devices, must be used solely for educational and scientific purposes and operated in accordance with the relevant instructions for use.</w:t>
      </w:r>
    </w:p>
    <w:p w14:paraId="62425652" w14:textId="77777777" w:rsidR="00C200C3" w:rsidRPr="000F7B21" w:rsidRDefault="00C200C3" w:rsidP="000F7B21">
      <w:pPr>
        <w:pStyle w:val="ListeParagraf"/>
        <w:rPr>
          <w:rFonts w:ascii="Cambria" w:hAnsi="Cambria"/>
        </w:rPr>
      </w:pPr>
    </w:p>
    <w:p w14:paraId="474FA583"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All equipment in the Social Work Practice Classroom must be inspected before the beginning of each academic year.</w:t>
      </w:r>
    </w:p>
    <w:p w14:paraId="558D7AAA" w14:textId="77777777" w:rsidR="00C200C3" w:rsidRPr="000F7B21" w:rsidRDefault="00C200C3" w:rsidP="000F7B21">
      <w:pPr>
        <w:pStyle w:val="ListeParagraf"/>
        <w:rPr>
          <w:rFonts w:ascii="Cambria" w:hAnsi="Cambria"/>
        </w:rPr>
      </w:pPr>
    </w:p>
    <w:p w14:paraId="2BECA361"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Before any educational activity, it must be ensured that the teaching materials and equipment to be used are functioning properly. In the event of any malfunction, the faculty member responsible for the classroom must be informed.</w:t>
      </w:r>
    </w:p>
    <w:p w14:paraId="30449C1A" w14:textId="77777777" w:rsidR="00C200C3" w:rsidRPr="000F7B21" w:rsidRDefault="00C200C3" w:rsidP="000F7B21">
      <w:pPr>
        <w:pStyle w:val="ListeParagraf"/>
        <w:rPr>
          <w:rFonts w:ascii="Cambria" w:hAnsi="Cambria"/>
        </w:rPr>
      </w:pPr>
    </w:p>
    <w:p w14:paraId="45E8FB43"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The safety of students and faculty members must be prioritized during all activities. In the event of an emergency, general safety procedures must be followed.</w:t>
      </w:r>
    </w:p>
    <w:p w14:paraId="15FC06F8" w14:textId="77777777" w:rsidR="00C200C3" w:rsidRPr="000F7B21" w:rsidRDefault="00C200C3" w:rsidP="000F7B21">
      <w:pPr>
        <w:pStyle w:val="ListeParagraf"/>
        <w:rPr>
          <w:rFonts w:ascii="Cambria" w:hAnsi="Cambria"/>
        </w:rPr>
      </w:pPr>
    </w:p>
    <w:p w14:paraId="2311194D"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The faculty member responsible for the classroom must be informed before the Social Work Practice Classroom is used.</w:t>
      </w:r>
    </w:p>
    <w:p w14:paraId="62046867" w14:textId="77777777" w:rsidR="00C200C3" w:rsidRPr="000F7B21" w:rsidRDefault="00C200C3" w:rsidP="000F7B21">
      <w:pPr>
        <w:pStyle w:val="ListeParagraf"/>
        <w:rPr>
          <w:rFonts w:ascii="Cambria" w:hAnsi="Cambria"/>
        </w:rPr>
      </w:pPr>
    </w:p>
    <w:p w14:paraId="38F807AE"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Computers, projectors, speakers, lighting, and other electronic equipment used in the Social Work Practice Classroom must be switched off at the end of educational and scientific activities.</w:t>
      </w:r>
    </w:p>
    <w:p w14:paraId="1E4B8098" w14:textId="77777777" w:rsidR="00C200C3" w:rsidRPr="000F7B21" w:rsidRDefault="00C200C3" w:rsidP="000F7B21">
      <w:pPr>
        <w:pStyle w:val="ListeParagraf"/>
        <w:rPr>
          <w:rFonts w:ascii="Cambria" w:hAnsi="Cambria"/>
        </w:rPr>
      </w:pPr>
    </w:p>
    <w:p w14:paraId="74344861"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Following each educational or scientific activity, the faculty member responsible for the activity must check that all windows and doors are properly closed.</w:t>
      </w:r>
    </w:p>
    <w:p w14:paraId="14C9ABC0" w14:textId="77777777" w:rsidR="00C200C3" w:rsidRPr="000F7B21" w:rsidRDefault="00C200C3" w:rsidP="000F7B21">
      <w:pPr>
        <w:pStyle w:val="ListeParagraf"/>
        <w:rPr>
          <w:rFonts w:ascii="Cambria" w:hAnsi="Cambria"/>
        </w:rPr>
      </w:pPr>
    </w:p>
    <w:p w14:paraId="09B247EC"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After use of the Social Work Practice Classroom, all materials used must be cleaned in accordance with the established hygiene requirements.</w:t>
      </w:r>
    </w:p>
    <w:p w14:paraId="177DE6ED" w14:textId="77777777" w:rsidR="00C200C3" w:rsidRPr="000F7B21" w:rsidRDefault="00C200C3" w:rsidP="000F7B21">
      <w:pPr>
        <w:pStyle w:val="ListeParagraf"/>
        <w:rPr>
          <w:rFonts w:ascii="Cambria" w:hAnsi="Cambria"/>
        </w:rPr>
      </w:pPr>
    </w:p>
    <w:p w14:paraId="4D21DC03"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Computer cases, monitors, speakers, the telescopic-board stand, and the projector in the Social Work Practice Classroom must be dusted with a damp cloth at least once a week, and the floor must be mopped.</w:t>
      </w:r>
    </w:p>
    <w:p w14:paraId="270241EC" w14:textId="77777777" w:rsidR="00C200C3" w:rsidRPr="000F7B21" w:rsidRDefault="00C200C3" w:rsidP="000F7B21">
      <w:pPr>
        <w:pStyle w:val="ListeParagraf"/>
        <w:rPr>
          <w:rFonts w:ascii="Cambria" w:hAnsi="Cambria"/>
        </w:rPr>
      </w:pPr>
    </w:p>
    <w:p w14:paraId="6CDF2DF2" w14:textId="77777777" w:rsidR="00C200C3"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No software may be installed on the computers in the Social Work Practice Classroom without the permission of the faculty member responsible for the classroom and the Dean’s Office.</w:t>
      </w:r>
    </w:p>
    <w:p w14:paraId="48F29A58" w14:textId="77777777" w:rsidR="00C200C3" w:rsidRPr="000F7B21" w:rsidRDefault="00C200C3" w:rsidP="000F7B21">
      <w:pPr>
        <w:pStyle w:val="ListeParagraf"/>
        <w:rPr>
          <w:rFonts w:ascii="Cambria" w:hAnsi="Cambria"/>
        </w:rPr>
      </w:pPr>
    </w:p>
    <w:p w14:paraId="7387E01C" w14:textId="454E6E02" w:rsidR="00F15651" w:rsidRPr="000F7B21" w:rsidRDefault="00C200C3" w:rsidP="000F7B21">
      <w:pPr>
        <w:pStyle w:val="AralkYok"/>
        <w:numPr>
          <w:ilvl w:val="0"/>
          <w:numId w:val="15"/>
        </w:numPr>
        <w:ind w:right="-1"/>
        <w:jc w:val="both"/>
        <w:rPr>
          <w:rFonts w:ascii="Cambria" w:hAnsi="Cambria"/>
          <w:lang w:val="en-US"/>
        </w:rPr>
      </w:pPr>
      <w:r w:rsidRPr="000F7B21">
        <w:rPr>
          <w:rFonts w:ascii="Cambria" w:hAnsi="Cambria"/>
          <w:lang w:val="en-US"/>
        </w:rPr>
        <w:t>In the event of equipment malfunction or damage, the faculty member responsible for the classroom must be informed and the necessary maintenance procedures must be initiated</w:t>
      </w:r>
    </w:p>
    <w:p w14:paraId="2901AED2" w14:textId="77777777" w:rsidR="00C200C3" w:rsidRPr="000F7B21" w:rsidRDefault="00C200C3" w:rsidP="000F7B21">
      <w:pPr>
        <w:pStyle w:val="ListeParagraf"/>
        <w:rPr>
          <w:rFonts w:ascii="Cambria" w:hAnsi="Cambria"/>
        </w:rPr>
      </w:pPr>
    </w:p>
    <w:p w14:paraId="4E7992CD" w14:textId="77777777" w:rsidR="00C200C3" w:rsidRPr="000F7B21" w:rsidRDefault="00C200C3" w:rsidP="000F7B21">
      <w:pPr>
        <w:pStyle w:val="AralkYok"/>
        <w:ind w:left="720" w:right="-1"/>
        <w:jc w:val="both"/>
        <w:rPr>
          <w:rFonts w:ascii="Cambria" w:hAnsi="Cambria"/>
          <w:lang w:val="en-US"/>
        </w:rPr>
      </w:pPr>
    </w:p>
    <w:p w14:paraId="1DE8EA0A" w14:textId="3B90B9ED" w:rsidR="00055699" w:rsidRPr="000F7B21" w:rsidRDefault="00EC27F8" w:rsidP="000F7B21">
      <w:pPr>
        <w:pStyle w:val="AralkYok"/>
        <w:ind w:right="-1"/>
        <w:jc w:val="both"/>
        <w:rPr>
          <w:rFonts w:ascii="Cambria" w:hAnsi="Cambria"/>
          <w:b/>
          <w:bCs/>
          <w:color w:val="002060"/>
          <w:lang w:val="en-US"/>
        </w:rPr>
      </w:pPr>
      <w:r w:rsidRPr="000F7B21">
        <w:rPr>
          <w:rFonts w:ascii="Cambria" w:hAnsi="Cambria"/>
          <w:b/>
          <w:bCs/>
          <w:color w:val="002060"/>
          <w:lang w:val="en-US"/>
        </w:rPr>
        <w:t xml:space="preserve">5.2. </w:t>
      </w:r>
      <w:r w:rsidR="00C200C3" w:rsidRPr="000F7B21">
        <w:rPr>
          <w:rFonts w:ascii="Cambria" w:hAnsi="Cambria"/>
          <w:b/>
          <w:bCs/>
          <w:color w:val="002060"/>
          <w:lang w:val="en-US"/>
        </w:rPr>
        <w:t>Purposes of Use of the Social Work Practice Classroom</w:t>
      </w:r>
    </w:p>
    <w:p w14:paraId="4C83187F" w14:textId="77E2137F" w:rsidR="00044CF8" w:rsidRPr="000F7B21" w:rsidRDefault="00044CF8" w:rsidP="000F7B21">
      <w:pPr>
        <w:pStyle w:val="AralkYok"/>
        <w:ind w:right="-1"/>
        <w:jc w:val="both"/>
        <w:rPr>
          <w:rFonts w:ascii="Cambria" w:hAnsi="Cambria"/>
          <w:b/>
          <w:bCs/>
          <w:color w:val="002060"/>
          <w:lang w:val="en-US"/>
        </w:rPr>
      </w:pPr>
    </w:p>
    <w:p w14:paraId="6D545CA6" w14:textId="48DC6CB0" w:rsidR="002437B4" w:rsidRPr="000F7B21" w:rsidRDefault="00C200C3" w:rsidP="000F7B21">
      <w:pPr>
        <w:pStyle w:val="AralkYok"/>
        <w:numPr>
          <w:ilvl w:val="0"/>
          <w:numId w:val="12"/>
        </w:numPr>
        <w:ind w:right="-1"/>
        <w:jc w:val="both"/>
        <w:rPr>
          <w:rFonts w:ascii="Cambria" w:hAnsi="Cambria"/>
          <w:lang w:val="en-US"/>
        </w:rPr>
      </w:pPr>
      <w:r w:rsidRPr="000F7B21">
        <w:rPr>
          <w:rFonts w:ascii="Cambria" w:hAnsi="Cambria"/>
          <w:lang w:val="en-US"/>
        </w:rPr>
        <w:t>The Social Work Practice Classroom may be used for educational and scientific activities in accordance with the weekly course schedule. For scientific activities, the classroom may be used with the approval of the relevant institutional authority, provided that such use does not interfere with the practical activities of scheduled courses</w:t>
      </w:r>
      <w:r w:rsidR="002437B4" w:rsidRPr="000F7B21">
        <w:rPr>
          <w:rFonts w:ascii="Cambria" w:hAnsi="Cambria"/>
          <w:lang w:val="en-US"/>
        </w:rPr>
        <w:t xml:space="preserve">. </w:t>
      </w:r>
    </w:p>
    <w:p w14:paraId="77008466" w14:textId="77777777" w:rsidR="00BE2464" w:rsidRPr="000F7B21" w:rsidRDefault="00BE2464" w:rsidP="000F7B21">
      <w:pPr>
        <w:pStyle w:val="AralkYok"/>
        <w:ind w:right="-1"/>
        <w:jc w:val="both"/>
        <w:rPr>
          <w:rFonts w:ascii="Cambria" w:hAnsi="Cambria"/>
          <w:lang w:val="en-US"/>
        </w:rPr>
      </w:pPr>
    </w:p>
    <w:p w14:paraId="69E442F3" w14:textId="59CA088F" w:rsidR="0047616D" w:rsidRPr="000F7B21" w:rsidRDefault="002437B4" w:rsidP="000F7B21">
      <w:pPr>
        <w:pStyle w:val="AralkYok"/>
        <w:ind w:right="-1"/>
        <w:jc w:val="both"/>
        <w:rPr>
          <w:rFonts w:ascii="Cambria" w:hAnsi="Cambria"/>
          <w:b/>
          <w:bCs/>
          <w:color w:val="002060"/>
          <w:lang w:val="en-US"/>
        </w:rPr>
      </w:pPr>
      <w:r w:rsidRPr="000F7B21">
        <w:rPr>
          <w:rFonts w:ascii="Cambria" w:hAnsi="Cambria"/>
          <w:b/>
          <w:bCs/>
          <w:color w:val="002060"/>
          <w:lang w:val="en-US"/>
        </w:rPr>
        <w:t>5.3</w:t>
      </w:r>
      <w:r w:rsidR="0047616D" w:rsidRPr="000F7B21">
        <w:rPr>
          <w:rFonts w:ascii="Cambria" w:hAnsi="Cambria"/>
          <w:b/>
          <w:bCs/>
          <w:color w:val="002060"/>
          <w:lang w:val="en-US"/>
        </w:rPr>
        <w:t xml:space="preserve">. </w:t>
      </w:r>
      <w:r w:rsidR="00C200C3" w:rsidRPr="000F7B21">
        <w:rPr>
          <w:rFonts w:ascii="Cambria" w:hAnsi="Cambria"/>
          <w:b/>
          <w:bCs/>
          <w:color w:val="002060"/>
          <w:lang w:val="en-US"/>
        </w:rPr>
        <w:t>Rules to Be Followed by Students in the Social Work Practice Classroom</w:t>
      </w:r>
    </w:p>
    <w:p w14:paraId="74E954E4" w14:textId="77777777" w:rsidR="0047616D" w:rsidRPr="000F7B21" w:rsidRDefault="0047616D" w:rsidP="000F7B21">
      <w:pPr>
        <w:pStyle w:val="AralkYok"/>
        <w:ind w:right="-1"/>
        <w:jc w:val="both"/>
        <w:rPr>
          <w:rFonts w:ascii="Cambria" w:hAnsi="Cambria"/>
          <w:b/>
          <w:color w:val="002060"/>
          <w:highlight w:val="yellow"/>
          <w:lang w:val="en-US"/>
        </w:rPr>
      </w:pPr>
    </w:p>
    <w:p w14:paraId="487B06B5" w14:textId="77777777"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Students must actively participate in activities conducted in the Social Work Practice Classroom under the guidance of faculty members and assume responsibility as required.</w:t>
      </w:r>
    </w:p>
    <w:p w14:paraId="7723D91A" w14:textId="77777777" w:rsidR="00C200C3" w:rsidRPr="000F7B21" w:rsidRDefault="00C200C3" w:rsidP="000F7B21">
      <w:pPr>
        <w:pStyle w:val="AralkYok"/>
        <w:ind w:left="720" w:right="-1"/>
        <w:jc w:val="both"/>
        <w:rPr>
          <w:rFonts w:ascii="Cambria" w:hAnsi="Cambria"/>
          <w:lang w:val="en-US"/>
        </w:rPr>
      </w:pPr>
    </w:p>
    <w:p w14:paraId="32BD29D8" w14:textId="77777777"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Food and beverages are not permitted in the Social Work Practice Classroom.</w:t>
      </w:r>
    </w:p>
    <w:p w14:paraId="579F124B" w14:textId="77777777" w:rsidR="00C200C3" w:rsidRPr="000F7B21" w:rsidRDefault="00C200C3" w:rsidP="000F7B21">
      <w:pPr>
        <w:pStyle w:val="AralkYok"/>
        <w:ind w:right="-1"/>
        <w:jc w:val="both"/>
        <w:rPr>
          <w:rFonts w:ascii="Cambria" w:hAnsi="Cambria"/>
          <w:lang w:val="en-US"/>
        </w:rPr>
      </w:pPr>
    </w:p>
    <w:p w14:paraId="1DFB0003" w14:textId="77777777"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The Social Work Practice Classroom must be kept clean and orderly, and all materials used must be returned to their designated places after the activity.</w:t>
      </w:r>
    </w:p>
    <w:p w14:paraId="031DC3E6" w14:textId="77777777" w:rsidR="00C200C3" w:rsidRPr="000F7B21" w:rsidRDefault="00C200C3" w:rsidP="000F7B21">
      <w:pPr>
        <w:pStyle w:val="AralkYok"/>
        <w:ind w:right="-1"/>
        <w:jc w:val="both"/>
        <w:rPr>
          <w:rFonts w:ascii="Cambria" w:hAnsi="Cambria"/>
          <w:lang w:val="en-US"/>
        </w:rPr>
      </w:pPr>
    </w:p>
    <w:p w14:paraId="413C43F0" w14:textId="77777777"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Equipment and materials in the Social Work Practice Classroom must not be used without permission.</w:t>
      </w:r>
    </w:p>
    <w:p w14:paraId="192228CA" w14:textId="77777777" w:rsidR="00C200C3" w:rsidRPr="000F7B21" w:rsidRDefault="00C200C3" w:rsidP="000F7B21">
      <w:pPr>
        <w:pStyle w:val="AralkYok"/>
        <w:ind w:right="-1"/>
        <w:jc w:val="both"/>
        <w:rPr>
          <w:rFonts w:ascii="Cambria" w:hAnsi="Cambria"/>
          <w:lang w:val="en-US"/>
        </w:rPr>
      </w:pPr>
    </w:p>
    <w:p w14:paraId="400727A7" w14:textId="1C7812EF"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Students must refrain from speaking loudly or engaging in behaviour that may cause distraction in the Social Work Practice Classroom.</w:t>
      </w:r>
    </w:p>
    <w:p w14:paraId="1D564C58" w14:textId="77777777" w:rsidR="00C200C3" w:rsidRPr="000F7B21" w:rsidRDefault="00C200C3" w:rsidP="000F7B21">
      <w:pPr>
        <w:pStyle w:val="AralkYok"/>
        <w:ind w:right="-1"/>
        <w:jc w:val="both"/>
        <w:rPr>
          <w:rFonts w:ascii="Cambria" w:hAnsi="Cambria"/>
          <w:lang w:val="en-US"/>
        </w:rPr>
      </w:pPr>
    </w:p>
    <w:p w14:paraId="6D8906DC" w14:textId="77777777"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During activities conducted in the Social Work Practice Classroom, students must not take photographs, make audio or video recordings, publish such recordings, or share them on any online platform without the permission of the faculty member responsible for the classroom.</w:t>
      </w:r>
    </w:p>
    <w:p w14:paraId="146E74B1" w14:textId="77777777" w:rsidR="00C200C3" w:rsidRPr="000F7B21" w:rsidRDefault="00C200C3" w:rsidP="000F7B21">
      <w:pPr>
        <w:pStyle w:val="AralkYok"/>
        <w:ind w:right="-1"/>
        <w:jc w:val="both"/>
        <w:rPr>
          <w:rFonts w:ascii="Cambria" w:hAnsi="Cambria"/>
          <w:lang w:val="en-US"/>
        </w:rPr>
      </w:pPr>
    </w:p>
    <w:p w14:paraId="3CD913EB" w14:textId="77777777" w:rsidR="00C200C3"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t>Equipment and materials must not be removed from the Social Work Practice Classroom without the permission of the faculty member responsible for the classroom.</w:t>
      </w:r>
    </w:p>
    <w:p w14:paraId="001FCBD4" w14:textId="6EDDEAB8" w:rsidR="008D52C6" w:rsidRPr="000F7B21" w:rsidRDefault="00C200C3" w:rsidP="000F7B21">
      <w:pPr>
        <w:pStyle w:val="AralkYok"/>
        <w:numPr>
          <w:ilvl w:val="0"/>
          <w:numId w:val="7"/>
        </w:numPr>
        <w:ind w:right="-1"/>
        <w:jc w:val="both"/>
        <w:rPr>
          <w:rFonts w:ascii="Cambria" w:hAnsi="Cambria"/>
          <w:lang w:val="en-US"/>
        </w:rPr>
      </w:pPr>
      <w:r w:rsidRPr="000F7B21">
        <w:rPr>
          <w:rFonts w:ascii="Cambria" w:hAnsi="Cambria"/>
          <w:lang w:val="en-US"/>
        </w:rPr>
        <w:lastRenderedPageBreak/>
        <w:t>Where equipment or materials need to be taken outside the Social Work Practice Classroom, the faculty member responsible for the classroom must be informed. Details of the equipment/material and the person receiving it must be recorded in the Equipment Tracking Log kept in the classroom. Upon return of the equipment/material, the relevant return information must also be recorded in the same log</w:t>
      </w:r>
      <w:r w:rsidR="008D52C6" w:rsidRPr="000F7B21">
        <w:rPr>
          <w:rFonts w:ascii="Cambria" w:hAnsi="Cambria"/>
          <w:lang w:val="en-US"/>
        </w:rPr>
        <w:t>.</w:t>
      </w:r>
    </w:p>
    <w:p w14:paraId="4C790A62" w14:textId="58C7916D" w:rsidR="00EB17B2" w:rsidRPr="000F7B21" w:rsidRDefault="008D52C6" w:rsidP="000F7B21">
      <w:pPr>
        <w:pStyle w:val="AralkYok"/>
        <w:ind w:right="-1"/>
        <w:jc w:val="both"/>
        <w:rPr>
          <w:rFonts w:ascii="Cambria" w:hAnsi="Cambria"/>
          <w:lang w:val="en-US"/>
        </w:rPr>
      </w:pPr>
      <w:r w:rsidRPr="000F7B21">
        <w:rPr>
          <w:rFonts w:ascii="Cambria" w:hAnsi="Cambria"/>
          <w:lang w:val="en-US"/>
        </w:rPr>
        <w:t xml:space="preserve"> </w:t>
      </w:r>
    </w:p>
    <w:p w14:paraId="5A902585" w14:textId="375F085C" w:rsidR="00EB17B2" w:rsidRPr="000F7B21" w:rsidRDefault="008D52C6" w:rsidP="000F7B21">
      <w:pPr>
        <w:pStyle w:val="AralkYok"/>
        <w:ind w:right="-1"/>
        <w:jc w:val="both"/>
        <w:rPr>
          <w:rFonts w:ascii="Cambria" w:hAnsi="Cambria"/>
          <w:b/>
          <w:bCs/>
          <w:color w:val="002060"/>
          <w:lang w:val="en-US"/>
        </w:rPr>
      </w:pPr>
      <w:r w:rsidRPr="000F7B21">
        <w:rPr>
          <w:rFonts w:ascii="Cambria" w:hAnsi="Cambria"/>
          <w:b/>
          <w:bCs/>
          <w:color w:val="002060"/>
          <w:lang w:val="en-US"/>
        </w:rPr>
        <w:t>5.4</w:t>
      </w:r>
      <w:r w:rsidR="00EB17B2" w:rsidRPr="000F7B21">
        <w:rPr>
          <w:rFonts w:ascii="Cambria" w:hAnsi="Cambria"/>
          <w:b/>
          <w:bCs/>
          <w:color w:val="002060"/>
          <w:lang w:val="en-US"/>
        </w:rPr>
        <w:t xml:space="preserve">. </w:t>
      </w:r>
      <w:r w:rsidR="00C200C3" w:rsidRPr="000F7B21">
        <w:rPr>
          <w:rFonts w:ascii="Cambria" w:hAnsi="Cambria"/>
          <w:b/>
          <w:bCs/>
          <w:color w:val="002060"/>
          <w:lang w:val="en-US"/>
        </w:rPr>
        <w:t>Rules to Be Followed by Faculty Members in the Social Work Practice Classroom</w:t>
      </w:r>
    </w:p>
    <w:p w14:paraId="66FC49F0" w14:textId="77777777" w:rsidR="00EB17B2" w:rsidRPr="000F7B21" w:rsidRDefault="00EB17B2" w:rsidP="000F7B21">
      <w:pPr>
        <w:pStyle w:val="AralkYok"/>
        <w:ind w:right="-1"/>
        <w:jc w:val="both"/>
        <w:rPr>
          <w:rFonts w:ascii="Cambria" w:hAnsi="Cambria"/>
          <w:b/>
          <w:color w:val="002060"/>
          <w:lang w:val="en-US"/>
        </w:rPr>
      </w:pPr>
    </w:p>
    <w:p w14:paraId="6980C4BE" w14:textId="77777777" w:rsidR="00C200C3" w:rsidRPr="000F7B21" w:rsidRDefault="00C200C3" w:rsidP="000F7B21">
      <w:pPr>
        <w:pStyle w:val="ListeParagraf"/>
        <w:numPr>
          <w:ilvl w:val="0"/>
          <w:numId w:val="16"/>
        </w:numPr>
        <w:spacing w:line="240" w:lineRule="auto"/>
        <w:rPr>
          <w:rFonts w:ascii="Cambria" w:eastAsiaTheme="minorHAnsi" w:hAnsi="Cambria" w:cstheme="minorBidi"/>
          <w:sz w:val="22"/>
          <w:szCs w:val="22"/>
        </w:rPr>
      </w:pPr>
      <w:r w:rsidRPr="000F7B21">
        <w:rPr>
          <w:rFonts w:ascii="Cambria" w:eastAsiaTheme="minorHAnsi" w:hAnsi="Cambria" w:cstheme="minorBidi"/>
          <w:sz w:val="22"/>
          <w:szCs w:val="22"/>
        </w:rPr>
        <w:t>Students may use the Social Work Practice Classroom only under the guidance and supervision of a faculty member.</w:t>
      </w:r>
    </w:p>
    <w:p w14:paraId="74B9EF6E" w14:textId="77777777" w:rsidR="00C200C3" w:rsidRPr="000F7B21" w:rsidRDefault="00C200C3" w:rsidP="000F7B21">
      <w:pPr>
        <w:pStyle w:val="ListeParagraf"/>
        <w:spacing w:line="240" w:lineRule="auto"/>
        <w:rPr>
          <w:rFonts w:ascii="Cambria" w:eastAsiaTheme="minorHAnsi" w:hAnsi="Cambria" w:cstheme="minorBidi"/>
          <w:sz w:val="22"/>
          <w:szCs w:val="22"/>
        </w:rPr>
      </w:pPr>
    </w:p>
    <w:p w14:paraId="50FDE674" w14:textId="77777777" w:rsidR="00C200C3" w:rsidRPr="000F7B21" w:rsidRDefault="00C200C3" w:rsidP="000F7B21">
      <w:pPr>
        <w:pStyle w:val="ListeParagraf"/>
        <w:numPr>
          <w:ilvl w:val="0"/>
          <w:numId w:val="16"/>
        </w:numPr>
        <w:spacing w:line="240" w:lineRule="auto"/>
        <w:rPr>
          <w:rFonts w:ascii="Cambria" w:eastAsiaTheme="minorHAnsi" w:hAnsi="Cambria" w:cstheme="minorBidi"/>
          <w:sz w:val="22"/>
          <w:szCs w:val="22"/>
        </w:rPr>
      </w:pPr>
      <w:r w:rsidRPr="000F7B21">
        <w:rPr>
          <w:rFonts w:ascii="Cambria" w:eastAsiaTheme="minorHAnsi" w:hAnsi="Cambria" w:cstheme="minorBidi"/>
          <w:sz w:val="22"/>
          <w:szCs w:val="22"/>
        </w:rPr>
        <w:t>The integrity of educational materials and/or inventory items used during activities in the Social Work Practice Classroom must be maintained, and care must be taken to prevent any damage. In the event of damage, the incident must be formally documented.</w:t>
      </w:r>
    </w:p>
    <w:p w14:paraId="0FF76326" w14:textId="77777777" w:rsidR="00C200C3" w:rsidRPr="000F7B21" w:rsidRDefault="00C200C3" w:rsidP="000F7B21">
      <w:pPr>
        <w:spacing w:line="240" w:lineRule="auto"/>
        <w:rPr>
          <w:rFonts w:ascii="Cambria" w:eastAsiaTheme="minorHAnsi" w:hAnsi="Cambria" w:cstheme="minorBidi"/>
          <w:sz w:val="22"/>
          <w:szCs w:val="22"/>
        </w:rPr>
      </w:pPr>
    </w:p>
    <w:p w14:paraId="6C1812FD" w14:textId="0479D570" w:rsidR="00843EF6" w:rsidRPr="000F7B21" w:rsidRDefault="00C200C3" w:rsidP="000F7B21">
      <w:pPr>
        <w:pStyle w:val="ListeParagraf"/>
        <w:numPr>
          <w:ilvl w:val="0"/>
          <w:numId w:val="16"/>
        </w:numPr>
        <w:spacing w:line="240" w:lineRule="auto"/>
        <w:rPr>
          <w:rFonts w:ascii="Cambria" w:eastAsiaTheme="minorHAnsi" w:hAnsi="Cambria" w:cstheme="minorBidi"/>
          <w:sz w:val="22"/>
          <w:szCs w:val="22"/>
        </w:rPr>
      </w:pPr>
      <w:r w:rsidRPr="000F7B21">
        <w:rPr>
          <w:rFonts w:ascii="Cambria" w:eastAsiaTheme="minorHAnsi" w:hAnsi="Cambria" w:cstheme="minorBidi"/>
          <w:sz w:val="22"/>
          <w:szCs w:val="22"/>
        </w:rPr>
        <w:t>Equipment and materials belonging to the Social Work Practice Classroom must not be removed from the classroom, and the location or arrangement of equipment and hardware must not be altered. If any equipment or material needs to be taken outside the classroom, the faculty member responsible for the classroom must be informed. Details of the equipment/material and the person receiving it must be recorded in the Equipment Tracking Log. Upon return, the relevant return information must also be recorded in the same log.</w:t>
      </w:r>
    </w:p>
    <w:p w14:paraId="70CFB9CE" w14:textId="77777777" w:rsidR="00843EF6" w:rsidRPr="000F7B21" w:rsidRDefault="00843EF6" w:rsidP="000F7B21">
      <w:pPr>
        <w:pStyle w:val="AralkYok"/>
        <w:ind w:right="-1"/>
        <w:jc w:val="both"/>
        <w:rPr>
          <w:rFonts w:ascii="Cambria" w:hAnsi="Cambria"/>
          <w:b/>
          <w:color w:val="002060"/>
          <w:lang w:val="en-US"/>
        </w:rPr>
      </w:pPr>
    </w:p>
    <w:p w14:paraId="5FB4E76B" w14:textId="1CC61102" w:rsidR="004D4FAA" w:rsidRPr="000F7B21" w:rsidRDefault="00D50D92" w:rsidP="000F7B21">
      <w:pPr>
        <w:pStyle w:val="AralkYok"/>
        <w:ind w:right="-1"/>
        <w:jc w:val="both"/>
        <w:rPr>
          <w:rFonts w:ascii="Cambria" w:hAnsi="Cambria"/>
          <w:b/>
          <w:color w:val="002060"/>
          <w:lang w:val="en-US"/>
        </w:rPr>
      </w:pPr>
      <w:r w:rsidRPr="000F7B21">
        <w:rPr>
          <w:rFonts w:ascii="Cambria" w:hAnsi="Cambria"/>
          <w:b/>
          <w:color w:val="002060"/>
          <w:lang w:val="en-US"/>
        </w:rPr>
        <w:t xml:space="preserve">6. </w:t>
      </w:r>
      <w:r w:rsidR="00C200C3" w:rsidRPr="000F7B21">
        <w:rPr>
          <w:rFonts w:ascii="Cambria" w:hAnsi="Cambria"/>
          <w:b/>
          <w:color w:val="002060"/>
          <w:lang w:val="en-US"/>
        </w:rPr>
        <w:t xml:space="preserve">RELATED DOCUMENTS </w:t>
      </w:r>
    </w:p>
    <w:p w14:paraId="3A1ED50E" w14:textId="77777777" w:rsidR="00D50D92" w:rsidRPr="000F7B21" w:rsidRDefault="00D50D92" w:rsidP="000F7B21">
      <w:pPr>
        <w:pStyle w:val="AralkYok"/>
        <w:ind w:right="-1"/>
        <w:jc w:val="both"/>
        <w:rPr>
          <w:rFonts w:ascii="Cambria" w:hAnsi="Cambria"/>
          <w:b/>
          <w:color w:val="002060"/>
          <w:lang w:val="en-US"/>
        </w:rPr>
      </w:pPr>
    </w:p>
    <w:p w14:paraId="4EF169BC" w14:textId="5E02FEF0" w:rsidR="007D02C0" w:rsidRPr="00B952C6" w:rsidRDefault="00C200C3" w:rsidP="000F7B21">
      <w:pPr>
        <w:pStyle w:val="AralkYok"/>
        <w:ind w:right="-1"/>
        <w:jc w:val="both"/>
        <w:rPr>
          <w:rFonts w:ascii="Cambria" w:hAnsi="Cambria"/>
          <w:lang w:val="en-US"/>
        </w:rPr>
      </w:pPr>
      <w:r w:rsidRPr="000F7B21">
        <w:rPr>
          <w:rFonts w:ascii="Cambria" w:hAnsi="Cambria"/>
          <w:lang w:val="en-US"/>
        </w:rPr>
        <w:t>Further information concerning the Social Work Practice Classroom and its equipment is available on the following webpage:</w:t>
      </w:r>
      <w:r w:rsidR="007D02C0" w:rsidRPr="000F7B21">
        <w:rPr>
          <w:rFonts w:ascii="Cambria" w:hAnsi="Cambria"/>
          <w:lang w:val="en-US"/>
        </w:rPr>
        <w:t>.</w:t>
      </w:r>
    </w:p>
    <w:p w14:paraId="327EB90C" w14:textId="38FC9D1C" w:rsidR="00843EF6" w:rsidRPr="00B952C6" w:rsidRDefault="00B952C6" w:rsidP="000F7B21">
      <w:pPr>
        <w:ind w:right="-1"/>
        <w:rPr>
          <w:rFonts w:ascii="Cambria" w:hAnsi="Cambria"/>
          <w:b/>
          <w:color w:val="002060"/>
          <w:sz w:val="22"/>
          <w:szCs w:val="22"/>
        </w:rPr>
      </w:pPr>
      <w:hyperlink r:id="rId7" w:history="1">
        <w:r w:rsidRPr="00B952C6">
          <w:rPr>
            <w:rStyle w:val="Kpr"/>
            <w:rFonts w:ascii="Cambria" w:hAnsi="Cambria"/>
            <w:sz w:val="22"/>
            <w:szCs w:val="22"/>
          </w:rPr>
          <w:t>https://hs.bartin.edu.tr/social-work-practice-classroom.html</w:t>
        </w:r>
      </w:hyperlink>
      <w:r w:rsidRPr="00B952C6">
        <w:rPr>
          <w:rFonts w:ascii="Cambria" w:hAnsi="Cambria"/>
          <w:sz w:val="22"/>
          <w:szCs w:val="22"/>
        </w:rPr>
        <w:t xml:space="preserve"> </w:t>
      </w:r>
    </w:p>
    <w:sectPr w:rsidR="00843EF6" w:rsidRPr="00B952C6" w:rsidSect="004023B0">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E374D" w14:textId="77777777" w:rsidR="002A6C36" w:rsidRDefault="002A6C36" w:rsidP="00534F7F">
      <w:pPr>
        <w:spacing w:line="240" w:lineRule="auto"/>
      </w:pPr>
      <w:r>
        <w:separator/>
      </w:r>
    </w:p>
  </w:endnote>
  <w:endnote w:type="continuationSeparator" w:id="0">
    <w:p w14:paraId="0DA7CC29" w14:textId="77777777" w:rsidR="002A6C36" w:rsidRDefault="002A6C36" w:rsidP="00534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r –¾’©">
    <w:altName w:val="MS Gothic"/>
    <w:panose1 w:val="00000000000000000000"/>
    <w:charset w:val="80"/>
    <w:family w:val="roman"/>
    <w:notTrueType/>
    <w:pitch w:val="default"/>
    <w:sig w:usb0="00000000" w:usb1="08070000" w:usb2="00000010" w:usb3="00000000" w:csb0="0002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EDD0B" w14:textId="77777777" w:rsidR="005A502A" w:rsidRDefault="005A502A">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Ak"/>
      <w:tblW w:w="9634" w:type="dxa"/>
      <w:tblInd w:w="0" w:type="dxa"/>
      <w:tblLook w:val="04A0" w:firstRow="1" w:lastRow="0" w:firstColumn="1" w:lastColumn="0" w:noHBand="0" w:noVBand="1"/>
    </w:tblPr>
    <w:tblGrid>
      <w:gridCol w:w="3397"/>
      <w:gridCol w:w="3402"/>
      <w:gridCol w:w="2835"/>
    </w:tblGrid>
    <w:tr w:rsidR="00A354CE" w14:paraId="5F7F49E5" w14:textId="77777777" w:rsidTr="004023B0">
      <w:trPr>
        <w:trHeight w:val="699"/>
      </w:trPr>
      <w:tc>
        <w:tcPr>
          <w:tcW w:w="33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9CFF44" w14:textId="63BACBFC" w:rsidR="00A354CE" w:rsidRDefault="00F04283" w:rsidP="00A354CE">
          <w:pPr>
            <w:pStyle w:val="AltBilgi"/>
            <w:jc w:val="center"/>
            <w:rPr>
              <w:rFonts w:ascii="Cambria" w:hAnsi="Cambria"/>
              <w:b/>
              <w:color w:val="002060"/>
              <w:sz w:val="16"/>
              <w:szCs w:val="16"/>
            </w:rPr>
          </w:pPr>
          <w:r w:rsidRPr="00F04283">
            <w:rPr>
              <w:rFonts w:ascii="Cambria" w:hAnsi="Cambria"/>
              <w:b/>
              <w:color w:val="002060"/>
              <w:sz w:val="16"/>
              <w:szCs w:val="16"/>
            </w:rPr>
            <w:t>Prepared by</w:t>
          </w:r>
        </w:p>
        <w:p w14:paraId="51EF5E43" w14:textId="77777777" w:rsidR="00F04283" w:rsidRDefault="00F04283" w:rsidP="00A354CE">
          <w:pPr>
            <w:pStyle w:val="AltBilgi"/>
            <w:jc w:val="center"/>
            <w:rPr>
              <w:rFonts w:ascii="Cambria" w:hAnsi="Cambria"/>
              <w:b/>
              <w:color w:val="002060"/>
              <w:sz w:val="16"/>
              <w:szCs w:val="16"/>
            </w:rPr>
          </w:pPr>
        </w:p>
        <w:p w14:paraId="69F9C9B7" w14:textId="104FCD68" w:rsidR="00F04283" w:rsidRPr="00F04283" w:rsidRDefault="00F04283" w:rsidP="00F04283">
          <w:pPr>
            <w:pStyle w:val="AltBilgi"/>
            <w:jc w:val="center"/>
            <w:rPr>
              <w:rFonts w:ascii="Cambria" w:hAnsi="Cambria"/>
              <w:b/>
              <w:color w:val="002060"/>
              <w:sz w:val="16"/>
              <w:szCs w:val="16"/>
            </w:rPr>
          </w:pPr>
          <w:r>
            <w:rPr>
              <w:rFonts w:ascii="Cambria" w:hAnsi="Cambria"/>
              <w:b/>
              <w:color w:val="002060"/>
              <w:sz w:val="16"/>
              <w:szCs w:val="16"/>
            </w:rPr>
            <w:t>A</w:t>
          </w:r>
          <w:r w:rsidRPr="00F04283">
            <w:rPr>
              <w:rFonts w:ascii="Cambria" w:hAnsi="Cambria"/>
              <w:b/>
              <w:color w:val="002060"/>
              <w:sz w:val="16"/>
              <w:szCs w:val="16"/>
            </w:rPr>
            <w:t xml:space="preserve">sst. </w:t>
          </w:r>
          <w:r>
            <w:rPr>
              <w:rFonts w:ascii="Cambria" w:hAnsi="Cambria"/>
              <w:b/>
              <w:color w:val="002060"/>
              <w:sz w:val="16"/>
              <w:szCs w:val="16"/>
            </w:rPr>
            <w:t>P</w:t>
          </w:r>
          <w:r w:rsidRPr="00F04283">
            <w:rPr>
              <w:rFonts w:ascii="Cambria" w:hAnsi="Cambria"/>
              <w:b/>
              <w:color w:val="002060"/>
              <w:sz w:val="16"/>
              <w:szCs w:val="16"/>
            </w:rPr>
            <w:t>rof.</w:t>
          </w:r>
          <w:r>
            <w:rPr>
              <w:rFonts w:ascii="Cambria" w:hAnsi="Cambria"/>
              <w:b/>
              <w:color w:val="002060"/>
              <w:sz w:val="16"/>
              <w:szCs w:val="16"/>
            </w:rPr>
            <w:t xml:space="preserve"> Ece PARLAK ÜNLÜ</w:t>
          </w:r>
        </w:p>
      </w:tc>
      <w:tc>
        <w:tcPr>
          <w:tcW w:w="340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726040" w14:textId="6B25F472" w:rsidR="00F04283" w:rsidRDefault="00F04283" w:rsidP="00A354CE">
          <w:pPr>
            <w:pStyle w:val="AltBilgi"/>
            <w:jc w:val="center"/>
            <w:rPr>
              <w:rFonts w:ascii="Cambria" w:hAnsi="Cambria"/>
              <w:b/>
              <w:color w:val="002060"/>
              <w:sz w:val="16"/>
              <w:szCs w:val="16"/>
            </w:rPr>
          </w:pPr>
          <w:r w:rsidRPr="00F04283">
            <w:rPr>
              <w:rFonts w:ascii="Cambria" w:hAnsi="Cambria"/>
              <w:b/>
              <w:color w:val="002060"/>
              <w:sz w:val="16"/>
              <w:szCs w:val="16"/>
            </w:rPr>
            <w:t>C</w:t>
          </w:r>
          <w:r w:rsidRPr="00F04283">
            <w:rPr>
              <w:rFonts w:ascii="Cambria" w:hAnsi="Cambria"/>
              <w:b/>
              <w:color w:val="002060"/>
              <w:sz w:val="16"/>
              <w:szCs w:val="16"/>
            </w:rPr>
            <w:t>ontrolling</w:t>
          </w:r>
        </w:p>
        <w:p w14:paraId="084E2FFB" w14:textId="77777777" w:rsidR="00F04283" w:rsidRDefault="00F04283" w:rsidP="00A354CE">
          <w:pPr>
            <w:pStyle w:val="AltBilgi"/>
            <w:jc w:val="center"/>
            <w:rPr>
              <w:rFonts w:ascii="Cambria" w:hAnsi="Cambria"/>
              <w:b/>
              <w:color w:val="002060"/>
              <w:sz w:val="16"/>
              <w:szCs w:val="16"/>
            </w:rPr>
          </w:pPr>
        </w:p>
        <w:p w14:paraId="5D49038E" w14:textId="2A1F9CC5" w:rsidR="00A354CE" w:rsidRDefault="00F04283" w:rsidP="00F04283">
          <w:pPr>
            <w:pStyle w:val="AltBilgi"/>
            <w:jc w:val="center"/>
            <w:rPr>
              <w:rFonts w:ascii="Cambria" w:hAnsi="Cambria"/>
              <w:b/>
              <w:color w:val="002060"/>
              <w:sz w:val="16"/>
              <w:szCs w:val="16"/>
            </w:rPr>
          </w:pPr>
          <w:r w:rsidRPr="00F04283">
            <w:rPr>
              <w:rFonts w:ascii="Cambria" w:hAnsi="Cambria"/>
              <w:b/>
              <w:color w:val="002060"/>
              <w:sz w:val="16"/>
              <w:szCs w:val="16"/>
            </w:rPr>
            <w:t>Health Sciences Faculty Unit Quality Commission</w:t>
          </w:r>
        </w:p>
        <w:p w14:paraId="551A3CEB" w14:textId="77777777" w:rsidR="00A354CE" w:rsidRDefault="00A354CE" w:rsidP="00A354CE">
          <w:pPr>
            <w:pStyle w:val="AltBilgi"/>
            <w:jc w:val="center"/>
            <w:rPr>
              <w:rFonts w:ascii="Cambria" w:hAnsi="Cambria"/>
              <w:b/>
              <w:color w:val="002060"/>
              <w:sz w:val="16"/>
              <w:szCs w:val="16"/>
            </w:rPr>
          </w:pP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3187A00" w14:textId="77777777" w:rsidR="00F04283" w:rsidRDefault="00F04283" w:rsidP="00A354CE">
          <w:pPr>
            <w:pStyle w:val="AltBilgi"/>
            <w:jc w:val="center"/>
            <w:rPr>
              <w:rFonts w:ascii="Cambria" w:hAnsi="Cambria"/>
              <w:b/>
              <w:color w:val="002060"/>
              <w:sz w:val="16"/>
              <w:szCs w:val="16"/>
            </w:rPr>
          </w:pPr>
          <w:r w:rsidRPr="00F04283">
            <w:rPr>
              <w:rFonts w:ascii="Cambria" w:hAnsi="Cambria"/>
              <w:b/>
              <w:color w:val="002060"/>
              <w:sz w:val="16"/>
              <w:szCs w:val="16"/>
            </w:rPr>
            <w:t xml:space="preserve">Approved by </w:t>
          </w:r>
        </w:p>
        <w:p w14:paraId="436BBBAE" w14:textId="77777777" w:rsidR="00F04283" w:rsidRDefault="00F04283" w:rsidP="00A354CE">
          <w:pPr>
            <w:pStyle w:val="AltBilgi"/>
            <w:jc w:val="center"/>
            <w:rPr>
              <w:rFonts w:ascii="Cambria" w:hAnsi="Cambria"/>
              <w:b/>
              <w:color w:val="002060"/>
              <w:sz w:val="16"/>
              <w:szCs w:val="16"/>
            </w:rPr>
          </w:pPr>
        </w:p>
        <w:p w14:paraId="15E724E6" w14:textId="2FC426FD" w:rsidR="00E36113" w:rsidRDefault="00F04283" w:rsidP="00A354CE">
          <w:pPr>
            <w:pStyle w:val="AltBilgi"/>
            <w:jc w:val="center"/>
            <w:rPr>
              <w:rFonts w:ascii="Cambria" w:hAnsi="Cambria"/>
              <w:b/>
              <w:color w:val="002060"/>
              <w:sz w:val="16"/>
              <w:szCs w:val="16"/>
            </w:rPr>
          </w:pPr>
          <w:r w:rsidRPr="00F04283">
            <w:rPr>
              <w:rFonts w:ascii="Cambria" w:hAnsi="Cambria"/>
              <w:b/>
              <w:color w:val="002060"/>
              <w:sz w:val="16"/>
              <w:szCs w:val="16"/>
            </w:rPr>
            <w:t>Dean</w:t>
          </w:r>
        </w:p>
      </w:tc>
    </w:tr>
  </w:tbl>
  <w:p w14:paraId="3142B4D4" w14:textId="77777777" w:rsidR="00A354CE" w:rsidRDefault="00A354CE" w:rsidP="00A354CE">
    <w:pPr>
      <w:pStyle w:val="AralkYok"/>
      <w:rPr>
        <w:sz w:val="6"/>
        <w:szCs w:val="6"/>
      </w:rPr>
    </w:pPr>
  </w:p>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2"/>
      <w:gridCol w:w="3268"/>
      <w:gridCol w:w="273"/>
      <w:gridCol w:w="1315"/>
      <w:gridCol w:w="279"/>
      <w:gridCol w:w="2601"/>
      <w:gridCol w:w="1041"/>
    </w:tblGrid>
    <w:tr w:rsidR="00F71AE3" w:rsidRPr="0081560B" w14:paraId="2394B9E2" w14:textId="77777777" w:rsidTr="00F71AE3">
      <w:trPr>
        <w:trHeight w:val="559"/>
      </w:trPr>
      <w:tc>
        <w:tcPr>
          <w:tcW w:w="862" w:type="dxa"/>
        </w:tcPr>
        <w:p w14:paraId="671FEC4D" w14:textId="2125C50A" w:rsidR="00F71AE3" w:rsidRPr="00F71AE3" w:rsidRDefault="00F71AE3" w:rsidP="00F71AE3">
          <w:pPr>
            <w:pStyle w:val="AltBilgi"/>
            <w:jc w:val="right"/>
            <w:rPr>
              <w:rFonts w:ascii="Cambria" w:hAnsi="Cambria"/>
              <w:b/>
              <w:color w:val="002060"/>
              <w:sz w:val="14"/>
              <w:szCs w:val="14"/>
            </w:rPr>
          </w:pPr>
          <w:r w:rsidRPr="00F71AE3">
            <w:rPr>
              <w:rFonts w:ascii="Cambria" w:hAnsi="Cambria"/>
              <w:b/>
              <w:color w:val="002060"/>
              <w:sz w:val="14"/>
              <w:szCs w:val="14"/>
            </w:rPr>
            <w:t xml:space="preserve">Address: </w:t>
          </w:r>
        </w:p>
      </w:tc>
      <w:tc>
        <w:tcPr>
          <w:tcW w:w="3268" w:type="dxa"/>
        </w:tcPr>
        <w:p w14:paraId="5C9D59DF" w14:textId="77777777" w:rsidR="00F71AE3" w:rsidRPr="00F71AE3" w:rsidRDefault="00F71AE3" w:rsidP="00F71AE3">
          <w:pPr>
            <w:pStyle w:val="AltBilgi"/>
            <w:rPr>
              <w:rFonts w:ascii="Cambria" w:hAnsi="Cambria"/>
              <w:sz w:val="14"/>
              <w:szCs w:val="14"/>
            </w:rPr>
          </w:pPr>
          <w:r w:rsidRPr="00F71AE3">
            <w:rPr>
              <w:rFonts w:ascii="Cambria" w:hAnsi="Cambria"/>
              <w:sz w:val="14"/>
              <w:szCs w:val="14"/>
            </w:rPr>
            <w:t xml:space="preserve">Bartin University Rectorate </w:t>
          </w:r>
        </w:p>
        <w:p w14:paraId="2FACF8BC" w14:textId="593B8D02" w:rsidR="00F71AE3" w:rsidRPr="00F71AE3" w:rsidRDefault="00F71AE3" w:rsidP="00F71AE3">
          <w:pPr>
            <w:pStyle w:val="AltBilgi"/>
            <w:rPr>
              <w:rFonts w:ascii="Cambria" w:hAnsi="Cambria"/>
              <w:sz w:val="16"/>
              <w:szCs w:val="16"/>
            </w:rPr>
          </w:pPr>
          <w:r w:rsidRPr="00F71AE3">
            <w:rPr>
              <w:rFonts w:ascii="Cambria" w:hAnsi="Cambria"/>
              <w:sz w:val="14"/>
              <w:szCs w:val="14"/>
            </w:rPr>
            <w:t>74100 Center / BARTIN</w:t>
          </w:r>
        </w:p>
      </w:tc>
      <w:tc>
        <w:tcPr>
          <w:tcW w:w="273" w:type="dxa"/>
        </w:tcPr>
        <w:p w14:paraId="19CF14D9" w14:textId="77777777" w:rsidR="00F71AE3" w:rsidRPr="0081560B" w:rsidRDefault="00F71AE3" w:rsidP="00F71AE3">
          <w:pPr>
            <w:pStyle w:val="AltBilgi"/>
            <w:rPr>
              <w:rFonts w:ascii="Cambria" w:hAnsi="Cambria"/>
              <w:sz w:val="16"/>
              <w:szCs w:val="16"/>
            </w:rPr>
          </w:pPr>
        </w:p>
      </w:tc>
      <w:tc>
        <w:tcPr>
          <w:tcW w:w="1315" w:type="dxa"/>
        </w:tcPr>
        <w:p w14:paraId="1AFA1646" w14:textId="765A5D25" w:rsidR="00F71AE3" w:rsidRPr="00F71AE3" w:rsidRDefault="00F71AE3" w:rsidP="00F71AE3">
          <w:pPr>
            <w:pStyle w:val="AltBilgi"/>
            <w:jc w:val="right"/>
            <w:rPr>
              <w:rFonts w:ascii="Cambria" w:hAnsi="Cambria"/>
              <w:b/>
              <w:color w:val="002060"/>
              <w:sz w:val="14"/>
              <w:szCs w:val="14"/>
            </w:rPr>
          </w:pPr>
          <w:r w:rsidRPr="00F71AE3">
            <w:rPr>
              <w:rFonts w:ascii="Cambria" w:hAnsi="Cambria"/>
              <w:b/>
              <w:color w:val="002060"/>
              <w:sz w:val="14"/>
              <w:szCs w:val="14"/>
            </w:rPr>
            <w:t xml:space="preserve">Phone </w:t>
          </w:r>
          <w:r>
            <w:rPr>
              <w:rFonts w:ascii="Cambria" w:hAnsi="Cambria"/>
              <w:b/>
              <w:color w:val="002060"/>
              <w:sz w:val="14"/>
              <w:szCs w:val="14"/>
            </w:rPr>
            <w:br/>
          </w:r>
          <w:r w:rsidRPr="00F71AE3">
            <w:rPr>
              <w:rFonts w:ascii="Cambria" w:hAnsi="Cambria"/>
              <w:b/>
              <w:color w:val="002060"/>
              <w:sz w:val="14"/>
              <w:szCs w:val="14"/>
            </w:rPr>
            <w:t>Internet</w:t>
          </w:r>
          <w:r w:rsidRPr="00F71AE3">
            <w:rPr>
              <w:rFonts w:ascii="Cambria" w:hAnsi="Cambria"/>
              <w:b/>
              <w:color w:val="002060"/>
              <w:sz w:val="14"/>
              <w:szCs w:val="14"/>
            </w:rPr>
            <w:t xml:space="preserve"> </w:t>
          </w:r>
          <w:r w:rsidRPr="00F71AE3">
            <w:rPr>
              <w:rFonts w:ascii="Cambria" w:hAnsi="Cambria"/>
              <w:b/>
              <w:color w:val="002060"/>
              <w:sz w:val="14"/>
              <w:szCs w:val="14"/>
            </w:rPr>
            <w:t>Address</w:t>
          </w:r>
          <w:r w:rsidRPr="00F71AE3">
            <w:rPr>
              <w:rFonts w:ascii="Cambria" w:hAnsi="Cambria"/>
              <w:b/>
              <w:color w:val="002060"/>
              <w:sz w:val="14"/>
              <w:szCs w:val="14"/>
            </w:rPr>
            <w:t xml:space="preserve"> </w:t>
          </w:r>
        </w:p>
        <w:p w14:paraId="08A65125" w14:textId="6C8DE794" w:rsidR="00F71AE3" w:rsidRPr="00F71AE3" w:rsidRDefault="00F71AE3" w:rsidP="00F71AE3">
          <w:pPr>
            <w:pStyle w:val="AltBilgi"/>
            <w:jc w:val="right"/>
            <w:rPr>
              <w:rFonts w:ascii="Cambria" w:hAnsi="Cambria"/>
              <w:sz w:val="14"/>
              <w:szCs w:val="14"/>
            </w:rPr>
          </w:pPr>
          <w:r w:rsidRPr="00F71AE3">
            <w:rPr>
              <w:rFonts w:ascii="Cambria" w:hAnsi="Cambria"/>
              <w:b/>
              <w:color w:val="002060"/>
              <w:sz w:val="14"/>
              <w:szCs w:val="14"/>
            </w:rPr>
            <w:t>Emai</w:t>
          </w:r>
        </w:p>
      </w:tc>
      <w:tc>
        <w:tcPr>
          <w:tcW w:w="279" w:type="dxa"/>
        </w:tcPr>
        <w:p w14:paraId="297E2703" w14:textId="6ABBB937" w:rsidR="00F71AE3" w:rsidRPr="00F71AE3" w:rsidRDefault="00F71AE3" w:rsidP="00F71AE3">
          <w:pPr>
            <w:pStyle w:val="AltBilgi"/>
            <w:rPr>
              <w:rFonts w:ascii="Cambria" w:hAnsi="Cambria"/>
              <w:sz w:val="14"/>
              <w:szCs w:val="14"/>
            </w:rPr>
          </w:pPr>
          <w:r w:rsidRPr="00F71AE3">
            <w:rPr>
              <w:rFonts w:ascii="Cambria" w:hAnsi="Cambria"/>
              <w:sz w:val="14"/>
              <w:szCs w:val="14"/>
            </w:rPr>
            <w:t>:</w:t>
          </w:r>
        </w:p>
        <w:p w14:paraId="67AB56A9" w14:textId="77777777" w:rsidR="00F71AE3" w:rsidRPr="00F71AE3" w:rsidRDefault="00F71AE3" w:rsidP="00F71AE3">
          <w:pPr>
            <w:pStyle w:val="AltBilgi"/>
            <w:rPr>
              <w:rFonts w:ascii="Cambria" w:hAnsi="Cambria"/>
              <w:sz w:val="14"/>
              <w:szCs w:val="14"/>
            </w:rPr>
          </w:pPr>
          <w:r w:rsidRPr="00F71AE3">
            <w:rPr>
              <w:rFonts w:ascii="Cambria" w:hAnsi="Cambria"/>
              <w:sz w:val="14"/>
              <w:szCs w:val="14"/>
            </w:rPr>
            <w:t>:</w:t>
          </w:r>
        </w:p>
      </w:tc>
      <w:tc>
        <w:tcPr>
          <w:tcW w:w="2601" w:type="dxa"/>
        </w:tcPr>
        <w:p w14:paraId="3328708E" w14:textId="77777777" w:rsidR="00F71AE3" w:rsidRPr="00F71AE3" w:rsidRDefault="00F71AE3" w:rsidP="00F71AE3">
          <w:pPr>
            <w:pStyle w:val="AltBilgi"/>
            <w:rPr>
              <w:rFonts w:ascii="Cambria" w:hAnsi="Cambria"/>
              <w:sz w:val="14"/>
              <w:szCs w:val="14"/>
            </w:rPr>
          </w:pPr>
          <w:r w:rsidRPr="00F71AE3">
            <w:rPr>
              <w:rFonts w:ascii="Cambria" w:hAnsi="Cambria"/>
              <w:sz w:val="14"/>
              <w:szCs w:val="14"/>
            </w:rPr>
            <w:t>0378 223 55 00</w:t>
          </w:r>
        </w:p>
        <w:p w14:paraId="3172C54A" w14:textId="371800BA" w:rsidR="00F71AE3" w:rsidRPr="00F71AE3" w:rsidRDefault="00F71AE3" w:rsidP="00F71AE3">
          <w:pPr>
            <w:pStyle w:val="AltBilgi"/>
            <w:rPr>
              <w:rFonts w:ascii="Cambria" w:hAnsi="Cambria"/>
              <w:sz w:val="14"/>
              <w:szCs w:val="14"/>
            </w:rPr>
          </w:pPr>
          <w:hyperlink r:id="rId1" w:history="1">
            <w:r w:rsidRPr="00F71AE3">
              <w:rPr>
                <w:rStyle w:val="Kpr"/>
                <w:rFonts w:ascii="Cambria" w:hAnsi="Cambria"/>
                <w:sz w:val="14"/>
                <w:szCs w:val="14"/>
              </w:rPr>
              <w:t>www.bartin.edu.tr</w:t>
            </w:r>
          </w:hyperlink>
        </w:p>
        <w:p w14:paraId="1B076939" w14:textId="77777777" w:rsidR="00F71AE3" w:rsidRPr="00F71AE3" w:rsidRDefault="00F71AE3" w:rsidP="00F71AE3">
          <w:pPr>
            <w:pStyle w:val="AltBilgi"/>
            <w:rPr>
              <w:rFonts w:ascii="Cambria" w:hAnsi="Cambria"/>
              <w:sz w:val="14"/>
              <w:szCs w:val="14"/>
            </w:rPr>
          </w:pPr>
          <w:r w:rsidRPr="00F71AE3">
            <w:rPr>
              <w:rFonts w:ascii="Cambria" w:hAnsi="Cambria"/>
              <w:sz w:val="14"/>
              <w:szCs w:val="14"/>
            </w:rPr>
            <w:t>info@bartin.edu.tr</w:t>
          </w:r>
        </w:p>
      </w:tc>
      <w:tc>
        <w:tcPr>
          <w:tcW w:w="1041" w:type="dxa"/>
        </w:tcPr>
        <w:p w14:paraId="065C722C" w14:textId="749D2413" w:rsidR="00F71AE3" w:rsidRPr="0081560B" w:rsidRDefault="00F71AE3" w:rsidP="00F71AE3">
          <w:pPr>
            <w:pStyle w:val="AltBilgi"/>
            <w:jc w:val="right"/>
            <w:rPr>
              <w:rFonts w:ascii="Cambria" w:hAnsi="Cambria"/>
              <w:sz w:val="16"/>
              <w:szCs w:val="16"/>
            </w:rPr>
          </w:pPr>
          <w:r w:rsidRPr="00171789">
            <w:rPr>
              <w:rFonts w:ascii="Cambria" w:hAnsi="Cambria"/>
              <w:color w:val="002060"/>
              <w:sz w:val="16"/>
              <w:szCs w:val="16"/>
            </w:rPr>
            <w:t xml:space="preserve">Sayfa </w:t>
          </w:r>
          <w:r w:rsidRPr="00171789">
            <w:rPr>
              <w:rFonts w:ascii="Cambria" w:hAnsi="Cambria"/>
              <w:b/>
              <w:bCs/>
              <w:color w:val="002060"/>
              <w:sz w:val="16"/>
              <w:szCs w:val="16"/>
            </w:rPr>
            <w:fldChar w:fldCharType="begin"/>
          </w:r>
          <w:r w:rsidRPr="00171789">
            <w:rPr>
              <w:rFonts w:ascii="Cambria" w:hAnsi="Cambria"/>
              <w:b/>
              <w:bCs/>
              <w:color w:val="002060"/>
              <w:sz w:val="16"/>
              <w:szCs w:val="16"/>
            </w:rPr>
            <w:instrText>PAGE  \* Arabic  \* MERGEFORMAT</w:instrText>
          </w:r>
          <w:r w:rsidRPr="00171789">
            <w:rPr>
              <w:rFonts w:ascii="Cambria" w:hAnsi="Cambria"/>
              <w:b/>
              <w:bCs/>
              <w:color w:val="002060"/>
              <w:sz w:val="16"/>
              <w:szCs w:val="16"/>
            </w:rPr>
            <w:fldChar w:fldCharType="separate"/>
          </w:r>
          <w:r>
            <w:rPr>
              <w:rFonts w:ascii="Cambria" w:hAnsi="Cambria"/>
              <w:b/>
              <w:bCs/>
              <w:noProof/>
              <w:color w:val="002060"/>
              <w:sz w:val="16"/>
              <w:szCs w:val="16"/>
            </w:rPr>
            <w:t>2</w:t>
          </w:r>
          <w:r w:rsidRPr="00171789">
            <w:rPr>
              <w:rFonts w:ascii="Cambria" w:hAnsi="Cambria"/>
              <w:b/>
              <w:bCs/>
              <w:color w:val="002060"/>
              <w:sz w:val="16"/>
              <w:szCs w:val="16"/>
            </w:rPr>
            <w:fldChar w:fldCharType="end"/>
          </w:r>
          <w:r w:rsidRPr="00171789">
            <w:rPr>
              <w:rFonts w:ascii="Cambria" w:hAnsi="Cambria"/>
              <w:color w:val="002060"/>
              <w:sz w:val="16"/>
              <w:szCs w:val="16"/>
            </w:rPr>
            <w:t xml:space="preserve"> / </w:t>
          </w:r>
          <w:r w:rsidRPr="00171789">
            <w:rPr>
              <w:rFonts w:ascii="Cambria" w:hAnsi="Cambria"/>
              <w:b/>
              <w:bCs/>
              <w:color w:val="002060"/>
              <w:sz w:val="16"/>
              <w:szCs w:val="16"/>
            </w:rPr>
            <w:fldChar w:fldCharType="begin"/>
          </w:r>
          <w:r w:rsidRPr="00171789">
            <w:rPr>
              <w:rFonts w:ascii="Cambria" w:hAnsi="Cambria"/>
              <w:b/>
              <w:bCs/>
              <w:color w:val="002060"/>
              <w:sz w:val="16"/>
              <w:szCs w:val="16"/>
            </w:rPr>
            <w:instrText>NUMPAGES  \* Arabic  \* MERGEFORMAT</w:instrText>
          </w:r>
          <w:r w:rsidRPr="00171789">
            <w:rPr>
              <w:rFonts w:ascii="Cambria" w:hAnsi="Cambria"/>
              <w:b/>
              <w:bCs/>
              <w:color w:val="002060"/>
              <w:sz w:val="16"/>
              <w:szCs w:val="16"/>
            </w:rPr>
            <w:fldChar w:fldCharType="separate"/>
          </w:r>
          <w:r>
            <w:rPr>
              <w:rFonts w:ascii="Cambria" w:hAnsi="Cambria"/>
              <w:b/>
              <w:bCs/>
              <w:noProof/>
              <w:color w:val="002060"/>
              <w:sz w:val="16"/>
              <w:szCs w:val="16"/>
            </w:rPr>
            <w:t>3</w:t>
          </w:r>
          <w:r w:rsidRPr="00171789">
            <w:rPr>
              <w:rFonts w:ascii="Cambria" w:hAnsi="Cambria"/>
              <w:b/>
              <w:bCs/>
              <w:color w:val="002060"/>
              <w:sz w:val="16"/>
              <w:szCs w:val="16"/>
            </w:rPr>
            <w:fldChar w:fldCharType="end"/>
          </w:r>
        </w:p>
      </w:tc>
    </w:tr>
  </w:tbl>
  <w:p w14:paraId="1BABD9E9" w14:textId="77777777" w:rsidR="00534F7F" w:rsidRDefault="00534F7F" w:rsidP="004023B0">
    <w:pPr>
      <w:pStyle w:val="AltBilgi"/>
      <w:rPr>
        <w:sz w:val="6"/>
        <w:szCs w:val="6"/>
      </w:rPr>
    </w:pPr>
  </w:p>
  <w:p w14:paraId="2AD38C13" w14:textId="3F52A5AD" w:rsidR="002B7653" w:rsidRPr="004023B0" w:rsidRDefault="002B7653" w:rsidP="004023B0">
    <w:pPr>
      <w:pStyle w:val="AltBilgi"/>
      <w:rPr>
        <w:sz w:val="6"/>
        <w:szCs w:val="6"/>
      </w:rPr>
    </w:pPr>
    <w:r w:rsidRPr="00D07159">
      <w:rPr>
        <w:rFonts w:ascii="Cambria" w:hAnsi="Cambria"/>
        <w:i/>
        <w:sz w:val="16"/>
        <w:szCs w:val="16"/>
      </w:rPr>
      <w:t>(Form No: FRM-000</w:t>
    </w:r>
    <w:r w:rsidR="009F1EE5">
      <w:rPr>
        <w:rFonts w:ascii="Cambria" w:hAnsi="Cambria"/>
        <w:i/>
        <w:sz w:val="16"/>
        <w:szCs w:val="16"/>
      </w:rPr>
      <w:t>6</w:t>
    </w:r>
    <w:r w:rsidRPr="00D07159">
      <w:rPr>
        <w:rFonts w:ascii="Cambria" w:hAnsi="Cambria"/>
        <w:i/>
        <w:sz w:val="16"/>
        <w:szCs w:val="16"/>
      </w:rPr>
      <w:t xml:space="preserve">, </w:t>
    </w:r>
    <w:r w:rsidR="00B952C6">
      <w:rPr>
        <w:rFonts w:ascii="Cambria" w:hAnsi="Cambria"/>
        <w:i/>
        <w:sz w:val="16"/>
        <w:szCs w:val="16"/>
      </w:rPr>
      <w:t>R</w:t>
    </w:r>
    <w:r w:rsidR="00B952C6" w:rsidRPr="00B952C6">
      <w:rPr>
        <w:rFonts w:ascii="Cambria" w:hAnsi="Cambria"/>
        <w:i/>
        <w:sz w:val="16"/>
        <w:szCs w:val="16"/>
      </w:rPr>
      <w:t>evision Date: -, Revision No</w:t>
    </w:r>
    <w:r w:rsidRPr="00D07159">
      <w:rPr>
        <w:rFonts w:ascii="Cambria" w:hAnsi="Cambria"/>
        <w:i/>
        <w:sz w:val="16"/>
        <w:szCs w:val="16"/>
      </w:rPr>
      <w:t>: 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ABE3C" w14:textId="77777777" w:rsidR="005A502A" w:rsidRDefault="005A502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F1C410" w14:textId="77777777" w:rsidR="002A6C36" w:rsidRDefault="002A6C36" w:rsidP="00534F7F">
      <w:pPr>
        <w:spacing w:line="240" w:lineRule="auto"/>
      </w:pPr>
      <w:r>
        <w:separator/>
      </w:r>
    </w:p>
  </w:footnote>
  <w:footnote w:type="continuationSeparator" w:id="0">
    <w:p w14:paraId="6DA79E4E" w14:textId="77777777" w:rsidR="002A6C36" w:rsidRDefault="002A6C36" w:rsidP="00534F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BACE3" w14:textId="77777777" w:rsidR="005A502A" w:rsidRDefault="005A502A">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47"/>
      <w:gridCol w:w="4683"/>
      <w:gridCol w:w="1275"/>
      <w:gridCol w:w="1134"/>
    </w:tblGrid>
    <w:tr w:rsidR="00534F7F" w14:paraId="10EEBB27" w14:textId="77777777" w:rsidTr="00715C4E">
      <w:trPr>
        <w:trHeight w:val="189"/>
      </w:trPr>
      <w:tc>
        <w:tcPr>
          <w:tcW w:w="2547" w:type="dxa"/>
          <w:vMerge w:val="restart"/>
        </w:tcPr>
        <w:p w14:paraId="2009F0CB" w14:textId="77777777" w:rsidR="00534F7F" w:rsidRDefault="00534F7F" w:rsidP="00534F7F">
          <w:pPr>
            <w:pStyle w:val="stBilgi"/>
            <w:ind w:left="-115" w:right="-110"/>
          </w:pPr>
          <w:r>
            <w:rPr>
              <w:rFonts w:ascii="Cambria" w:hAnsi="Cambria"/>
              <w:b/>
              <w:noProof/>
              <w:color w:val="002060"/>
              <w:lang w:val="tr-TR" w:eastAsia="tr-TR"/>
            </w:rPr>
            <w:drawing>
              <wp:inline distT="0" distB="0" distL="0" distR="0" wp14:anchorId="7F1006B9" wp14:editId="24DEE9E3">
                <wp:extent cx="1611685" cy="526694"/>
                <wp:effectExtent l="0" t="0" r="7620" b="6985"/>
                <wp:docPr id="5" name="Resim 5" descr="C:\Users\ByrmTRD\AppData\Local\Microsoft\Windows\INetCache\Content.Word\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yrmTRD\AppData\Local\Microsoft\Windows\INetCache\Content.Word\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4194" cy="547122"/>
                        </a:xfrm>
                        <a:prstGeom prst="rect">
                          <a:avLst/>
                        </a:prstGeom>
                        <a:noFill/>
                        <a:ln>
                          <a:noFill/>
                        </a:ln>
                      </pic:spPr>
                    </pic:pic>
                  </a:graphicData>
                </a:graphic>
              </wp:inline>
            </w:drawing>
          </w:r>
        </w:p>
      </w:tc>
      <w:tc>
        <w:tcPr>
          <w:tcW w:w="4683" w:type="dxa"/>
          <w:vMerge w:val="restart"/>
          <w:tcBorders>
            <w:right w:val="single" w:sz="4" w:space="0" w:color="BFBFBF" w:themeColor="background1" w:themeShade="BF"/>
          </w:tcBorders>
          <w:vAlign w:val="center"/>
        </w:tcPr>
        <w:p w14:paraId="74197DE9" w14:textId="77777777" w:rsidR="00C200C3" w:rsidRPr="00C200C3" w:rsidRDefault="00C200C3" w:rsidP="00C200C3">
          <w:pPr>
            <w:pStyle w:val="AralkYok"/>
            <w:jc w:val="center"/>
            <w:rPr>
              <w:rFonts w:ascii="Cambria" w:hAnsi="Cambria"/>
              <w:b/>
              <w:bCs/>
              <w:color w:val="002060"/>
            </w:rPr>
          </w:pPr>
          <w:r w:rsidRPr="00C200C3">
            <w:rPr>
              <w:rFonts w:ascii="Cambria" w:hAnsi="Cambria"/>
              <w:b/>
              <w:bCs/>
              <w:color w:val="002060"/>
            </w:rPr>
            <w:t>SOCIAL WORK PRACTICE CLASSROOM</w:t>
          </w:r>
        </w:p>
        <w:p w14:paraId="6F31858C" w14:textId="3F854662" w:rsidR="00534F7F" w:rsidRPr="00C200C3" w:rsidRDefault="00C200C3" w:rsidP="00C200C3">
          <w:pPr>
            <w:pStyle w:val="AralkYok"/>
            <w:jc w:val="center"/>
            <w:rPr>
              <w:rFonts w:ascii="Cambria" w:hAnsi="Cambria"/>
              <w:b/>
              <w:bCs/>
              <w:color w:val="002060"/>
            </w:rPr>
          </w:pPr>
          <w:r w:rsidRPr="00C200C3">
            <w:rPr>
              <w:rFonts w:ascii="Cambria" w:hAnsi="Cambria"/>
              <w:b/>
              <w:bCs/>
              <w:color w:val="002060"/>
            </w:rPr>
            <w:t>INSTRUCTIONS FOR USE</w:t>
          </w:r>
        </w:p>
      </w:tc>
      <w:tc>
        <w:tcPr>
          <w:tcW w:w="1275" w:type="dxa"/>
          <w:tcBorders>
            <w:top w:val="single" w:sz="4"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59DD4551" w14:textId="32CA5466" w:rsidR="00534F7F" w:rsidRPr="0092378E" w:rsidRDefault="005A502A" w:rsidP="00715C4E">
          <w:pPr>
            <w:pStyle w:val="stBilgi"/>
            <w:ind w:right="-112"/>
            <w:rPr>
              <w:rFonts w:ascii="Cambria" w:hAnsi="Cambria"/>
              <w:sz w:val="16"/>
              <w:szCs w:val="16"/>
            </w:rPr>
          </w:pPr>
          <w:r w:rsidRPr="005A502A">
            <w:rPr>
              <w:rFonts w:ascii="Cambria" w:hAnsi="Cambria"/>
              <w:sz w:val="16"/>
              <w:szCs w:val="16"/>
            </w:rPr>
            <w:t>Document No</w:t>
          </w:r>
        </w:p>
      </w:tc>
      <w:tc>
        <w:tcPr>
          <w:tcW w:w="1134" w:type="dxa"/>
          <w:tcBorders>
            <w:top w:val="single" w:sz="4"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18B91F34" w14:textId="7E8D8C04" w:rsidR="00534F7F" w:rsidRPr="00171789" w:rsidRDefault="00342A30" w:rsidP="00032DF9">
          <w:pPr>
            <w:pStyle w:val="stBilgi"/>
            <w:rPr>
              <w:rFonts w:ascii="Cambria" w:hAnsi="Cambria"/>
              <w:color w:val="002060"/>
              <w:sz w:val="16"/>
              <w:szCs w:val="16"/>
            </w:rPr>
          </w:pPr>
          <w:r w:rsidRPr="00342A30">
            <w:rPr>
              <w:rFonts w:ascii="Cambria" w:hAnsi="Cambria"/>
              <w:color w:val="002060"/>
              <w:sz w:val="16"/>
              <w:szCs w:val="16"/>
            </w:rPr>
            <w:t>TLM-0236</w:t>
          </w:r>
        </w:p>
      </w:tc>
    </w:tr>
    <w:tr w:rsidR="00534F7F" w14:paraId="33224FCB" w14:textId="77777777" w:rsidTr="00715C4E">
      <w:trPr>
        <w:trHeight w:val="187"/>
      </w:trPr>
      <w:tc>
        <w:tcPr>
          <w:tcW w:w="2547" w:type="dxa"/>
          <w:vMerge/>
        </w:tcPr>
        <w:p w14:paraId="318E6F8E"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405A70C1"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68A4719B" w14:textId="1A94A60D" w:rsidR="00534F7F" w:rsidRPr="0092378E" w:rsidRDefault="005A502A" w:rsidP="00715C4E">
          <w:pPr>
            <w:pStyle w:val="stBilgi"/>
            <w:ind w:right="-112"/>
            <w:rPr>
              <w:rFonts w:ascii="Cambria" w:hAnsi="Cambria"/>
              <w:sz w:val="16"/>
              <w:szCs w:val="16"/>
            </w:rPr>
          </w:pPr>
          <w:r w:rsidRPr="005A502A">
            <w:rPr>
              <w:rFonts w:ascii="Cambria" w:hAnsi="Cambria"/>
              <w:sz w:val="16"/>
              <w:szCs w:val="16"/>
            </w:rPr>
            <w:t>Publication Date</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07A72AD1" w14:textId="0CB5F9E7" w:rsidR="00534F7F" w:rsidRPr="00171789" w:rsidRDefault="00342A30" w:rsidP="00534F7F">
          <w:pPr>
            <w:pStyle w:val="stBilgi"/>
            <w:rPr>
              <w:rFonts w:ascii="Cambria" w:hAnsi="Cambria"/>
              <w:color w:val="002060"/>
              <w:sz w:val="16"/>
              <w:szCs w:val="16"/>
            </w:rPr>
          </w:pPr>
          <w:r>
            <w:rPr>
              <w:rFonts w:ascii="Cambria" w:hAnsi="Cambria"/>
              <w:color w:val="002060"/>
              <w:sz w:val="16"/>
              <w:szCs w:val="16"/>
            </w:rPr>
            <w:t>19.02.2025</w:t>
          </w:r>
        </w:p>
      </w:tc>
    </w:tr>
    <w:tr w:rsidR="00534F7F" w14:paraId="3C46F8E2" w14:textId="77777777" w:rsidTr="00715C4E">
      <w:trPr>
        <w:trHeight w:val="187"/>
      </w:trPr>
      <w:tc>
        <w:tcPr>
          <w:tcW w:w="2547" w:type="dxa"/>
          <w:vMerge/>
        </w:tcPr>
        <w:p w14:paraId="465BFD9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521CFB80"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6" w:space="0" w:color="BFBFBF" w:themeColor="background1" w:themeShade="BF"/>
            <w:right w:val="single" w:sz="6" w:space="0" w:color="BFBFBF" w:themeColor="background1" w:themeShade="BF"/>
          </w:tcBorders>
        </w:tcPr>
        <w:p w14:paraId="3CE92F52" w14:textId="2D4A77C7" w:rsidR="00534F7F" w:rsidRPr="0092378E" w:rsidRDefault="005A502A" w:rsidP="00715C4E">
          <w:pPr>
            <w:pStyle w:val="stBilgi"/>
            <w:ind w:right="-112"/>
            <w:rPr>
              <w:rFonts w:ascii="Cambria" w:hAnsi="Cambria"/>
              <w:sz w:val="16"/>
              <w:szCs w:val="16"/>
            </w:rPr>
          </w:pPr>
          <w:r w:rsidRPr="005A502A">
            <w:rPr>
              <w:rFonts w:ascii="Cambria" w:hAnsi="Cambria"/>
              <w:sz w:val="16"/>
              <w:szCs w:val="16"/>
            </w:rPr>
            <w:t>Revision Date</w:t>
          </w:r>
        </w:p>
      </w:tc>
      <w:tc>
        <w:tcPr>
          <w:tcW w:w="1134"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4" w:space="0" w:color="BFBFBF" w:themeColor="background1" w:themeShade="BF"/>
          </w:tcBorders>
        </w:tcPr>
        <w:p w14:paraId="58C9441D"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w:t>
          </w:r>
        </w:p>
      </w:tc>
    </w:tr>
    <w:tr w:rsidR="00534F7F" w14:paraId="0C1849ED" w14:textId="77777777" w:rsidTr="00715C4E">
      <w:trPr>
        <w:trHeight w:val="220"/>
      </w:trPr>
      <w:tc>
        <w:tcPr>
          <w:tcW w:w="2547" w:type="dxa"/>
          <w:vMerge/>
        </w:tcPr>
        <w:p w14:paraId="09C6C29B" w14:textId="77777777" w:rsidR="00534F7F" w:rsidRDefault="00534F7F" w:rsidP="00534F7F">
          <w:pPr>
            <w:pStyle w:val="stBilgi"/>
            <w:rPr>
              <w:noProof/>
              <w:lang w:eastAsia="tr-TR"/>
            </w:rPr>
          </w:pPr>
        </w:p>
      </w:tc>
      <w:tc>
        <w:tcPr>
          <w:tcW w:w="4683" w:type="dxa"/>
          <w:vMerge/>
          <w:tcBorders>
            <w:right w:val="single" w:sz="4" w:space="0" w:color="BFBFBF" w:themeColor="background1" w:themeShade="BF"/>
          </w:tcBorders>
          <w:vAlign w:val="center"/>
        </w:tcPr>
        <w:p w14:paraId="2924793F" w14:textId="77777777" w:rsidR="00534F7F" w:rsidRDefault="00534F7F" w:rsidP="00534F7F">
          <w:pPr>
            <w:pStyle w:val="stBilgi"/>
            <w:jc w:val="center"/>
          </w:pPr>
        </w:p>
      </w:tc>
      <w:tc>
        <w:tcPr>
          <w:tcW w:w="1275" w:type="dxa"/>
          <w:tcBorders>
            <w:top w:val="single" w:sz="6" w:space="0" w:color="BFBFBF" w:themeColor="background1" w:themeShade="BF"/>
            <w:left w:val="single" w:sz="4" w:space="0" w:color="BFBFBF" w:themeColor="background1" w:themeShade="BF"/>
            <w:bottom w:val="single" w:sz="4" w:space="0" w:color="BFBFBF" w:themeColor="background1" w:themeShade="BF"/>
            <w:right w:val="single" w:sz="6" w:space="0" w:color="BFBFBF" w:themeColor="background1" w:themeShade="BF"/>
          </w:tcBorders>
        </w:tcPr>
        <w:p w14:paraId="774C1D8E" w14:textId="348B84BE" w:rsidR="00534F7F" w:rsidRPr="0092378E" w:rsidRDefault="005A502A" w:rsidP="00715C4E">
          <w:pPr>
            <w:pStyle w:val="stBilgi"/>
            <w:ind w:right="-112"/>
            <w:rPr>
              <w:rFonts w:ascii="Cambria" w:hAnsi="Cambria"/>
              <w:sz w:val="16"/>
              <w:szCs w:val="16"/>
            </w:rPr>
          </w:pPr>
          <w:r w:rsidRPr="005A502A">
            <w:rPr>
              <w:rFonts w:ascii="Cambria" w:hAnsi="Cambria"/>
              <w:sz w:val="16"/>
              <w:szCs w:val="16"/>
            </w:rPr>
            <w:t>Revision No</w:t>
          </w:r>
        </w:p>
      </w:tc>
      <w:tc>
        <w:tcPr>
          <w:tcW w:w="1134" w:type="dxa"/>
          <w:tcBorders>
            <w:top w:val="single" w:sz="6" w:space="0" w:color="BFBFBF" w:themeColor="background1" w:themeShade="BF"/>
            <w:left w:val="single" w:sz="6" w:space="0" w:color="BFBFBF" w:themeColor="background1" w:themeShade="BF"/>
            <w:bottom w:val="single" w:sz="4" w:space="0" w:color="BFBFBF" w:themeColor="background1" w:themeShade="BF"/>
            <w:right w:val="single" w:sz="4" w:space="0" w:color="BFBFBF" w:themeColor="background1" w:themeShade="BF"/>
          </w:tcBorders>
        </w:tcPr>
        <w:p w14:paraId="3E16CF37" w14:textId="77777777" w:rsidR="00534F7F" w:rsidRPr="00171789" w:rsidRDefault="00534F7F" w:rsidP="00534F7F">
          <w:pPr>
            <w:pStyle w:val="stBilgi"/>
            <w:rPr>
              <w:rFonts w:ascii="Cambria" w:hAnsi="Cambria"/>
              <w:color w:val="002060"/>
              <w:sz w:val="16"/>
              <w:szCs w:val="16"/>
            </w:rPr>
          </w:pPr>
          <w:r w:rsidRPr="00171789">
            <w:rPr>
              <w:rFonts w:ascii="Cambria" w:hAnsi="Cambria"/>
              <w:color w:val="002060"/>
              <w:sz w:val="16"/>
              <w:szCs w:val="16"/>
            </w:rPr>
            <w:t>0</w:t>
          </w:r>
        </w:p>
      </w:tc>
    </w:tr>
  </w:tbl>
  <w:p w14:paraId="1AD8AD84" w14:textId="77777777" w:rsidR="004023B0" w:rsidRPr="004023B0" w:rsidRDefault="004023B0" w:rsidP="004023B0">
    <w:pPr>
      <w:pStyle w:val="AralkYok"/>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B1574" w14:textId="77777777" w:rsidR="005A502A" w:rsidRDefault="005A502A">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1E76"/>
    <w:multiLevelType w:val="hybridMultilevel"/>
    <w:tmpl w:val="7CDC6D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36151F7"/>
    <w:multiLevelType w:val="hybridMultilevel"/>
    <w:tmpl w:val="7ABE2F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D05230"/>
    <w:multiLevelType w:val="hybridMultilevel"/>
    <w:tmpl w:val="786A18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55D5FCD"/>
    <w:multiLevelType w:val="hybridMultilevel"/>
    <w:tmpl w:val="2C5649E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A714B3E"/>
    <w:multiLevelType w:val="hybridMultilevel"/>
    <w:tmpl w:val="8A1A8B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E034914"/>
    <w:multiLevelType w:val="multilevel"/>
    <w:tmpl w:val="80C44F3E"/>
    <w:lvl w:ilvl="0">
      <w:start w:val="1"/>
      <w:numFmt w:val="decimal"/>
      <w:lvlText w:val="%1."/>
      <w:lvlJc w:val="left"/>
      <w:pPr>
        <w:ind w:left="720" w:hanging="360"/>
      </w:pPr>
      <w:rPr>
        <w:b/>
        <w:color w:val="00206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0BD288B"/>
    <w:multiLevelType w:val="hybridMultilevel"/>
    <w:tmpl w:val="3B48AB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6FA7758"/>
    <w:multiLevelType w:val="hybridMultilevel"/>
    <w:tmpl w:val="E390A786"/>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C6F6897"/>
    <w:multiLevelType w:val="hybridMultilevel"/>
    <w:tmpl w:val="7436C2E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05455E9"/>
    <w:multiLevelType w:val="hybridMultilevel"/>
    <w:tmpl w:val="A7804C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3DF2E2C"/>
    <w:multiLevelType w:val="hybridMultilevel"/>
    <w:tmpl w:val="1944B8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472154"/>
    <w:multiLevelType w:val="hybridMultilevel"/>
    <w:tmpl w:val="B3649E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E85775F"/>
    <w:multiLevelType w:val="hybridMultilevel"/>
    <w:tmpl w:val="E3501F9E"/>
    <w:lvl w:ilvl="0" w:tplc="041F000F">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46B4B56"/>
    <w:multiLevelType w:val="hybridMultilevel"/>
    <w:tmpl w:val="FF666FAC"/>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7F060A4"/>
    <w:multiLevelType w:val="hybridMultilevel"/>
    <w:tmpl w:val="60A05F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706B7D"/>
    <w:multiLevelType w:val="hybridMultilevel"/>
    <w:tmpl w:val="AE6CF75E"/>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491822795">
    <w:abstractNumId w:val="5"/>
  </w:num>
  <w:num w:numId="2" w16cid:durableId="14884830">
    <w:abstractNumId w:val="15"/>
  </w:num>
  <w:num w:numId="3" w16cid:durableId="2021929405">
    <w:abstractNumId w:val="3"/>
  </w:num>
  <w:num w:numId="4" w16cid:durableId="453256929">
    <w:abstractNumId w:val="12"/>
  </w:num>
  <w:num w:numId="5" w16cid:durableId="1155682433">
    <w:abstractNumId w:val="7"/>
  </w:num>
  <w:num w:numId="6" w16cid:durableId="404500296">
    <w:abstractNumId w:val="13"/>
  </w:num>
  <w:num w:numId="7" w16cid:durableId="1978100283">
    <w:abstractNumId w:val="10"/>
  </w:num>
  <w:num w:numId="8" w16cid:durableId="2072337895">
    <w:abstractNumId w:val="4"/>
  </w:num>
  <w:num w:numId="9" w16cid:durableId="710685976">
    <w:abstractNumId w:val="8"/>
  </w:num>
  <w:num w:numId="10" w16cid:durableId="1737390676">
    <w:abstractNumId w:val="14"/>
  </w:num>
  <w:num w:numId="11" w16cid:durableId="1913854476">
    <w:abstractNumId w:val="0"/>
  </w:num>
  <w:num w:numId="12" w16cid:durableId="803160529">
    <w:abstractNumId w:val="2"/>
  </w:num>
  <w:num w:numId="13" w16cid:durableId="33358295">
    <w:abstractNumId w:val="9"/>
  </w:num>
  <w:num w:numId="14" w16cid:durableId="894239774">
    <w:abstractNumId w:val="6"/>
  </w:num>
  <w:num w:numId="15" w16cid:durableId="64033595">
    <w:abstractNumId w:val="1"/>
  </w:num>
  <w:num w:numId="16" w16cid:durableId="1335674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705C"/>
    <w:rsid w:val="000214B8"/>
    <w:rsid w:val="00032DF9"/>
    <w:rsid w:val="00040C96"/>
    <w:rsid w:val="00044CF8"/>
    <w:rsid w:val="00055699"/>
    <w:rsid w:val="00062542"/>
    <w:rsid w:val="00087BF3"/>
    <w:rsid w:val="000A62AB"/>
    <w:rsid w:val="000C2ED5"/>
    <w:rsid w:val="000E4451"/>
    <w:rsid w:val="000F2693"/>
    <w:rsid w:val="000F7B21"/>
    <w:rsid w:val="00115C6C"/>
    <w:rsid w:val="00164950"/>
    <w:rsid w:val="001651DC"/>
    <w:rsid w:val="0016547C"/>
    <w:rsid w:val="00174BF3"/>
    <w:rsid w:val="0018095A"/>
    <w:rsid w:val="001842CA"/>
    <w:rsid w:val="0018791C"/>
    <w:rsid w:val="001C61C7"/>
    <w:rsid w:val="001E7ED2"/>
    <w:rsid w:val="001F6791"/>
    <w:rsid w:val="00205CB7"/>
    <w:rsid w:val="0021192F"/>
    <w:rsid w:val="00236E1E"/>
    <w:rsid w:val="00242EC2"/>
    <w:rsid w:val="002437B4"/>
    <w:rsid w:val="00250E25"/>
    <w:rsid w:val="002A43AE"/>
    <w:rsid w:val="002A6C36"/>
    <w:rsid w:val="002B59F3"/>
    <w:rsid w:val="002B7653"/>
    <w:rsid w:val="002D2C35"/>
    <w:rsid w:val="002D2DF5"/>
    <w:rsid w:val="00322D79"/>
    <w:rsid w:val="003230A8"/>
    <w:rsid w:val="00342A30"/>
    <w:rsid w:val="003657B7"/>
    <w:rsid w:val="00365EE5"/>
    <w:rsid w:val="003876C0"/>
    <w:rsid w:val="003F05EC"/>
    <w:rsid w:val="003F395F"/>
    <w:rsid w:val="003F3FE3"/>
    <w:rsid w:val="003F4145"/>
    <w:rsid w:val="004023B0"/>
    <w:rsid w:val="00440B40"/>
    <w:rsid w:val="00455A06"/>
    <w:rsid w:val="00470B0F"/>
    <w:rsid w:val="0047616D"/>
    <w:rsid w:val="0049155E"/>
    <w:rsid w:val="00495EE9"/>
    <w:rsid w:val="004A0B07"/>
    <w:rsid w:val="004C28C6"/>
    <w:rsid w:val="004D4FAA"/>
    <w:rsid w:val="004F27F3"/>
    <w:rsid w:val="004F492D"/>
    <w:rsid w:val="00527797"/>
    <w:rsid w:val="00534F7F"/>
    <w:rsid w:val="00551B24"/>
    <w:rsid w:val="00561D7D"/>
    <w:rsid w:val="005879D6"/>
    <w:rsid w:val="0059366D"/>
    <w:rsid w:val="005A502A"/>
    <w:rsid w:val="005B5AD0"/>
    <w:rsid w:val="005E120C"/>
    <w:rsid w:val="0061636C"/>
    <w:rsid w:val="00616CDC"/>
    <w:rsid w:val="006171D8"/>
    <w:rsid w:val="0064705C"/>
    <w:rsid w:val="00694066"/>
    <w:rsid w:val="00694D70"/>
    <w:rsid w:val="006C5FEE"/>
    <w:rsid w:val="006F3177"/>
    <w:rsid w:val="00706639"/>
    <w:rsid w:val="00707B8D"/>
    <w:rsid w:val="00712B8B"/>
    <w:rsid w:val="00715C4E"/>
    <w:rsid w:val="0073606C"/>
    <w:rsid w:val="00751238"/>
    <w:rsid w:val="007D02C0"/>
    <w:rsid w:val="007D4382"/>
    <w:rsid w:val="00815050"/>
    <w:rsid w:val="00824A42"/>
    <w:rsid w:val="008265FB"/>
    <w:rsid w:val="00843EF6"/>
    <w:rsid w:val="00870A43"/>
    <w:rsid w:val="00896680"/>
    <w:rsid w:val="008C72E4"/>
    <w:rsid w:val="008D52C6"/>
    <w:rsid w:val="008E4771"/>
    <w:rsid w:val="0090695B"/>
    <w:rsid w:val="00925910"/>
    <w:rsid w:val="009378AC"/>
    <w:rsid w:val="00950808"/>
    <w:rsid w:val="009B1BB1"/>
    <w:rsid w:val="009B753F"/>
    <w:rsid w:val="009E14D3"/>
    <w:rsid w:val="009F1EE5"/>
    <w:rsid w:val="009F597C"/>
    <w:rsid w:val="00A10A87"/>
    <w:rsid w:val="00A11004"/>
    <w:rsid w:val="00A125A4"/>
    <w:rsid w:val="00A14B5C"/>
    <w:rsid w:val="00A354CE"/>
    <w:rsid w:val="00A8236E"/>
    <w:rsid w:val="00A848CE"/>
    <w:rsid w:val="00A867AE"/>
    <w:rsid w:val="00AB53F9"/>
    <w:rsid w:val="00AD3A71"/>
    <w:rsid w:val="00AD7DEB"/>
    <w:rsid w:val="00B500DF"/>
    <w:rsid w:val="00B93779"/>
    <w:rsid w:val="00B94075"/>
    <w:rsid w:val="00B952C6"/>
    <w:rsid w:val="00BB13DB"/>
    <w:rsid w:val="00BC7571"/>
    <w:rsid w:val="00BE2464"/>
    <w:rsid w:val="00C200C3"/>
    <w:rsid w:val="00C23CBB"/>
    <w:rsid w:val="00C305C2"/>
    <w:rsid w:val="00C42996"/>
    <w:rsid w:val="00C57551"/>
    <w:rsid w:val="00C76DAF"/>
    <w:rsid w:val="00C92BE4"/>
    <w:rsid w:val="00CA5CD9"/>
    <w:rsid w:val="00CE0441"/>
    <w:rsid w:val="00CE615A"/>
    <w:rsid w:val="00CF5351"/>
    <w:rsid w:val="00D01932"/>
    <w:rsid w:val="00D221A7"/>
    <w:rsid w:val="00D23714"/>
    <w:rsid w:val="00D50D92"/>
    <w:rsid w:val="00D92DDA"/>
    <w:rsid w:val="00DB722A"/>
    <w:rsid w:val="00DC3ECB"/>
    <w:rsid w:val="00DD51A4"/>
    <w:rsid w:val="00E030CF"/>
    <w:rsid w:val="00E0746C"/>
    <w:rsid w:val="00E36113"/>
    <w:rsid w:val="00E361FE"/>
    <w:rsid w:val="00E56203"/>
    <w:rsid w:val="00E77BE1"/>
    <w:rsid w:val="00E87FEE"/>
    <w:rsid w:val="00E94C7C"/>
    <w:rsid w:val="00EA4E73"/>
    <w:rsid w:val="00EB17B2"/>
    <w:rsid w:val="00EB4E31"/>
    <w:rsid w:val="00EC2657"/>
    <w:rsid w:val="00EC27F8"/>
    <w:rsid w:val="00EE2A5A"/>
    <w:rsid w:val="00EF6979"/>
    <w:rsid w:val="00F04283"/>
    <w:rsid w:val="00F119F7"/>
    <w:rsid w:val="00F15651"/>
    <w:rsid w:val="00F21A40"/>
    <w:rsid w:val="00F25815"/>
    <w:rsid w:val="00F71AE3"/>
    <w:rsid w:val="00F7414E"/>
    <w:rsid w:val="00F9097E"/>
    <w:rsid w:val="00FB11E9"/>
    <w:rsid w:val="00FF3333"/>
    <w:rsid w:val="1005140C"/>
    <w:rsid w:val="149BC632"/>
    <w:rsid w:val="19BFD4B7"/>
    <w:rsid w:val="1E243972"/>
    <w:rsid w:val="20A24282"/>
    <w:rsid w:val="2FCFF82E"/>
    <w:rsid w:val="3618A386"/>
    <w:rsid w:val="37EBBB90"/>
    <w:rsid w:val="37F4990E"/>
    <w:rsid w:val="3D35A85D"/>
    <w:rsid w:val="3ED995BB"/>
    <w:rsid w:val="41BC464B"/>
    <w:rsid w:val="450F8ED8"/>
    <w:rsid w:val="4871126E"/>
    <w:rsid w:val="57853BD0"/>
    <w:rsid w:val="591BD443"/>
    <w:rsid w:val="5FE053DA"/>
    <w:rsid w:val="63E2C3C8"/>
    <w:rsid w:val="6BB59273"/>
    <w:rsid w:val="7B7857D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90C1E0"/>
  <w15:chartTrackingRefBased/>
  <w15:docId w15:val="{350595D4-1251-492C-803B-0B0B48214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3AE"/>
    <w:pPr>
      <w:widowControl w:val="0"/>
      <w:spacing w:after="0" w:line="360" w:lineRule="atLeast"/>
      <w:jc w:val="both"/>
    </w:pPr>
    <w:rPr>
      <w:rFonts w:ascii="‚l‚r –¾’©" w:eastAsia="‚l‚r –¾’©" w:hAnsi="Times New Roman" w:cs="Times New Roman"/>
      <w:sz w:val="21"/>
      <w:szCs w:val="20"/>
      <w:lang w:val="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34F7F"/>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534F7F"/>
  </w:style>
  <w:style w:type="paragraph" w:styleId="AltBilgi">
    <w:name w:val="footer"/>
    <w:basedOn w:val="Normal"/>
    <w:link w:val="AltBilgiChar"/>
    <w:uiPriority w:val="99"/>
    <w:unhideWhenUsed/>
    <w:rsid w:val="00534F7F"/>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534F7F"/>
  </w:style>
  <w:style w:type="table" w:styleId="TabloKlavuzu">
    <w:name w:val="Table Grid"/>
    <w:basedOn w:val="NormalTablo"/>
    <w:uiPriority w:val="39"/>
    <w:rsid w:val="00534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534F7F"/>
    <w:pPr>
      <w:spacing w:after="0" w:line="240" w:lineRule="auto"/>
    </w:pPr>
  </w:style>
  <w:style w:type="character" w:customStyle="1" w:styleId="AralkYokChar">
    <w:name w:val="Aralık Yok Char"/>
    <w:basedOn w:val="VarsaylanParagrafYazTipi"/>
    <w:link w:val="AralkYok"/>
    <w:uiPriority w:val="1"/>
    <w:rsid w:val="00534F7F"/>
  </w:style>
  <w:style w:type="table" w:styleId="TabloKlavuzuAk">
    <w:name w:val="Grid Table Light"/>
    <w:basedOn w:val="NormalTablo"/>
    <w:uiPriority w:val="40"/>
    <w:rsid w:val="00A354CE"/>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1">
    <w:name w:val="Plain Table 1"/>
    <w:basedOn w:val="NormalTablo"/>
    <w:uiPriority w:val="41"/>
    <w:rsid w:val="00BC757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Paragraf">
    <w:name w:val="List Paragraph"/>
    <w:basedOn w:val="Normal"/>
    <w:uiPriority w:val="34"/>
    <w:qFormat/>
    <w:rsid w:val="004D4FAA"/>
    <w:pPr>
      <w:ind w:left="720"/>
      <w:contextualSpacing/>
    </w:pPr>
  </w:style>
  <w:style w:type="character" w:styleId="Kpr">
    <w:name w:val="Hyperlink"/>
    <w:basedOn w:val="VarsaylanParagrafYazTipi"/>
    <w:uiPriority w:val="99"/>
    <w:unhideWhenUsed/>
    <w:rsid w:val="004C28C6"/>
    <w:rPr>
      <w:color w:val="0563C1" w:themeColor="hyperlink"/>
      <w:u w:val="single"/>
    </w:rPr>
  </w:style>
  <w:style w:type="character" w:customStyle="1" w:styleId="zmlenmeyenBahsetme1">
    <w:name w:val="Çözümlenmeyen Bahsetme1"/>
    <w:basedOn w:val="VarsaylanParagrafYazTipi"/>
    <w:uiPriority w:val="99"/>
    <w:semiHidden/>
    <w:unhideWhenUsed/>
    <w:rsid w:val="0018791C"/>
    <w:rPr>
      <w:color w:val="605E5C"/>
      <w:shd w:val="clear" w:color="auto" w:fill="E1DFDD"/>
    </w:rPr>
  </w:style>
  <w:style w:type="paragraph" w:styleId="AklamaMetni">
    <w:name w:val="annotation text"/>
    <w:basedOn w:val="Normal"/>
    <w:link w:val="AklamaMetniChar"/>
    <w:uiPriority w:val="99"/>
    <w:semiHidden/>
    <w:unhideWhenUsed/>
    <w:pPr>
      <w:spacing w:line="240" w:lineRule="auto"/>
    </w:pPr>
    <w:rPr>
      <w:sz w:val="20"/>
    </w:rPr>
  </w:style>
  <w:style w:type="character" w:customStyle="1" w:styleId="AklamaMetniChar">
    <w:name w:val="Açıklama Metni Char"/>
    <w:basedOn w:val="VarsaylanParagrafYazTipi"/>
    <w:link w:val="AklamaMetni"/>
    <w:uiPriority w:val="99"/>
    <w:semiHidden/>
    <w:rPr>
      <w:rFonts w:ascii="‚l‚r –¾’©" w:eastAsia="‚l‚r –¾’©" w:hAnsi="Times New Roman" w:cs="Times New Roman"/>
      <w:sz w:val="20"/>
      <w:szCs w:val="20"/>
      <w:lang w:val="en-US"/>
    </w:rPr>
  </w:style>
  <w:style w:type="character" w:styleId="AklamaBavurusu">
    <w:name w:val="annotation reference"/>
    <w:basedOn w:val="VarsaylanParagrafYazTipi"/>
    <w:uiPriority w:val="99"/>
    <w:semiHidden/>
    <w:unhideWhenUsed/>
    <w:rPr>
      <w:sz w:val="16"/>
      <w:szCs w:val="16"/>
    </w:rPr>
  </w:style>
  <w:style w:type="paragraph" w:styleId="BalonMetni">
    <w:name w:val="Balloon Text"/>
    <w:basedOn w:val="Normal"/>
    <w:link w:val="BalonMetniChar"/>
    <w:uiPriority w:val="99"/>
    <w:semiHidden/>
    <w:unhideWhenUsed/>
    <w:rsid w:val="00F21A40"/>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21A40"/>
    <w:rPr>
      <w:rFonts w:ascii="Segoe UI" w:eastAsia="‚l‚r –¾’©" w:hAnsi="Segoe UI" w:cs="Segoe UI"/>
      <w:sz w:val="18"/>
      <w:szCs w:val="18"/>
      <w:lang w:val="en-US"/>
    </w:rPr>
  </w:style>
  <w:style w:type="paragraph" w:styleId="AklamaKonusu">
    <w:name w:val="annotation subject"/>
    <w:basedOn w:val="AklamaMetni"/>
    <w:next w:val="AklamaMetni"/>
    <w:link w:val="AklamaKonusuChar"/>
    <w:uiPriority w:val="99"/>
    <w:semiHidden/>
    <w:unhideWhenUsed/>
    <w:rsid w:val="00CE615A"/>
    <w:rPr>
      <w:b/>
      <w:bCs/>
    </w:rPr>
  </w:style>
  <w:style w:type="character" w:customStyle="1" w:styleId="AklamaKonusuChar">
    <w:name w:val="Açıklama Konusu Char"/>
    <w:basedOn w:val="AklamaMetniChar"/>
    <w:link w:val="AklamaKonusu"/>
    <w:uiPriority w:val="99"/>
    <w:semiHidden/>
    <w:rsid w:val="00CE615A"/>
    <w:rPr>
      <w:rFonts w:ascii="‚l‚r –¾’©" w:eastAsia="‚l‚r –¾’©" w:hAnsi="Times New Roman" w:cs="Times New Roman"/>
      <w:b/>
      <w:bCs/>
      <w:sz w:val="20"/>
      <w:szCs w:val="20"/>
      <w:lang w:val="en-US"/>
    </w:rPr>
  </w:style>
  <w:style w:type="character" w:customStyle="1" w:styleId="zmlenmeyenBahsetme2">
    <w:name w:val="Çözümlenmeyen Bahsetme2"/>
    <w:basedOn w:val="VarsaylanParagrafYazTipi"/>
    <w:uiPriority w:val="99"/>
    <w:semiHidden/>
    <w:unhideWhenUsed/>
    <w:rsid w:val="001C61C7"/>
    <w:rPr>
      <w:color w:val="605E5C"/>
      <w:shd w:val="clear" w:color="auto" w:fill="E1DFDD"/>
    </w:rPr>
  </w:style>
  <w:style w:type="character" w:styleId="zmlenmeyenBahsetme">
    <w:name w:val="Unresolved Mention"/>
    <w:basedOn w:val="VarsaylanParagrafYazTipi"/>
    <w:uiPriority w:val="99"/>
    <w:semiHidden/>
    <w:unhideWhenUsed/>
    <w:rsid w:val="00843EF6"/>
    <w:rPr>
      <w:color w:val="605E5C"/>
      <w:shd w:val="clear" w:color="auto" w:fill="E1DFDD"/>
    </w:rPr>
  </w:style>
  <w:style w:type="character" w:styleId="zlenenKpr">
    <w:name w:val="FollowedHyperlink"/>
    <w:basedOn w:val="VarsaylanParagrafYazTipi"/>
    <w:uiPriority w:val="99"/>
    <w:semiHidden/>
    <w:unhideWhenUsed/>
    <w:rsid w:val="00B952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56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hs.bartin.edu.tr/social-work-practice-classroom.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bartin.edu.t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927</Words>
  <Characters>5284</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Bayram TURIDI</dc:creator>
  <cp:keywords/>
  <dc:description/>
  <cp:lastModifiedBy>Emre Ekrem</cp:lastModifiedBy>
  <cp:revision>20</cp:revision>
  <dcterms:created xsi:type="dcterms:W3CDTF">2025-01-26T17:59:00Z</dcterms:created>
  <dcterms:modified xsi:type="dcterms:W3CDTF">2026-09-16T09:52:00Z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0fca5500214dbb8f3c9bf0cc4c4e685d630f2aa89c5d7c9b6f8936db0cf9e8ee</vt:lpwstr>
  </property>
</Properties>
</file>