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8C" w:rsidRDefault="0047548C">
      <w:pPr>
        <w:pStyle w:val="GvdeMetni"/>
        <w:spacing w:before="4"/>
        <w:rPr>
          <w:rFonts w:ascii="Times New Roman"/>
          <w:b w:val="0"/>
          <w:sz w:val="20"/>
        </w:rPr>
      </w:pPr>
    </w:p>
    <w:p w:rsidR="0047548C" w:rsidRDefault="00EB3136">
      <w:pPr>
        <w:pStyle w:val="GvdeMetni"/>
        <w:spacing w:before="100"/>
        <w:ind w:left="3589" w:right="4619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5033645</wp:posOffset>
                </wp:positionH>
                <wp:positionV relativeFrom="paragraph">
                  <wp:posOffset>-146050</wp:posOffset>
                </wp:positionV>
                <wp:extent cx="9525" cy="5334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33400"/>
                        </a:xfrm>
                        <a:custGeom>
                          <a:avLst/>
                          <a:gdLst>
                            <a:gd name="T0" fmla="+- 0 7942 7927"/>
                            <a:gd name="T1" fmla="*/ T0 w 15"/>
                            <a:gd name="T2" fmla="+- 0 -230 -230"/>
                            <a:gd name="T3" fmla="*/ -230 h 840"/>
                            <a:gd name="T4" fmla="+- 0 7927 7927"/>
                            <a:gd name="T5" fmla="*/ T4 w 15"/>
                            <a:gd name="T6" fmla="+- 0 -230 -230"/>
                            <a:gd name="T7" fmla="*/ -230 h 840"/>
                            <a:gd name="T8" fmla="+- 0 7927 7927"/>
                            <a:gd name="T9" fmla="*/ T8 w 15"/>
                            <a:gd name="T10" fmla="+- 0 39 -230"/>
                            <a:gd name="T11" fmla="*/ 39 h 840"/>
                            <a:gd name="T12" fmla="+- 0 7927 7927"/>
                            <a:gd name="T13" fmla="*/ T12 w 15"/>
                            <a:gd name="T14" fmla="+- 0 308 -230"/>
                            <a:gd name="T15" fmla="*/ 308 h 840"/>
                            <a:gd name="T16" fmla="+- 0 7927 7927"/>
                            <a:gd name="T17" fmla="*/ T16 w 15"/>
                            <a:gd name="T18" fmla="+- 0 610 -230"/>
                            <a:gd name="T19" fmla="*/ 610 h 840"/>
                            <a:gd name="T20" fmla="+- 0 7942 7927"/>
                            <a:gd name="T21" fmla="*/ T20 w 15"/>
                            <a:gd name="T22" fmla="+- 0 610 -230"/>
                            <a:gd name="T23" fmla="*/ 610 h 840"/>
                            <a:gd name="T24" fmla="+- 0 7942 7927"/>
                            <a:gd name="T25" fmla="*/ T24 w 15"/>
                            <a:gd name="T26" fmla="+- 0 308 -230"/>
                            <a:gd name="T27" fmla="*/ 308 h 840"/>
                            <a:gd name="T28" fmla="+- 0 7942 7927"/>
                            <a:gd name="T29" fmla="*/ T28 w 15"/>
                            <a:gd name="T30" fmla="+- 0 39 -230"/>
                            <a:gd name="T31" fmla="*/ 39 h 840"/>
                            <a:gd name="T32" fmla="+- 0 7942 7927"/>
                            <a:gd name="T33" fmla="*/ T32 w 15"/>
                            <a:gd name="T34" fmla="+- 0 -230 -230"/>
                            <a:gd name="T35" fmla="*/ -230 h 8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" h="840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0" y="538"/>
                              </a:lnTo>
                              <a:lnTo>
                                <a:pt x="0" y="840"/>
                              </a:lnTo>
                              <a:lnTo>
                                <a:pt x="15" y="840"/>
                              </a:lnTo>
                              <a:lnTo>
                                <a:pt x="15" y="538"/>
                              </a:lnTo>
                              <a:lnTo>
                                <a:pt x="15" y="269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C236" id="Freeform 3" o:spid="_x0000_s1026" style="position:absolute;margin-left:396.35pt;margin-top:-11.5pt;width:.75pt;height:4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" path="m15,l,,,269,,538,,840r15,l15,538r,-269l15,xe" fillcolor="#bebebe" stroked="f">
                <v:path arrowok="t" o:connecttype="custom" o:connectlocs="9525,-146050;0,-146050;0,24765;0,195580;0,387350;9525,387350;9525,195580;9525,24765;9525,-146050" o:connectangles="0,0,0,0,0,0,0,0,0"/>
                <w10:wrap anchorx="page"/>
              </v:shape>
            </w:pict>
          </mc:Fallback>
        </mc:AlternateContent>
      </w:r>
      <w:r w:rsidR="00361DDC"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896111</wp:posOffset>
            </wp:positionH>
            <wp:positionV relativeFrom="paragraph">
              <wp:posOffset>15728</wp:posOffset>
            </wp:positionV>
            <wp:extent cx="1607820" cy="4968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DDC">
        <w:rPr>
          <w:color w:val="001F5F"/>
        </w:rPr>
        <w:t>İŞ TANIMI</w:t>
      </w:r>
    </w:p>
    <w:p w:rsidR="0047548C" w:rsidRDefault="0047548C">
      <w:pPr>
        <w:rPr>
          <w:b/>
          <w:sz w:val="20"/>
        </w:rPr>
      </w:pPr>
    </w:p>
    <w:p w:rsidR="0047548C" w:rsidRDefault="0047548C">
      <w:pPr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5807"/>
      </w:tblGrid>
      <w:tr w:rsidR="0047548C">
        <w:trPr>
          <w:trHeight w:val="306"/>
        </w:trPr>
        <w:tc>
          <w:tcPr>
            <w:tcW w:w="3255" w:type="dxa"/>
            <w:shd w:val="clear" w:color="auto" w:fill="F1F1F1"/>
          </w:tcPr>
          <w:p w:rsidR="0047548C" w:rsidRDefault="00361DDC">
            <w:pPr>
              <w:pStyle w:val="TableParagraph"/>
              <w:spacing w:before="39" w:line="248" w:lineRule="exact"/>
              <w:ind w:left="160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Adı Soyadı</w:t>
            </w:r>
          </w:p>
        </w:tc>
        <w:tc>
          <w:tcPr>
            <w:tcW w:w="5807" w:type="dxa"/>
          </w:tcPr>
          <w:p w:rsidR="0047548C" w:rsidRDefault="00361DDC" w:rsidP="00361DDC">
            <w:pPr>
              <w:pStyle w:val="TableParagraph"/>
              <w:spacing w:before="39" w:line="248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Mustafa Fatih YAŞAR </w:t>
            </w:r>
          </w:p>
        </w:tc>
      </w:tr>
      <w:tr w:rsidR="0047548C">
        <w:trPr>
          <w:trHeight w:val="309"/>
        </w:trPr>
        <w:tc>
          <w:tcPr>
            <w:tcW w:w="3255" w:type="dxa"/>
            <w:shd w:val="clear" w:color="auto" w:fill="F1F1F1"/>
          </w:tcPr>
          <w:p w:rsidR="0047548C" w:rsidRDefault="00361DDC">
            <w:pPr>
              <w:pStyle w:val="TableParagraph"/>
              <w:spacing w:before="42" w:line="248" w:lineRule="exact"/>
              <w:ind w:left="10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Görev Unvanı</w:t>
            </w:r>
          </w:p>
        </w:tc>
        <w:tc>
          <w:tcPr>
            <w:tcW w:w="5807" w:type="dxa"/>
          </w:tcPr>
          <w:p w:rsidR="0047548C" w:rsidRDefault="00361DDC">
            <w:pPr>
              <w:pStyle w:val="TableParagraph"/>
              <w:spacing w:before="42" w:line="248" w:lineRule="exact"/>
              <w:ind w:left="107"/>
              <w:rPr>
                <w:sz w:val="18"/>
              </w:rPr>
            </w:pPr>
            <w:r>
              <w:rPr>
                <w:sz w:val="18"/>
              </w:rPr>
              <w:t>Bilgisayar İşletmeni</w:t>
            </w:r>
          </w:p>
        </w:tc>
      </w:tr>
      <w:tr w:rsidR="0047548C">
        <w:trPr>
          <w:trHeight w:val="309"/>
        </w:trPr>
        <w:tc>
          <w:tcPr>
            <w:tcW w:w="3255" w:type="dxa"/>
            <w:shd w:val="clear" w:color="auto" w:fill="F1F1F1"/>
          </w:tcPr>
          <w:p w:rsidR="0047548C" w:rsidRDefault="00361DDC">
            <w:pPr>
              <w:pStyle w:val="TableParagraph"/>
              <w:spacing w:before="39" w:line="250" w:lineRule="exact"/>
              <w:ind w:left="10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Birimi</w:t>
            </w:r>
          </w:p>
        </w:tc>
        <w:tc>
          <w:tcPr>
            <w:tcW w:w="5807" w:type="dxa"/>
          </w:tcPr>
          <w:p w:rsidR="0047548C" w:rsidRDefault="00361DDC">
            <w:pPr>
              <w:pStyle w:val="TableParagraph"/>
              <w:spacing w:before="39" w:line="250" w:lineRule="exact"/>
              <w:ind w:left="107"/>
              <w:rPr>
                <w:sz w:val="18"/>
              </w:rPr>
            </w:pPr>
            <w:r>
              <w:rPr>
                <w:sz w:val="18"/>
              </w:rPr>
              <w:t>İdari ve Mali İşler Daire Başkanlığı</w:t>
            </w:r>
          </w:p>
        </w:tc>
      </w:tr>
      <w:tr w:rsidR="0047548C">
        <w:trPr>
          <w:trHeight w:val="309"/>
        </w:trPr>
        <w:tc>
          <w:tcPr>
            <w:tcW w:w="3255" w:type="dxa"/>
            <w:shd w:val="clear" w:color="auto" w:fill="F1F1F1"/>
          </w:tcPr>
          <w:p w:rsidR="0047548C" w:rsidRDefault="00361DDC">
            <w:pPr>
              <w:pStyle w:val="TableParagraph"/>
              <w:spacing w:before="39" w:line="250" w:lineRule="exact"/>
              <w:ind w:left="10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En Yakın Yönetici</w:t>
            </w:r>
          </w:p>
        </w:tc>
        <w:tc>
          <w:tcPr>
            <w:tcW w:w="5807" w:type="dxa"/>
          </w:tcPr>
          <w:p w:rsidR="0047548C" w:rsidRDefault="00361DDC">
            <w:pPr>
              <w:pStyle w:val="TableParagraph"/>
              <w:spacing w:before="39" w:line="250" w:lineRule="exact"/>
              <w:ind w:left="107"/>
              <w:rPr>
                <w:sz w:val="18"/>
              </w:rPr>
            </w:pPr>
            <w:r>
              <w:rPr>
                <w:sz w:val="18"/>
              </w:rPr>
              <w:t>Şube Müdürü</w:t>
            </w:r>
          </w:p>
        </w:tc>
      </w:tr>
      <w:tr w:rsidR="0047548C">
        <w:trPr>
          <w:trHeight w:val="328"/>
        </w:trPr>
        <w:tc>
          <w:tcPr>
            <w:tcW w:w="3255" w:type="dxa"/>
            <w:shd w:val="clear" w:color="auto" w:fill="F1F1F1"/>
          </w:tcPr>
          <w:p w:rsidR="0047548C" w:rsidRDefault="00361DDC">
            <w:pPr>
              <w:pStyle w:val="TableParagraph"/>
              <w:spacing w:before="39"/>
              <w:ind w:left="10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Yokluğunda Vekalet Edecek</w:t>
            </w:r>
          </w:p>
        </w:tc>
        <w:tc>
          <w:tcPr>
            <w:tcW w:w="5807" w:type="dxa"/>
          </w:tcPr>
          <w:p w:rsidR="0047548C" w:rsidRDefault="00361DDC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Mustafa DEMİR (Şube Müdürü)</w:t>
            </w:r>
          </w:p>
        </w:tc>
      </w:tr>
    </w:tbl>
    <w:p w:rsidR="0047548C" w:rsidRDefault="0047548C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8507"/>
      </w:tblGrid>
      <w:tr w:rsidR="0047548C">
        <w:trPr>
          <w:trHeight w:val="321"/>
        </w:trPr>
        <w:tc>
          <w:tcPr>
            <w:tcW w:w="9061" w:type="dxa"/>
            <w:gridSpan w:val="2"/>
            <w:shd w:val="clear" w:color="auto" w:fill="F1F1F1"/>
          </w:tcPr>
          <w:p w:rsidR="0047548C" w:rsidRDefault="00361DDC">
            <w:pPr>
              <w:pStyle w:val="TableParagraph"/>
              <w:ind w:left="3894" w:right="4024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Yaptığı İşler</w:t>
            </w:r>
          </w:p>
        </w:tc>
      </w:tr>
      <w:tr w:rsidR="0047548C">
        <w:trPr>
          <w:trHeight w:val="325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A-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Genel İşler;</w:t>
            </w:r>
          </w:p>
        </w:tc>
      </w:tr>
      <w:tr w:rsidR="0047548C">
        <w:trPr>
          <w:trHeight w:val="585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1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Hizmetler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Şube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Müdürlüğünde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yürütülen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faaliyetlere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içi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dışı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yazışmaları hazırlamak ve Şube Müdürü ve Daire Başkanının onayına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sunmak.</w:t>
            </w:r>
          </w:p>
        </w:tc>
      </w:tr>
      <w:tr w:rsidR="0047548C">
        <w:trPr>
          <w:trHeight w:val="323"/>
        </w:trPr>
        <w:tc>
          <w:tcPr>
            <w:tcW w:w="554" w:type="dxa"/>
          </w:tcPr>
          <w:p w:rsidR="0047548C" w:rsidRDefault="00361DDC">
            <w:pPr>
              <w:pStyle w:val="TableParagraph"/>
              <w:spacing w:before="46"/>
              <w:ind w:left="11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2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Görevi ile ilgili mevzuatları takip ederek değişen mevzuatları amirlerine bildirmek,</w:t>
            </w:r>
          </w:p>
        </w:tc>
      </w:tr>
      <w:tr w:rsidR="0047548C">
        <w:trPr>
          <w:trHeight w:val="588"/>
        </w:trPr>
        <w:tc>
          <w:tcPr>
            <w:tcW w:w="554" w:type="dxa"/>
          </w:tcPr>
          <w:p w:rsidR="0047548C" w:rsidRDefault="00361DDC">
            <w:pPr>
              <w:pStyle w:val="TableParagraph"/>
              <w:spacing w:before="46"/>
              <w:ind w:left="11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3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Görevi ile ilgili her türlü evrakı standart dosya düzenine göre hazırlamak, dosyalamak ve arşive kaldırmak.</w:t>
            </w:r>
          </w:p>
        </w:tc>
      </w:tr>
      <w:tr w:rsidR="0047548C">
        <w:trPr>
          <w:trHeight w:val="323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4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Yürüttüğü faaliyetler ilişkin Şube Müdürü ve Daire Başkanına düzenli olarak bilgi vermek</w:t>
            </w:r>
          </w:p>
        </w:tc>
      </w:tr>
      <w:tr w:rsidR="0047548C">
        <w:trPr>
          <w:trHeight w:val="325"/>
        </w:trPr>
        <w:tc>
          <w:tcPr>
            <w:tcW w:w="554" w:type="dxa"/>
          </w:tcPr>
          <w:p w:rsidR="0047548C" w:rsidRDefault="00361DDC">
            <w:pPr>
              <w:pStyle w:val="TableParagraph"/>
              <w:spacing w:before="46"/>
              <w:ind w:left="11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5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Şube Müdürü ve Daire Başkanının verdiği diğer görevleri yerine getirmek.</w:t>
            </w:r>
          </w:p>
        </w:tc>
      </w:tr>
      <w:tr w:rsidR="0047548C">
        <w:trPr>
          <w:trHeight w:val="323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B-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Genel Hizmetler Şube Müdürlüğüne İlişkin işler;</w:t>
            </w:r>
          </w:p>
        </w:tc>
      </w:tr>
      <w:tr w:rsidR="0047548C">
        <w:trPr>
          <w:trHeight w:val="585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1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ind w:right="30" w:firstLine="52"/>
              <w:rPr>
                <w:sz w:val="18"/>
              </w:rPr>
            </w:pPr>
            <w:r>
              <w:rPr>
                <w:sz w:val="18"/>
              </w:rPr>
              <w:t>Rutin olan personel servislerini takip etmek, aksaklıkları gidermek, verimli çalışmayı organize etmek ve araçların tamamının sürekli çalışır vaziyette bulundurulmasını sağlamak.</w:t>
            </w:r>
          </w:p>
        </w:tc>
      </w:tr>
      <w:tr w:rsidR="0047548C">
        <w:trPr>
          <w:trHeight w:val="323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2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Şoförlerin en verimli şekilde çalışmalarını sağlamak ve denetlemek.</w:t>
            </w:r>
          </w:p>
        </w:tc>
      </w:tr>
      <w:tr w:rsidR="0047548C">
        <w:trPr>
          <w:trHeight w:val="587"/>
        </w:trPr>
        <w:tc>
          <w:tcPr>
            <w:tcW w:w="554" w:type="dxa"/>
          </w:tcPr>
          <w:p w:rsidR="0047548C" w:rsidRDefault="00361DDC">
            <w:pPr>
              <w:pStyle w:val="TableParagraph"/>
              <w:spacing w:before="46"/>
              <w:ind w:left="11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3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Araçlarda tespit ettiği ya da ettirdiği arıza ve aksaklıkların, Şube Müdürüne ve Daire Başkanına bildirmek,</w:t>
            </w:r>
          </w:p>
        </w:tc>
      </w:tr>
      <w:tr w:rsidR="0047548C">
        <w:trPr>
          <w:trHeight w:val="849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4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ind w:right="107" w:firstLine="52"/>
              <w:jc w:val="both"/>
              <w:rPr>
                <w:sz w:val="18"/>
              </w:rPr>
            </w:pPr>
            <w:r>
              <w:rPr>
                <w:sz w:val="18"/>
              </w:rPr>
              <w:t>Araçların periyodik muayene ve zorunlu trafik sigortası işlemlerini takip etmek plaka değiştirme işlerini zamanında yapmak, araçların periyodik bakım, onarım ve tamirlerini yaptırmak bunlara ilişkin hakediş ödemelerini yapmak</w:t>
            </w:r>
          </w:p>
        </w:tc>
      </w:tr>
      <w:tr w:rsidR="0047548C">
        <w:trPr>
          <w:trHeight w:val="585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5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Şoförler arasında görev taksimi, istirahat ve izinlerini, işleyişi aksattırmayacak şekilde planlamak ve uygulamak ve bunu şoförlerin her zaman görebileceği yere asmak.</w:t>
            </w:r>
          </w:p>
        </w:tc>
      </w:tr>
      <w:tr w:rsidR="0047548C">
        <w:trPr>
          <w:trHeight w:val="587"/>
        </w:trPr>
        <w:tc>
          <w:tcPr>
            <w:tcW w:w="554" w:type="dxa"/>
          </w:tcPr>
          <w:p w:rsidR="0047548C" w:rsidRDefault="00361DDC">
            <w:pPr>
              <w:pStyle w:val="TableParagraph"/>
              <w:spacing w:before="46"/>
              <w:ind w:left="11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6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before="46"/>
              <w:ind w:right="30"/>
              <w:rPr>
                <w:sz w:val="18"/>
              </w:rPr>
            </w:pPr>
            <w:r>
              <w:rPr>
                <w:sz w:val="18"/>
              </w:rPr>
              <w:t>Araçları taşıt görev emri ile görevlendirilmesini sağlamak, görev bitiminde taşıt görev emir kağıtlarını almak ve bunları kontrol etmek ve dosyalamak, ilgili deftere kaydetmek,</w:t>
            </w:r>
          </w:p>
        </w:tc>
      </w:tr>
      <w:tr w:rsidR="0047548C">
        <w:trPr>
          <w:trHeight w:val="323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7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ind w:left="163"/>
              <w:rPr>
                <w:sz w:val="18"/>
              </w:rPr>
            </w:pPr>
            <w:r>
              <w:rPr>
                <w:sz w:val="18"/>
              </w:rPr>
              <w:t>Araçların yakıt fişlerini kontrol etmek ve tüketim miktarlarının kayıtlarını tutmak.</w:t>
            </w:r>
          </w:p>
        </w:tc>
      </w:tr>
      <w:tr w:rsidR="0047548C">
        <w:trPr>
          <w:trHeight w:val="849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8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ind w:right="106"/>
              <w:jc w:val="both"/>
              <w:rPr>
                <w:sz w:val="18"/>
              </w:rPr>
            </w:pPr>
            <w:r>
              <w:rPr>
                <w:sz w:val="18"/>
              </w:rPr>
              <w:t>Araçlarda iş sağlığı ve iş güvenliği ile ilgili önlemleri almak. Araçları 237 sayılı Taşıt Kanunu, 4925 sayılı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Karayolu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Taşıma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Kanunu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Karayolu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Taşıma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Yönetmeliği,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2001/23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nolu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genelge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Kamu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Kurum ve Kuruluşları Personel Servis Hizmet Yönetmeliklerine uygun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çalıştırmak.</w:t>
            </w:r>
          </w:p>
        </w:tc>
      </w:tr>
      <w:tr w:rsidR="0047548C">
        <w:trPr>
          <w:trHeight w:val="323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9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Araç sürücülerinin ehliyetlerini üç ayda bir kontrol etmek.</w:t>
            </w:r>
          </w:p>
        </w:tc>
      </w:tr>
      <w:tr w:rsidR="0047548C">
        <w:trPr>
          <w:trHeight w:val="323"/>
        </w:trPr>
        <w:tc>
          <w:tcPr>
            <w:tcW w:w="554" w:type="dxa"/>
          </w:tcPr>
          <w:p w:rsidR="0047548C" w:rsidRDefault="00361DDC">
            <w:pPr>
              <w:pStyle w:val="TableParagraph"/>
              <w:spacing w:before="46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10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Araçların dosyalarını tutmak.</w:t>
            </w:r>
          </w:p>
        </w:tc>
      </w:tr>
      <w:tr w:rsidR="0047548C">
        <w:trPr>
          <w:trHeight w:val="326"/>
        </w:trPr>
        <w:tc>
          <w:tcPr>
            <w:tcW w:w="554" w:type="dxa"/>
          </w:tcPr>
          <w:p w:rsidR="0047548C" w:rsidRDefault="00361DDC">
            <w:pPr>
              <w:pStyle w:val="TableParagraph"/>
              <w:spacing w:before="46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11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Araçların günlük bakımlarının yapılıp yapılmadığını kontrol etmek.</w:t>
            </w:r>
          </w:p>
        </w:tc>
      </w:tr>
      <w:tr w:rsidR="0047548C">
        <w:trPr>
          <w:trHeight w:val="324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12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Akaryakıt ve görev kâğıtlarını takip etmek, noksan olanları değerlendirmek.</w:t>
            </w:r>
          </w:p>
        </w:tc>
      </w:tr>
      <w:tr w:rsidR="0047548C">
        <w:trPr>
          <w:trHeight w:val="297"/>
        </w:trPr>
        <w:tc>
          <w:tcPr>
            <w:tcW w:w="554" w:type="dxa"/>
          </w:tcPr>
          <w:p w:rsidR="0047548C" w:rsidRDefault="00361DDC">
            <w:pPr>
              <w:pStyle w:val="TableParagraph"/>
              <w:spacing w:line="233" w:lineRule="exact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13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Sürekli işçilerin takip ve kontrolleri, imza sirküleri ve puantajları ve nöbetlerini kontrol etmek,</w:t>
            </w:r>
          </w:p>
        </w:tc>
      </w:tr>
      <w:tr w:rsidR="0047548C">
        <w:trPr>
          <w:trHeight w:val="585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14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tabs>
                <w:tab w:val="left" w:pos="4841"/>
              </w:tabs>
              <w:ind w:right="105"/>
              <w:rPr>
                <w:sz w:val="18"/>
              </w:rPr>
            </w:pPr>
            <w:r>
              <w:rPr>
                <w:sz w:val="18"/>
              </w:rPr>
              <w:t xml:space="preserve">Kısmi   zamanlı   öğrenciler,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kaloriferciler,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şoförler</w:t>
            </w:r>
            <w:r>
              <w:rPr>
                <w:sz w:val="18"/>
              </w:rPr>
              <w:tab/>
              <w:t>ile güvenlik görevlilerinin aylık çalışma programlarını 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yapmak,</w:t>
            </w:r>
          </w:p>
        </w:tc>
      </w:tr>
      <w:tr w:rsidR="0047548C">
        <w:trPr>
          <w:trHeight w:val="323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15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Doğrudan temine ilişkin kayıtların Ekap'a girmek,</w:t>
            </w:r>
          </w:p>
        </w:tc>
      </w:tr>
      <w:tr w:rsidR="0047548C">
        <w:trPr>
          <w:trHeight w:val="323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16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before="42" w:line="261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Periyodik yayın ve Gazete aboneliklerinin sözleşme ve hakediş ödemelerini yapmak,</w:t>
            </w:r>
          </w:p>
        </w:tc>
      </w:tr>
      <w:tr w:rsidR="0047548C">
        <w:trPr>
          <w:trHeight w:val="549"/>
        </w:trPr>
        <w:tc>
          <w:tcPr>
            <w:tcW w:w="554" w:type="dxa"/>
          </w:tcPr>
          <w:p w:rsidR="0047548C" w:rsidRDefault="00361DDC">
            <w:pPr>
              <w:pStyle w:val="TableParagraph"/>
              <w:spacing w:before="46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17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sz w:val="18"/>
              </w:rPr>
              <w:t>Güç kaynağı, fotokopi, faks, yazıcı, tarayıcı vb. makine, teçhizat ile küçük bakım, onarım ve tadilat işlerini yaptırmak, sözleşmelerini ve hakediş ödemelerini takip etmek,</w:t>
            </w:r>
          </w:p>
        </w:tc>
      </w:tr>
      <w:tr w:rsidR="0047548C">
        <w:trPr>
          <w:trHeight w:val="323"/>
        </w:trPr>
        <w:tc>
          <w:tcPr>
            <w:tcW w:w="554" w:type="dxa"/>
          </w:tcPr>
          <w:p w:rsidR="0047548C" w:rsidRDefault="00361DDC">
            <w:pPr>
              <w:pStyle w:val="TableParagraph"/>
              <w:spacing w:before="43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18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657 Sayılı Kanuna tabi personelin Maaş Ödeme İşlemlerini yapmak,</w:t>
            </w:r>
          </w:p>
        </w:tc>
      </w:tr>
      <w:tr w:rsidR="0047548C">
        <w:trPr>
          <w:trHeight w:val="546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19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line="250" w:lineRule="atLeast"/>
              <w:rPr>
                <w:sz w:val="18"/>
              </w:rPr>
            </w:pPr>
            <w:r>
              <w:rPr>
                <w:sz w:val="18"/>
              </w:rPr>
              <w:t>657 Sayılı Kanuna tabi personelin Emekli Keseneklerinin SGK sistemine hesaplanıp yüklenmesi, Başkanlık Personeline ait Yurtiçi-Yurtdışı Sürekli-Geçiçi Görev Yolluk İşlemlerini Yapmak,</w:t>
            </w:r>
          </w:p>
        </w:tc>
      </w:tr>
      <w:tr w:rsidR="0047548C">
        <w:trPr>
          <w:trHeight w:val="549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20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line="250" w:lineRule="atLeast"/>
              <w:ind w:right="19"/>
              <w:rPr>
                <w:sz w:val="18"/>
              </w:rPr>
            </w:pPr>
            <w:r>
              <w:rPr>
                <w:sz w:val="18"/>
              </w:rPr>
              <w:t>Başkanlık Personeline izinler, raporlar, görevlendirmeler ve Kademe Terfilerine İlişkin KBS ve ÜBYS yazışma işlemlerini yapmak,</w:t>
            </w:r>
          </w:p>
        </w:tc>
      </w:tr>
    </w:tbl>
    <w:p w:rsidR="0047548C" w:rsidRDefault="0047548C">
      <w:pPr>
        <w:spacing w:line="250" w:lineRule="atLeast"/>
        <w:rPr>
          <w:sz w:val="18"/>
        </w:rPr>
        <w:sectPr w:rsidR="0047548C">
          <w:type w:val="continuous"/>
          <w:pgSz w:w="11910" w:h="16840"/>
          <w:pgMar w:top="26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8507"/>
      </w:tblGrid>
      <w:tr w:rsidR="0047548C">
        <w:trPr>
          <w:trHeight w:val="323"/>
        </w:trPr>
        <w:tc>
          <w:tcPr>
            <w:tcW w:w="554" w:type="dxa"/>
          </w:tcPr>
          <w:p w:rsidR="0047548C" w:rsidRDefault="00361DDC">
            <w:pPr>
              <w:pStyle w:val="TableParagraph"/>
              <w:spacing w:before="46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lastRenderedPageBreak/>
              <w:t>21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Emekli olan ve istifa eden personele ilişkin iş ve işlemlerinin takibini yapmak</w:t>
            </w:r>
          </w:p>
        </w:tc>
      </w:tr>
      <w:tr w:rsidR="0047548C">
        <w:trPr>
          <w:trHeight w:val="549"/>
        </w:trPr>
        <w:tc>
          <w:tcPr>
            <w:tcW w:w="554" w:type="dxa"/>
          </w:tcPr>
          <w:p w:rsidR="0047548C" w:rsidRDefault="00361DDC">
            <w:pPr>
              <w:pStyle w:val="TableParagraph"/>
              <w:spacing w:before="46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22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sz w:val="18"/>
              </w:rPr>
              <w:t>Birime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açıktan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naklen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atanan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idari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Üniversite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birim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unvan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değişikliğinden kaynaklanan atama ve görevlendirmelere ilişkin iş ve işlemlerin yürütülmesini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sağlamak,</w:t>
            </w:r>
          </w:p>
        </w:tc>
      </w:tr>
      <w:tr w:rsidR="0047548C">
        <w:trPr>
          <w:trHeight w:val="323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23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657 Sayılı Kanuna tabi Başkanlık Personeline ait Giyecek Yardımı Ödeme İşlemleri Yapmak,</w:t>
            </w:r>
          </w:p>
        </w:tc>
      </w:tr>
      <w:tr w:rsidR="0047548C">
        <w:trPr>
          <w:trHeight w:val="324"/>
        </w:trPr>
        <w:tc>
          <w:tcPr>
            <w:tcW w:w="554" w:type="dxa"/>
          </w:tcPr>
          <w:p w:rsidR="0047548C" w:rsidRDefault="0047548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C- Sivil Savunma Birimine İlişkin İşler;</w:t>
            </w:r>
          </w:p>
        </w:tc>
      </w:tr>
      <w:tr w:rsidR="0047548C">
        <w:trPr>
          <w:trHeight w:val="549"/>
        </w:trPr>
        <w:tc>
          <w:tcPr>
            <w:tcW w:w="554" w:type="dxa"/>
          </w:tcPr>
          <w:p w:rsidR="0047548C" w:rsidRDefault="00361DDC">
            <w:pPr>
              <w:pStyle w:val="TableParagraph"/>
              <w:spacing w:before="46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1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sz w:val="18"/>
              </w:rPr>
              <w:t>Sivil savunma servislerinin kuruluşunu sağlamak ,Sivil savunma planlarını hazırlamak ve bu planları güncellemek.</w:t>
            </w:r>
          </w:p>
        </w:tc>
      </w:tr>
      <w:tr w:rsidR="0047548C">
        <w:trPr>
          <w:trHeight w:val="546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2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before="42" w:line="250" w:lineRule="exact"/>
              <w:rPr>
                <w:sz w:val="18"/>
              </w:rPr>
            </w:pPr>
            <w:r>
              <w:rPr>
                <w:sz w:val="18"/>
              </w:rPr>
              <w:t>Gerekli olan araç, gereç ve malzemenin teminini ilgili birimlerle koordine ederek planlamak, gerekli ödeneği belirleyerek bütçeye konulmasını sağlamak.</w:t>
            </w:r>
          </w:p>
        </w:tc>
      </w:tr>
      <w:tr w:rsidR="0047548C">
        <w:trPr>
          <w:trHeight w:val="592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3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sz w:val="18"/>
              </w:rPr>
              <w:t>İl Afet ve Acil Durum Müdürlüğü ve diğer kamu kurum ve kuruluşları arasında işbirliği ve koordinasyonu sağlamak.</w:t>
            </w:r>
          </w:p>
        </w:tc>
      </w:tr>
      <w:tr w:rsidR="0047548C">
        <w:trPr>
          <w:trHeight w:val="323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4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Afet ve acil durum hallerinde müdahaleyi koordine etmek ve üst yöneticileri bilgilendirmek</w:t>
            </w:r>
          </w:p>
        </w:tc>
      </w:tr>
      <w:tr w:rsidR="0047548C">
        <w:trPr>
          <w:trHeight w:val="546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5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line="250" w:lineRule="atLeast"/>
              <w:ind w:right="30"/>
              <w:rPr>
                <w:sz w:val="18"/>
              </w:rPr>
            </w:pPr>
            <w:r>
              <w:rPr>
                <w:sz w:val="18"/>
              </w:rPr>
              <w:t>Kurumun sığınaklarla ilgili hizmetlerini Sığınak Amirleri vasıtasıyla düzenlenip yürütülmesini sağlamak,</w:t>
            </w:r>
          </w:p>
        </w:tc>
      </w:tr>
      <w:tr w:rsidR="0047548C">
        <w:trPr>
          <w:trHeight w:val="323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6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Kimyasal, biyolojik, radyolojik ve nükleer savunma ile ilgili iş ve işlemleri yürütmek</w:t>
            </w:r>
          </w:p>
        </w:tc>
      </w:tr>
      <w:tr w:rsidR="0047548C">
        <w:trPr>
          <w:trHeight w:val="323"/>
        </w:trPr>
        <w:tc>
          <w:tcPr>
            <w:tcW w:w="554" w:type="dxa"/>
          </w:tcPr>
          <w:p w:rsidR="0047548C" w:rsidRDefault="00361DDC">
            <w:pPr>
              <w:pStyle w:val="TableParagraph"/>
              <w:spacing w:before="46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7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Kurum içindeki ikaz alarm ve siren sisteminin işletilmesine ilişkin işlemleri yürütmek</w:t>
            </w:r>
          </w:p>
        </w:tc>
      </w:tr>
      <w:tr w:rsidR="0047548C">
        <w:trPr>
          <w:trHeight w:val="333"/>
        </w:trPr>
        <w:tc>
          <w:tcPr>
            <w:tcW w:w="554" w:type="dxa"/>
          </w:tcPr>
          <w:p w:rsidR="0047548C" w:rsidRDefault="00361DDC">
            <w:pPr>
              <w:pStyle w:val="TableParagraph"/>
              <w:spacing w:before="47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8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Seferberlik ve savaş hali hazırlıkları ile ilgili iş ve işlemleri yapmak ve yaptırılmasını sağlamak.</w:t>
            </w:r>
          </w:p>
        </w:tc>
      </w:tr>
      <w:tr w:rsidR="0047548C">
        <w:trPr>
          <w:trHeight w:val="590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9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sz w:val="18"/>
              </w:rPr>
              <w:t>Görev esnasında içerden ve dışarıdan kaynaklanabilecek her türlü, yangın ve sabotajlara karşı vb. eylemlere karşı duyarlı olmak ve bu sebeple personeli bilinçlendirmek.</w:t>
            </w:r>
          </w:p>
        </w:tc>
      </w:tr>
      <w:tr w:rsidR="0047548C">
        <w:trPr>
          <w:trHeight w:val="606"/>
        </w:trPr>
        <w:tc>
          <w:tcPr>
            <w:tcW w:w="554" w:type="dxa"/>
          </w:tcPr>
          <w:p w:rsidR="0047548C" w:rsidRDefault="00361DDC">
            <w:pPr>
              <w:pStyle w:val="TableParagraph"/>
              <w:spacing w:before="46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10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spacing w:before="46"/>
              <w:ind w:left="163" w:hanging="53"/>
              <w:rPr>
                <w:sz w:val="18"/>
              </w:rPr>
            </w:pPr>
            <w:r>
              <w:rPr>
                <w:sz w:val="18"/>
              </w:rPr>
              <w:t>Yukarıda belirtilen konularda ilgili mercilere bilgi aktarmak, detaylı bilgileri içeren tutanak ve raporları düzenlemek,</w:t>
            </w:r>
          </w:p>
        </w:tc>
      </w:tr>
      <w:tr w:rsidR="0047548C">
        <w:trPr>
          <w:trHeight w:val="330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11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Yangın İç Düzenleme Talimatını hazırlamak ve ekipleri güncellemek,</w:t>
            </w:r>
          </w:p>
        </w:tc>
      </w:tr>
      <w:tr w:rsidR="0047548C">
        <w:trPr>
          <w:trHeight w:val="323"/>
        </w:trPr>
        <w:tc>
          <w:tcPr>
            <w:tcW w:w="554" w:type="dxa"/>
          </w:tcPr>
          <w:p w:rsidR="0047548C" w:rsidRDefault="00361DDC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12</w:t>
            </w:r>
          </w:p>
        </w:tc>
        <w:tc>
          <w:tcPr>
            <w:tcW w:w="8507" w:type="dxa"/>
          </w:tcPr>
          <w:p w:rsidR="0047548C" w:rsidRDefault="00361D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Daire Başkanı ve Şube Müdürü tarafından verilecek diğer görevleri yapmak.</w:t>
            </w:r>
          </w:p>
        </w:tc>
      </w:tr>
    </w:tbl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47548C">
      <w:pPr>
        <w:rPr>
          <w:b/>
          <w:sz w:val="20"/>
        </w:rPr>
      </w:pPr>
    </w:p>
    <w:p w:rsidR="0047548C" w:rsidRDefault="00EB3136">
      <w:pPr>
        <w:spacing w:before="2"/>
        <w:rPr>
          <w:b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132080</wp:posOffset>
                </wp:positionV>
                <wp:extent cx="579882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889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C5F90" id="Rectangle 2" o:spid="_x0000_s1026" style="position:absolute;margin-left:69.35pt;margin-top:10.4pt;width:456.6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" fillcolor="gray" stroked="f">
                <w10:wrap type="topAndBottom" anchorx="page"/>
              </v:rect>
            </w:pict>
          </mc:Fallback>
        </mc:AlternateContent>
      </w:r>
    </w:p>
    <w:p w:rsidR="0047548C" w:rsidRDefault="00361DDC" w:rsidP="00EB3136">
      <w:pPr>
        <w:tabs>
          <w:tab w:val="left" w:pos="824"/>
          <w:tab w:val="left" w:pos="1532"/>
          <w:tab w:val="left" w:pos="5781"/>
          <w:tab w:val="right" w:pos="8498"/>
        </w:tabs>
        <w:spacing w:before="17"/>
        <w:ind w:left="169"/>
        <w:rPr>
          <w:sz w:val="16"/>
        </w:rPr>
        <w:sectPr w:rsidR="0047548C">
          <w:pgSz w:w="11910" w:h="16840"/>
          <w:pgMar w:top="260" w:right="1300" w:bottom="280" w:left="1300" w:header="708" w:footer="708" w:gutter="0"/>
          <w:cols w:space="708"/>
        </w:sectPr>
      </w:pPr>
      <w:r>
        <w:rPr>
          <w:b/>
          <w:color w:val="001F5F"/>
          <w:sz w:val="16"/>
        </w:rPr>
        <w:t>Adres</w:t>
      </w:r>
      <w:r>
        <w:rPr>
          <w:b/>
          <w:color w:val="001F5F"/>
          <w:sz w:val="16"/>
        </w:rPr>
        <w:tab/>
      </w:r>
      <w:r>
        <w:rPr>
          <w:sz w:val="16"/>
        </w:rPr>
        <w:t>:</w:t>
      </w:r>
      <w:r>
        <w:rPr>
          <w:sz w:val="16"/>
        </w:rPr>
        <w:tab/>
        <w:t>Bartın</w:t>
      </w:r>
      <w:r>
        <w:rPr>
          <w:spacing w:val="-4"/>
          <w:sz w:val="16"/>
        </w:rPr>
        <w:t xml:space="preserve"> </w:t>
      </w:r>
      <w:r>
        <w:rPr>
          <w:sz w:val="16"/>
        </w:rPr>
        <w:t>Üniversitesi</w:t>
      </w:r>
      <w:r>
        <w:rPr>
          <w:spacing w:val="-3"/>
          <w:sz w:val="16"/>
        </w:rPr>
        <w:t xml:space="preserve"> </w:t>
      </w:r>
      <w:r>
        <w:rPr>
          <w:sz w:val="16"/>
        </w:rPr>
        <w:t>Rektörlüğü</w:t>
      </w:r>
      <w:r>
        <w:rPr>
          <w:sz w:val="16"/>
        </w:rPr>
        <w:tab/>
      </w:r>
      <w:r>
        <w:rPr>
          <w:b/>
          <w:color w:val="001F5F"/>
          <w:sz w:val="16"/>
        </w:rPr>
        <w:t>Telefon</w:t>
      </w:r>
      <w:r>
        <w:rPr>
          <w:b/>
          <w:color w:val="001F5F"/>
          <w:sz w:val="16"/>
        </w:rPr>
        <w:tab/>
      </w:r>
      <w:r w:rsidR="00EB3136">
        <w:rPr>
          <w:sz w:val="16"/>
        </w:rPr>
        <w:t>037</w:t>
      </w:r>
      <w:bookmarkStart w:id="0" w:name="_GoBack"/>
      <w:bookmarkEnd w:id="0"/>
    </w:p>
    <w:p w:rsidR="0047548C" w:rsidRDefault="0047548C" w:rsidP="00EB3136">
      <w:pPr>
        <w:tabs>
          <w:tab w:val="left" w:pos="1421"/>
        </w:tabs>
        <w:spacing w:before="15"/>
        <w:ind w:right="633"/>
        <w:rPr>
          <w:sz w:val="16"/>
        </w:rPr>
      </w:pPr>
    </w:p>
    <w:sectPr w:rsidR="0047548C">
      <w:pgSz w:w="11910" w:h="16840"/>
      <w:pgMar w:top="1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8C"/>
    <w:rsid w:val="00361DDC"/>
    <w:rsid w:val="0047548C"/>
    <w:rsid w:val="00E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F612"/>
  <w15:docId w15:val="{2E88E770-B343-494A-B8A8-4FEC84CF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bünsem</dc:creator>
  <cp:lastModifiedBy>Ali_Coban</cp:lastModifiedBy>
  <cp:revision>2</cp:revision>
  <dcterms:created xsi:type="dcterms:W3CDTF">2023-06-16T05:52:00Z</dcterms:created>
  <dcterms:modified xsi:type="dcterms:W3CDTF">2023-06-16T05:52:00Z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2023-04-26T00:00:00Z</vt:filetime>
  </property>
</Properties>
</file>