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981254" w:rsidRPr="0026554B" w14:paraId="7A52D0A5" w14:textId="77777777" w:rsidTr="00981254">
        <w:tc>
          <w:tcPr>
            <w:tcW w:w="8749" w:type="dxa"/>
            <w:shd w:val="clear" w:color="auto" w:fill="F2F2F2" w:themeFill="background1" w:themeFillShade="F2"/>
          </w:tcPr>
          <w:p w14:paraId="18196D06" w14:textId="1758AFE3" w:rsidR="00981254" w:rsidRPr="0026554B" w:rsidRDefault="00981254" w:rsidP="00981254">
            <w:pPr>
              <w:pStyle w:val="AralkYok"/>
              <w:jc w:val="center"/>
              <w:rPr>
                <w:rFonts w:ascii="Cambria" w:hAnsi="Cambria"/>
                <w:b/>
                <w:bCs/>
                <w:color w:val="002060"/>
              </w:rPr>
            </w:pPr>
            <w:r w:rsidRPr="0026554B">
              <w:rPr>
                <w:rFonts w:ascii="Cambria" w:hAnsi="Cambria"/>
                <w:b/>
                <w:bCs/>
                <w:color w:val="002060"/>
              </w:rPr>
              <w:t>MEVZUAT MADDELERİ</w:t>
            </w:r>
          </w:p>
        </w:tc>
        <w:tc>
          <w:tcPr>
            <w:tcW w:w="6555" w:type="dxa"/>
            <w:shd w:val="clear" w:color="auto" w:fill="F2F2F2" w:themeFill="background1" w:themeFillShade="F2"/>
          </w:tcPr>
          <w:p w14:paraId="15104D41" w14:textId="4C661A54" w:rsidR="00981254" w:rsidRPr="0026554B" w:rsidRDefault="00981254" w:rsidP="00981254">
            <w:pPr>
              <w:pStyle w:val="AralkYok"/>
              <w:jc w:val="center"/>
              <w:rPr>
                <w:rFonts w:ascii="Cambria" w:hAnsi="Cambria"/>
                <w:b/>
                <w:bCs/>
                <w:color w:val="002060"/>
              </w:rPr>
            </w:pPr>
            <w:r w:rsidRPr="0026554B">
              <w:rPr>
                <w:rFonts w:ascii="Cambria" w:hAnsi="Cambria"/>
                <w:b/>
                <w:bCs/>
                <w:color w:val="002060"/>
              </w:rPr>
              <w:t>AÇIKLAMA</w:t>
            </w:r>
          </w:p>
        </w:tc>
      </w:tr>
      <w:tr w:rsidR="000721A3" w:rsidRPr="00BB2319" w14:paraId="5AB69C5B" w14:textId="77777777" w:rsidTr="000721A3">
        <w:tc>
          <w:tcPr>
            <w:tcW w:w="8749" w:type="dxa"/>
          </w:tcPr>
          <w:p w14:paraId="0D3B4FF7" w14:textId="74A62F39" w:rsidR="006930CF" w:rsidRPr="00301F28" w:rsidRDefault="00301F28"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iCs/>
                <w:color w:val="000000"/>
                <w:lang w:eastAsia="tr-TR"/>
              </w:rPr>
              <w:t>AMAÇ</w:t>
            </w:r>
          </w:p>
          <w:p w14:paraId="561B4A71" w14:textId="4F0DBD6C" w:rsidR="000721A3" w:rsidRPr="00301F28" w:rsidRDefault="006930CF"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MADDE 1. </w:t>
            </w:r>
            <w:r w:rsidRPr="00301F28">
              <w:rPr>
                <w:rFonts w:ascii="Cambria" w:eastAsia="Times New Roman" w:hAnsi="Cambria" w:cs="Calibri"/>
                <w:color w:val="000000"/>
                <w:lang w:eastAsia="tr-TR"/>
              </w:rPr>
              <w:t>Bu Yönetmeliğin amacı, yükseköğretim kurumlarında bölümleri oluşturan anabilim, anasanat, bilim ve sanat dallarında eğitim-öğretim, uygulama ve araştırma faaliyetlerinin değerlendirilmesi suretiyle kurum içi bilimsel denetimin etkinliğini sağlamak ve bu konularda görüş bildirmek üzere akademik kurulların oluşturulmasını ve çalışma düzenini belirlemektir.</w:t>
            </w:r>
          </w:p>
        </w:tc>
        <w:tc>
          <w:tcPr>
            <w:tcW w:w="6555" w:type="dxa"/>
            <w:vAlign w:val="center"/>
          </w:tcPr>
          <w:p w14:paraId="4F37E848" w14:textId="35E53628" w:rsidR="000721A3" w:rsidRPr="00301F28" w:rsidRDefault="00DE3A76" w:rsidP="00712219">
            <w:pPr>
              <w:pStyle w:val="AralkYok"/>
              <w:rPr>
                <w:rFonts w:ascii="Cambria" w:hAnsi="Cambria"/>
                <w:bCs/>
                <w:color w:val="C00000"/>
              </w:rPr>
            </w:pPr>
            <w:r>
              <w:rPr>
                <w:rFonts w:ascii="Cambria" w:hAnsi="Cambria"/>
                <w:bCs/>
                <w:color w:val="C00000"/>
              </w:rPr>
              <w:t>“</w:t>
            </w:r>
            <w:r w:rsidR="00474C64" w:rsidRPr="00301F28">
              <w:rPr>
                <w:rFonts w:ascii="Cambria" w:hAnsi="Cambria"/>
                <w:bCs/>
                <w:color w:val="C00000"/>
              </w:rPr>
              <w:t>İlgili kararnamenin düzenleyici hükümleridir. Soru gelme ihtimali bulunmamaktadır.</w:t>
            </w:r>
            <w:r>
              <w:rPr>
                <w:rFonts w:ascii="Cambria" w:hAnsi="Cambria"/>
                <w:bCs/>
                <w:color w:val="C00000"/>
              </w:rPr>
              <w:t>”</w:t>
            </w:r>
          </w:p>
        </w:tc>
      </w:tr>
      <w:tr w:rsidR="000721A3" w:rsidRPr="00BB2319" w14:paraId="6DFF7C08" w14:textId="77777777" w:rsidTr="000721A3">
        <w:tc>
          <w:tcPr>
            <w:tcW w:w="8749" w:type="dxa"/>
          </w:tcPr>
          <w:p w14:paraId="0FD7EF0C" w14:textId="3D9EBBBE" w:rsidR="006930CF" w:rsidRPr="00301F28" w:rsidRDefault="00301F28"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iCs/>
                <w:color w:val="000000"/>
                <w:lang w:eastAsia="tr-TR"/>
              </w:rPr>
              <w:t>DAYANAK</w:t>
            </w:r>
          </w:p>
          <w:p w14:paraId="2A99412D" w14:textId="338991C2" w:rsidR="000721A3" w:rsidRPr="00301F28" w:rsidRDefault="006930CF"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MADDE 2.</w:t>
            </w:r>
            <w:r w:rsidRPr="00301F28">
              <w:rPr>
                <w:rFonts w:ascii="Cambria" w:eastAsia="Times New Roman" w:hAnsi="Cambria" w:cs="Calibri"/>
                <w:color w:val="000000"/>
                <w:lang w:eastAsia="tr-TR"/>
              </w:rPr>
              <w:t> Bu Yönetmeliğin hukuki dayağını, 2547 sayılı Yükseköğretim Kanunu’nun 42. ve 65a/13.maddeleri teşkil eder.</w:t>
            </w:r>
          </w:p>
        </w:tc>
        <w:tc>
          <w:tcPr>
            <w:tcW w:w="6555" w:type="dxa"/>
            <w:vAlign w:val="center"/>
          </w:tcPr>
          <w:p w14:paraId="07C654B0" w14:textId="4057B9C0" w:rsidR="000721A3" w:rsidRPr="00301F28" w:rsidRDefault="00DE3A76" w:rsidP="00712219">
            <w:pPr>
              <w:pStyle w:val="AralkYok"/>
              <w:rPr>
                <w:rFonts w:ascii="Cambria" w:hAnsi="Cambria"/>
                <w:bCs/>
                <w:color w:val="C00000"/>
              </w:rPr>
            </w:pPr>
            <w:r>
              <w:rPr>
                <w:rFonts w:ascii="Cambria" w:hAnsi="Cambria"/>
                <w:bCs/>
                <w:color w:val="C00000"/>
              </w:rPr>
              <w:t>“</w:t>
            </w:r>
            <w:r w:rsidR="00474C64" w:rsidRPr="00301F28">
              <w:rPr>
                <w:rFonts w:ascii="Cambria" w:hAnsi="Cambria"/>
                <w:bCs/>
                <w:color w:val="C00000"/>
              </w:rPr>
              <w:t>İlgili kararnamenin düzenleyici hükümleridir. Soru gelme ihtimali bulunmamaktadır.</w:t>
            </w:r>
            <w:r>
              <w:rPr>
                <w:rFonts w:ascii="Cambria" w:hAnsi="Cambria"/>
                <w:bCs/>
                <w:color w:val="C00000"/>
              </w:rPr>
              <w:t>”</w:t>
            </w:r>
          </w:p>
        </w:tc>
      </w:tr>
      <w:tr w:rsidR="000721A3" w:rsidRPr="00BB2319" w14:paraId="1AF067B3" w14:textId="77777777" w:rsidTr="000721A3">
        <w:tc>
          <w:tcPr>
            <w:tcW w:w="8749" w:type="dxa"/>
          </w:tcPr>
          <w:p w14:paraId="62B1FF00" w14:textId="44BE0507" w:rsidR="006930CF" w:rsidRPr="00301F28" w:rsidRDefault="00301F28"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iCs/>
                <w:color w:val="000000"/>
                <w:lang w:eastAsia="tr-TR"/>
              </w:rPr>
              <w:t>AKADEMİK KURULLAR</w:t>
            </w:r>
          </w:p>
          <w:p w14:paraId="61909138" w14:textId="77777777" w:rsidR="006930CF" w:rsidRPr="00301F28" w:rsidRDefault="006930CF"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MADDE 3</w:t>
            </w:r>
            <w:r w:rsidRPr="00301F28">
              <w:rPr>
                <w:rFonts w:ascii="Cambria" w:eastAsia="Times New Roman" w:hAnsi="Cambria" w:cs="Calibri"/>
                <w:color w:val="000000"/>
                <w:lang w:eastAsia="tr-TR"/>
              </w:rPr>
              <w:t>. Yükseköğretim kurumlarında aşağıdaki akademik kurullar oluşturulur:</w:t>
            </w:r>
          </w:p>
          <w:p w14:paraId="021FF29B" w14:textId="543324C3" w:rsidR="006930CF" w:rsidRPr="00301F28" w:rsidRDefault="006930CF" w:rsidP="00970740">
            <w:pPr>
              <w:spacing w:after="0" w:line="305" w:lineRule="atLeast"/>
              <w:ind w:firstLine="22"/>
              <w:jc w:val="both"/>
              <w:rPr>
                <w:rFonts w:ascii="Cambria" w:eastAsia="Times New Roman" w:hAnsi="Cambria" w:cs="Times New Roman"/>
                <w:b/>
                <w:color w:val="C00000"/>
                <w:lang w:eastAsia="tr-TR"/>
              </w:rPr>
            </w:pPr>
            <w:r w:rsidRPr="00301F28">
              <w:rPr>
                <w:rFonts w:ascii="Cambria" w:eastAsia="Times New Roman" w:hAnsi="Cambria" w:cs="Calibri"/>
                <w:b/>
                <w:bCs/>
                <w:color w:val="000000"/>
                <w:lang w:eastAsia="tr-TR"/>
              </w:rPr>
              <w:t>a</w:t>
            </w:r>
            <w:r w:rsidR="00A1334C" w:rsidRPr="00301F28">
              <w:rPr>
                <w:rFonts w:ascii="Cambria" w:eastAsia="Times New Roman" w:hAnsi="Cambria" w:cs="Calibri"/>
                <w:b/>
                <w:bCs/>
                <w:lang w:eastAsia="tr-TR"/>
              </w:rPr>
              <w:t>)</w:t>
            </w:r>
            <w:r w:rsidR="00A1334C" w:rsidRPr="00301F28">
              <w:rPr>
                <w:rFonts w:ascii="Cambria" w:eastAsia="Times New Roman" w:hAnsi="Cambria" w:cs="Calibri"/>
                <w:b/>
                <w:bCs/>
                <w:color w:val="C00000"/>
                <w:lang w:eastAsia="tr-TR"/>
              </w:rPr>
              <w:t> </w:t>
            </w:r>
            <w:r w:rsidR="00A1334C" w:rsidRPr="00301F28">
              <w:rPr>
                <w:rFonts w:ascii="Cambria" w:eastAsia="Times New Roman" w:hAnsi="Cambria" w:cs="Calibri"/>
                <w:b/>
                <w:color w:val="C00000"/>
                <w:lang w:eastAsia="tr-TR"/>
              </w:rPr>
              <w:t>AKADEMİK GENEL KURUL</w:t>
            </w:r>
          </w:p>
          <w:p w14:paraId="1EAACEF2" w14:textId="285AC09E" w:rsidR="006930CF" w:rsidRPr="00301F28" w:rsidRDefault="006930CF" w:rsidP="00970740">
            <w:pPr>
              <w:spacing w:after="0" w:line="305" w:lineRule="atLeast"/>
              <w:ind w:firstLine="22"/>
              <w:jc w:val="both"/>
              <w:rPr>
                <w:rFonts w:ascii="Cambria" w:eastAsia="Times New Roman" w:hAnsi="Cambria" w:cs="Times New Roman"/>
                <w:b/>
                <w:color w:val="000000"/>
                <w:lang w:eastAsia="tr-TR"/>
              </w:rPr>
            </w:pPr>
            <w:r w:rsidRPr="00301F28">
              <w:rPr>
                <w:rFonts w:ascii="Cambria" w:eastAsia="Times New Roman" w:hAnsi="Cambria" w:cs="Calibri"/>
                <w:b/>
                <w:bCs/>
                <w:color w:val="000000"/>
                <w:lang w:eastAsia="tr-TR"/>
              </w:rPr>
              <w:t>b) </w:t>
            </w:r>
            <w:r w:rsidR="0043683F" w:rsidRPr="00301F28">
              <w:rPr>
                <w:rFonts w:ascii="Cambria" w:eastAsia="Times New Roman" w:hAnsi="Cambria" w:cs="Calibri"/>
                <w:b/>
                <w:color w:val="C00000"/>
                <w:lang w:eastAsia="tr-TR"/>
              </w:rPr>
              <w:t>AKADEMİK BÖLÜM KURULU</w:t>
            </w:r>
          </w:p>
          <w:p w14:paraId="19D1DAF5" w14:textId="3DDC9A11" w:rsidR="006930CF" w:rsidRPr="00301F28" w:rsidRDefault="006930CF"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c) </w:t>
            </w:r>
            <w:r w:rsidR="0043683F" w:rsidRPr="00301F28">
              <w:rPr>
                <w:rFonts w:ascii="Cambria" w:eastAsia="Times New Roman" w:hAnsi="Cambria" w:cs="Calibri"/>
                <w:b/>
                <w:color w:val="C00000"/>
                <w:lang w:eastAsia="tr-TR"/>
              </w:rPr>
              <w:t>AKADEMİK ANABİLİM (ANASANAT) KURULU</w:t>
            </w:r>
          </w:p>
          <w:p w14:paraId="6EB07180" w14:textId="1137262D" w:rsidR="007578EA" w:rsidRPr="00301F28" w:rsidRDefault="006930CF" w:rsidP="00970740">
            <w:pPr>
              <w:spacing w:after="0" w:line="305" w:lineRule="atLeast"/>
              <w:ind w:firstLine="22"/>
              <w:jc w:val="both"/>
              <w:rPr>
                <w:rFonts w:ascii="Cambria" w:eastAsia="Times New Roman" w:hAnsi="Cambria" w:cs="Calibri"/>
                <w:color w:val="000000"/>
                <w:lang w:eastAsia="tr-TR"/>
              </w:rPr>
            </w:pPr>
            <w:r w:rsidRPr="00301F28">
              <w:rPr>
                <w:rFonts w:ascii="Cambria" w:eastAsia="Times New Roman" w:hAnsi="Cambria" w:cs="Calibri"/>
                <w:color w:val="000000"/>
                <w:lang w:eastAsia="tr-TR"/>
              </w:rPr>
              <w:t xml:space="preserve">Akademik kurullardan anabilim kurulu </w:t>
            </w:r>
            <w:r w:rsidR="00193990" w:rsidRPr="00301F28">
              <w:rPr>
                <w:rFonts w:ascii="Cambria" w:eastAsia="Times New Roman" w:hAnsi="Cambria" w:cs="Calibri"/>
                <w:b/>
                <w:color w:val="C00000"/>
                <w:lang w:eastAsia="tr-TR"/>
              </w:rPr>
              <w:t>TIP VE DİŞ</w:t>
            </w:r>
            <w:r w:rsidR="00193990" w:rsidRPr="00301F28">
              <w:rPr>
                <w:rFonts w:ascii="Cambria" w:eastAsia="Times New Roman" w:hAnsi="Cambria" w:cs="Calibri"/>
                <w:color w:val="C00000"/>
                <w:lang w:eastAsia="tr-TR"/>
              </w:rPr>
              <w:t xml:space="preserve"> </w:t>
            </w:r>
            <w:r w:rsidRPr="00301F28">
              <w:rPr>
                <w:rFonts w:ascii="Cambria" w:eastAsia="Times New Roman" w:hAnsi="Cambria" w:cs="Calibri"/>
                <w:color w:val="000000"/>
                <w:lang w:eastAsia="tr-TR"/>
              </w:rPr>
              <w:t xml:space="preserve">hekimliği fakültelerinde zorunludur. Diğer yükseköğretim kurumlarında anabilim (anasanat) ve bilim (sanat) dallarında akademik kurullar, </w:t>
            </w:r>
            <w:r w:rsidR="00193990" w:rsidRPr="00301F28">
              <w:rPr>
                <w:rFonts w:ascii="Cambria" w:eastAsia="Times New Roman" w:hAnsi="Cambria" w:cs="Calibri"/>
                <w:b/>
                <w:color w:val="C00000"/>
                <w:lang w:eastAsia="tr-TR"/>
              </w:rPr>
              <w:t xml:space="preserve">İLGİLİ YÖNETİCİNİN ÖNERİSİ VE REKTÖRÜN ONAYI </w:t>
            </w:r>
            <w:r w:rsidRPr="00301F28">
              <w:rPr>
                <w:rFonts w:ascii="Cambria" w:eastAsia="Times New Roman" w:hAnsi="Cambria" w:cs="Calibri"/>
                <w:color w:val="000000"/>
                <w:lang w:eastAsia="tr-TR"/>
              </w:rPr>
              <w:t>ile kurulabilir.</w:t>
            </w:r>
          </w:p>
          <w:p w14:paraId="7D4639C9" w14:textId="5E75F7CE" w:rsidR="00E2091C" w:rsidRPr="00301F28" w:rsidRDefault="00E2091C" w:rsidP="00970740">
            <w:pPr>
              <w:spacing w:after="0" w:line="305" w:lineRule="atLeast"/>
              <w:ind w:firstLine="22"/>
              <w:jc w:val="both"/>
              <w:rPr>
                <w:rFonts w:ascii="Cambria" w:eastAsia="Times New Roman" w:hAnsi="Cambria" w:cs="Times New Roman"/>
                <w:color w:val="000000"/>
                <w:lang w:eastAsia="tr-TR"/>
              </w:rPr>
            </w:pPr>
          </w:p>
        </w:tc>
        <w:tc>
          <w:tcPr>
            <w:tcW w:w="6555" w:type="dxa"/>
            <w:vAlign w:val="center"/>
          </w:tcPr>
          <w:p w14:paraId="5CD92099" w14:textId="2EFF3F96" w:rsidR="000721A3" w:rsidRPr="00301F28" w:rsidRDefault="00A1334C" w:rsidP="00712219">
            <w:pPr>
              <w:pStyle w:val="AralkYok"/>
              <w:rPr>
                <w:rFonts w:ascii="Cambria" w:eastAsia="Times New Roman" w:hAnsi="Cambria" w:cs="Times New Roman"/>
                <w:bCs/>
                <w:color w:val="C00000"/>
                <w:lang w:eastAsia="tr-TR"/>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Yönetmeliğine göre</w:t>
            </w:r>
            <w:r w:rsidR="00712219" w:rsidRPr="00301F28">
              <w:rPr>
                <w:rFonts w:ascii="Cambria" w:eastAsia="Times New Roman" w:hAnsi="Cambria" w:cs="Times New Roman"/>
                <w:bCs/>
                <w:color w:val="C00000"/>
                <w:lang w:eastAsia="tr-TR"/>
              </w:rPr>
              <w:t xml:space="preserve"> Yükseköğretim kurumları</w:t>
            </w:r>
            <w:r w:rsidR="00D80492">
              <w:rPr>
                <w:rFonts w:ascii="Cambria" w:eastAsia="Times New Roman" w:hAnsi="Cambria" w:cs="Times New Roman"/>
                <w:bCs/>
                <w:color w:val="C00000"/>
                <w:lang w:eastAsia="tr-TR"/>
              </w:rPr>
              <w:t>nda</w:t>
            </w:r>
            <w:r w:rsidR="00712219" w:rsidRPr="00301F28">
              <w:rPr>
                <w:rFonts w:ascii="Cambria" w:eastAsia="Times New Roman" w:hAnsi="Cambria" w:cs="Times New Roman"/>
                <w:bCs/>
                <w:color w:val="C00000"/>
                <w:lang w:eastAsia="tr-TR"/>
              </w:rPr>
              <w:t xml:space="preserve"> aşağıdaki akademik kurullar</w:t>
            </w:r>
            <w:r w:rsidR="00D80492">
              <w:rPr>
                <w:rFonts w:ascii="Cambria" w:eastAsia="Times New Roman" w:hAnsi="Cambria" w:cs="Times New Roman"/>
                <w:bCs/>
                <w:color w:val="C00000"/>
                <w:lang w:eastAsia="tr-TR"/>
              </w:rPr>
              <w:t>dan</w:t>
            </w:r>
            <w:r w:rsidR="00712219" w:rsidRPr="00301F28">
              <w:rPr>
                <w:rFonts w:ascii="Cambria" w:eastAsia="Times New Roman" w:hAnsi="Cambria" w:cs="Times New Roman"/>
                <w:bCs/>
                <w:color w:val="C00000"/>
                <w:lang w:eastAsia="tr-TR"/>
              </w:rPr>
              <w:t xml:space="preserve"> hangi</w:t>
            </w:r>
            <w:r w:rsidR="00D80492">
              <w:rPr>
                <w:rFonts w:ascii="Cambria" w:eastAsia="Times New Roman" w:hAnsi="Cambria" w:cs="Times New Roman"/>
                <w:bCs/>
                <w:color w:val="C00000"/>
                <w:lang w:eastAsia="tr-TR"/>
              </w:rPr>
              <w:t>si</w:t>
            </w:r>
            <w:r w:rsidR="00712219" w:rsidRPr="00301F28">
              <w:rPr>
                <w:rFonts w:ascii="Cambria" w:eastAsia="Times New Roman" w:hAnsi="Cambria" w:cs="Times New Roman"/>
                <w:bCs/>
                <w:color w:val="C00000"/>
                <w:lang w:eastAsia="tr-TR"/>
              </w:rPr>
              <w:t xml:space="preserve"> oluşturulur ?”</w:t>
            </w:r>
          </w:p>
          <w:p w14:paraId="235E786A" w14:textId="77777777" w:rsidR="00712219" w:rsidRPr="00301F28" w:rsidRDefault="00712219" w:rsidP="007578EA">
            <w:pPr>
              <w:pStyle w:val="AralkYok"/>
              <w:jc w:val="center"/>
              <w:rPr>
                <w:rFonts w:ascii="Cambria" w:eastAsia="Times New Roman" w:hAnsi="Cambria" w:cs="Times New Roman"/>
                <w:bCs/>
                <w:color w:val="C00000"/>
                <w:lang w:eastAsia="tr-TR"/>
              </w:rPr>
            </w:pPr>
          </w:p>
          <w:p w14:paraId="7AD92CC7" w14:textId="1C03BAED" w:rsidR="00712219" w:rsidRPr="00301F28" w:rsidRDefault="00712219" w:rsidP="00712219">
            <w:pPr>
              <w:pStyle w:val="AralkYok"/>
              <w:rPr>
                <w:rFonts w:ascii="Cambria" w:eastAsia="Times New Roman" w:hAnsi="Cambria" w:cs="Times New Roman"/>
                <w:bCs/>
                <w:color w:val="C00000"/>
                <w:lang w:eastAsia="tr-TR"/>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Yönetmeliğine göre Akademik kurullardan tıp ve diş hekimliği fakültelerinde zorunlu olan kurul hangisidir ?”</w:t>
            </w:r>
          </w:p>
        </w:tc>
      </w:tr>
      <w:tr w:rsidR="000721A3" w:rsidRPr="00BB2319" w14:paraId="5DB4B3C5" w14:textId="77777777" w:rsidTr="000721A3">
        <w:tc>
          <w:tcPr>
            <w:tcW w:w="8749" w:type="dxa"/>
            <w:tcBorders>
              <w:bottom w:val="single" w:sz="4" w:space="0" w:color="E7E6E6" w:themeColor="background2"/>
            </w:tcBorders>
          </w:tcPr>
          <w:p w14:paraId="5962565D" w14:textId="7D986FF5" w:rsidR="008C273F" w:rsidRPr="00301F28" w:rsidRDefault="00301F28" w:rsidP="008C273F">
            <w:pPr>
              <w:spacing w:after="0" w:line="305" w:lineRule="atLeast"/>
              <w:jc w:val="both"/>
              <w:rPr>
                <w:rFonts w:ascii="Cambria" w:eastAsia="Times New Roman" w:hAnsi="Cambria" w:cs="Times New Roman"/>
                <w:color w:val="000000"/>
                <w:lang w:eastAsia="tr-TR"/>
              </w:rPr>
            </w:pPr>
            <w:r w:rsidRPr="00301F28">
              <w:rPr>
                <w:rFonts w:ascii="Cambria" w:eastAsia="Times New Roman" w:hAnsi="Cambria" w:cs="Calibri"/>
                <w:b/>
                <w:bCs/>
                <w:iCs/>
                <w:color w:val="000000"/>
                <w:lang w:eastAsia="tr-TR"/>
              </w:rPr>
              <w:t>AKADEMİK KURULLARIN OLUŞMASI</w:t>
            </w:r>
          </w:p>
          <w:p w14:paraId="62FDC6EA" w14:textId="0E9731E8" w:rsidR="006930CF" w:rsidRPr="00301F28" w:rsidRDefault="006930CF"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MADDE 4.</w:t>
            </w:r>
            <w:r w:rsidRPr="00301F28">
              <w:rPr>
                <w:rFonts w:ascii="Cambria" w:eastAsia="Times New Roman" w:hAnsi="Cambria" w:cs="Calibri"/>
                <w:color w:val="000000"/>
                <w:lang w:eastAsia="tr-TR"/>
              </w:rPr>
              <w:t> Akademik kurullardan;</w:t>
            </w:r>
          </w:p>
          <w:p w14:paraId="09FF5377" w14:textId="4507EC78" w:rsidR="008C273F" w:rsidRPr="00301F28" w:rsidRDefault="006930CF" w:rsidP="008C273F">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a) </w:t>
            </w:r>
            <w:r w:rsidRPr="00301F28">
              <w:rPr>
                <w:rFonts w:ascii="Cambria" w:eastAsia="Times New Roman" w:hAnsi="Cambria" w:cs="Calibri"/>
                <w:color w:val="000000"/>
                <w:lang w:eastAsia="tr-TR"/>
              </w:rPr>
              <w:t xml:space="preserve">Akademik Genel Kurul, ilgili fakülte, yüksekokul, konservatuvar ve meslek yüksekokulunda o dönemde her ne suretle olursa olsun fiilen eğitim-öğretimle görevlendirilmiş bulunan </w:t>
            </w:r>
            <w:r w:rsidR="000B071D" w:rsidRPr="00301F28">
              <w:rPr>
                <w:rFonts w:ascii="Cambria" w:eastAsia="Times New Roman" w:hAnsi="Cambria" w:cs="Calibri"/>
                <w:b/>
                <w:color w:val="C00000"/>
                <w:lang w:eastAsia="tr-TR"/>
              </w:rPr>
              <w:t>ÖĞRETİM ÜYELERİ VE OKUTMANLARDAN</w:t>
            </w:r>
            <w:r w:rsidR="000B071D" w:rsidRPr="00301F28">
              <w:rPr>
                <w:rFonts w:ascii="Cambria" w:eastAsia="Times New Roman" w:hAnsi="Cambria" w:cs="Calibri"/>
                <w:color w:val="C00000"/>
                <w:lang w:eastAsia="tr-TR"/>
              </w:rPr>
              <w:t xml:space="preserve"> </w:t>
            </w:r>
            <w:r w:rsidRPr="00301F28">
              <w:rPr>
                <w:rFonts w:ascii="Cambria" w:eastAsia="Times New Roman" w:hAnsi="Cambria" w:cs="Calibri"/>
                <w:color w:val="000000"/>
                <w:lang w:eastAsia="tr-TR"/>
              </w:rPr>
              <w:t>oluşur. Kurulun başkanı, ilgili yükseköğretim kurumunun yöneticisidir. Yöneticinin bulunmadığı hallerde, kurula vekili başkanlık eder.</w:t>
            </w:r>
          </w:p>
          <w:p w14:paraId="6988AE6E" w14:textId="06230EE6" w:rsidR="006930CF" w:rsidRPr="00301F28" w:rsidRDefault="006930CF"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lastRenderedPageBreak/>
              <w:t>b) </w:t>
            </w:r>
            <w:r w:rsidRPr="00301F28">
              <w:rPr>
                <w:rFonts w:ascii="Cambria" w:eastAsia="Times New Roman" w:hAnsi="Cambria" w:cs="Calibri"/>
                <w:color w:val="000000"/>
                <w:lang w:eastAsia="tr-TR"/>
              </w:rPr>
              <w:t xml:space="preserve">Akademik Bölüm Kurulu ilgili bölümde fiilen eğitim-öğretim görevi yapmakta olan </w:t>
            </w:r>
            <w:r w:rsidR="000B071D" w:rsidRPr="00301F28">
              <w:rPr>
                <w:rFonts w:ascii="Cambria" w:eastAsia="Times New Roman" w:hAnsi="Cambria" w:cs="Calibri"/>
                <w:b/>
                <w:color w:val="C00000"/>
                <w:lang w:eastAsia="tr-TR"/>
              </w:rPr>
              <w:t xml:space="preserve">ÖĞRETİM ÜYELERİ, ÖĞRETİM GÖREVLİLERİ </w:t>
            </w:r>
            <w:r w:rsidRPr="00301F28">
              <w:rPr>
                <w:rFonts w:ascii="Cambria" w:eastAsia="Times New Roman" w:hAnsi="Cambria" w:cs="Calibri"/>
                <w:color w:val="000000"/>
                <w:lang w:eastAsia="tr-TR"/>
              </w:rPr>
              <w:t xml:space="preserve">ve </w:t>
            </w:r>
            <w:r w:rsidR="000B071D" w:rsidRPr="00301F28">
              <w:rPr>
                <w:rFonts w:ascii="Cambria" w:eastAsia="Times New Roman" w:hAnsi="Cambria" w:cs="Calibri"/>
                <w:b/>
                <w:color w:val="C00000"/>
                <w:lang w:eastAsia="tr-TR"/>
              </w:rPr>
              <w:t>OKUTMANLAR</w:t>
            </w:r>
            <w:r w:rsidRPr="00301F28">
              <w:rPr>
                <w:rFonts w:ascii="Cambria" w:eastAsia="Times New Roman" w:hAnsi="Cambria" w:cs="Calibri"/>
                <w:color w:val="000000"/>
                <w:lang w:eastAsia="tr-TR"/>
              </w:rPr>
              <w:t>dan oluşur. Kurulun başkanı, ilgili bölüm başkanıdır. Bölüm başkanının bulunmadığı hallerde kurula yardımcısı başkanlık eder.</w:t>
            </w:r>
          </w:p>
          <w:p w14:paraId="02A70662" w14:textId="323C16E0" w:rsidR="008C273F" w:rsidRPr="00301F28" w:rsidRDefault="008C273F" w:rsidP="008C273F">
            <w:pPr>
              <w:spacing w:after="0" w:line="305" w:lineRule="atLeast"/>
              <w:jc w:val="both"/>
              <w:rPr>
                <w:rFonts w:ascii="Cambria" w:eastAsia="Times New Roman" w:hAnsi="Cambria" w:cs="Calibri"/>
                <w:b/>
                <w:bCs/>
                <w:color w:val="000000"/>
                <w:lang w:eastAsia="tr-TR"/>
              </w:rPr>
            </w:pPr>
          </w:p>
          <w:p w14:paraId="13C6F8A0" w14:textId="43BB4731" w:rsidR="007578EA" w:rsidRPr="00301F28" w:rsidRDefault="006930CF" w:rsidP="008C273F">
            <w:pPr>
              <w:spacing w:after="0" w:line="305" w:lineRule="atLeast"/>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c) </w:t>
            </w:r>
            <w:r w:rsidRPr="00301F28">
              <w:rPr>
                <w:rFonts w:ascii="Cambria" w:eastAsia="Times New Roman" w:hAnsi="Cambria" w:cs="Calibri"/>
                <w:color w:val="000000"/>
                <w:lang w:eastAsia="tr-TR"/>
              </w:rPr>
              <w:t xml:space="preserve">Akademik Anabilim (Anasanat) Kurulu, ilgili anabilim (anasanat) dalında fiilen eğitim–öğretim görevi yapmakta olan </w:t>
            </w:r>
            <w:r w:rsidR="000B071D" w:rsidRPr="00301F28">
              <w:rPr>
                <w:rFonts w:ascii="Cambria" w:eastAsia="Times New Roman" w:hAnsi="Cambria" w:cs="Calibri"/>
                <w:b/>
                <w:color w:val="C00000"/>
                <w:lang w:eastAsia="tr-TR"/>
              </w:rPr>
              <w:t>ÖĞRETİM ÜYELERİ VE ÖĞRETİM GÖREVLİLERİ</w:t>
            </w:r>
            <w:r w:rsidRPr="00301F28">
              <w:rPr>
                <w:rFonts w:ascii="Cambria" w:eastAsia="Times New Roman" w:hAnsi="Cambria" w:cs="Calibri"/>
                <w:color w:val="000000"/>
                <w:lang w:eastAsia="tr-TR"/>
              </w:rPr>
              <w:t xml:space="preserve">nden oluşur. Kurulun başkanı ilgili anabilim (anasanat) dalı başkanıdır. Anabilim (Anasanat) dalı başkanının bulunmadığı hallerde, kurula </w:t>
            </w:r>
            <w:r w:rsidR="000B071D" w:rsidRPr="00301F28">
              <w:rPr>
                <w:rFonts w:ascii="Cambria" w:eastAsia="Times New Roman" w:hAnsi="Cambria" w:cs="Calibri"/>
                <w:b/>
                <w:color w:val="C00000"/>
                <w:lang w:eastAsia="tr-TR"/>
              </w:rPr>
              <w:t xml:space="preserve">EN KIDEMLİ ÖĞRETİM ÜYESİ </w:t>
            </w:r>
            <w:r w:rsidRPr="00301F28">
              <w:rPr>
                <w:rFonts w:ascii="Cambria" w:eastAsia="Times New Roman" w:hAnsi="Cambria" w:cs="Calibri"/>
                <w:color w:val="000000"/>
                <w:lang w:eastAsia="tr-TR"/>
              </w:rPr>
              <w:t>başkanlık eder.</w:t>
            </w:r>
          </w:p>
        </w:tc>
        <w:tc>
          <w:tcPr>
            <w:tcW w:w="6555" w:type="dxa"/>
            <w:tcBorders>
              <w:bottom w:val="single" w:sz="4" w:space="0" w:color="E7E6E6" w:themeColor="background2"/>
            </w:tcBorders>
            <w:vAlign w:val="center"/>
          </w:tcPr>
          <w:p w14:paraId="11482864" w14:textId="77777777" w:rsidR="00712219" w:rsidRPr="00301F28" w:rsidRDefault="00712219" w:rsidP="000721A3">
            <w:pPr>
              <w:pStyle w:val="AralkYok"/>
              <w:jc w:val="center"/>
              <w:rPr>
                <w:rFonts w:ascii="Cambria" w:eastAsia="Times New Roman" w:hAnsi="Cambria" w:cs="Times New Roman"/>
                <w:bCs/>
                <w:i/>
                <w:color w:val="C00000"/>
                <w:lang w:eastAsia="tr-TR"/>
              </w:rPr>
            </w:pPr>
          </w:p>
          <w:p w14:paraId="6A37C6FB" w14:textId="77777777" w:rsidR="00712219" w:rsidRPr="00301F28" w:rsidRDefault="00712219" w:rsidP="000721A3">
            <w:pPr>
              <w:pStyle w:val="AralkYok"/>
              <w:jc w:val="center"/>
              <w:rPr>
                <w:rFonts w:ascii="Cambria" w:eastAsia="Times New Roman" w:hAnsi="Cambria" w:cs="Times New Roman"/>
                <w:bCs/>
                <w:i/>
                <w:color w:val="C00000"/>
                <w:lang w:eastAsia="tr-TR"/>
              </w:rPr>
            </w:pPr>
          </w:p>
          <w:p w14:paraId="4ADDF438" w14:textId="5D87D11D" w:rsidR="00415BB4" w:rsidRPr="00301F28" w:rsidRDefault="00712219" w:rsidP="00712219">
            <w:pPr>
              <w:pStyle w:val="AralkYok"/>
              <w:rPr>
                <w:rFonts w:ascii="Cambria" w:eastAsia="Times New Roman" w:hAnsi="Cambria" w:cs="Times New Roman"/>
                <w:bCs/>
                <w:color w:val="C00000"/>
                <w:lang w:eastAsia="tr-TR"/>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Yönetmeliğine göre Akademik Genel Kurulu kimlerden oluşur ?”</w:t>
            </w:r>
          </w:p>
          <w:p w14:paraId="40D495DD" w14:textId="16754E37" w:rsidR="008C273F" w:rsidRPr="00301F28" w:rsidRDefault="008C273F" w:rsidP="00712219">
            <w:pPr>
              <w:pStyle w:val="AralkYok"/>
              <w:rPr>
                <w:rFonts w:ascii="Cambria" w:eastAsia="Times New Roman" w:hAnsi="Cambria" w:cs="Times New Roman"/>
                <w:bCs/>
                <w:i/>
                <w:color w:val="C00000"/>
                <w:lang w:eastAsia="tr-TR"/>
              </w:rPr>
            </w:pPr>
          </w:p>
          <w:p w14:paraId="04EB0699" w14:textId="187C9219" w:rsidR="00D80492" w:rsidRPr="00301F28" w:rsidRDefault="00D80492" w:rsidP="00D80492">
            <w:pPr>
              <w:pStyle w:val="AralkYok"/>
              <w:rPr>
                <w:rFonts w:ascii="Cambria" w:eastAsia="Times New Roman" w:hAnsi="Cambria" w:cs="Times New Roman"/>
                <w:bCs/>
                <w:color w:val="C00000"/>
                <w:lang w:eastAsia="tr-TR"/>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 xml:space="preserve">Yükseköğretim Kurumlarında Akademik Kurulların Oluşturulması Ve Bilimsel Denetim Yönetmeliğine göre Akademik Genel Kurulu </w:t>
            </w:r>
            <w:r>
              <w:rPr>
                <w:rFonts w:ascii="Cambria" w:eastAsia="Times New Roman" w:hAnsi="Cambria" w:cs="Times New Roman"/>
                <w:bCs/>
                <w:color w:val="C00000"/>
                <w:lang w:eastAsia="tr-TR"/>
              </w:rPr>
              <w:t>kim Başkanlık eder ?”</w:t>
            </w:r>
          </w:p>
          <w:p w14:paraId="0D8C0026" w14:textId="77777777" w:rsidR="008C273F" w:rsidRPr="00301F28" w:rsidRDefault="008C273F" w:rsidP="00712219">
            <w:pPr>
              <w:pStyle w:val="AralkYok"/>
              <w:rPr>
                <w:rFonts w:ascii="Cambria" w:eastAsia="Times New Roman" w:hAnsi="Cambria" w:cs="Times New Roman"/>
                <w:bCs/>
                <w:i/>
                <w:color w:val="C00000"/>
                <w:lang w:eastAsia="tr-TR"/>
              </w:rPr>
            </w:pPr>
          </w:p>
          <w:p w14:paraId="34428796" w14:textId="36F91AF5" w:rsidR="00712219" w:rsidRPr="00301F28" w:rsidRDefault="00712219" w:rsidP="00712219">
            <w:pPr>
              <w:pStyle w:val="AralkYok"/>
              <w:rPr>
                <w:rFonts w:ascii="Cambria" w:eastAsia="Times New Roman" w:hAnsi="Cambria" w:cs="Times New Roman"/>
                <w:bCs/>
                <w:color w:val="C00000"/>
                <w:lang w:eastAsia="tr-TR"/>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Yönetmeliğine göre Akademik Bölüm Kurulu kimlerden oluşur ?”</w:t>
            </w:r>
          </w:p>
          <w:p w14:paraId="367AF151" w14:textId="77777777" w:rsidR="00712219" w:rsidRPr="00301F28" w:rsidRDefault="00712219" w:rsidP="00712219">
            <w:pPr>
              <w:pStyle w:val="AralkYok"/>
              <w:jc w:val="center"/>
              <w:rPr>
                <w:rFonts w:ascii="Cambria" w:eastAsia="Times New Roman" w:hAnsi="Cambria" w:cs="Times New Roman"/>
                <w:bCs/>
                <w:color w:val="C00000"/>
                <w:lang w:eastAsia="tr-TR"/>
              </w:rPr>
            </w:pPr>
          </w:p>
          <w:p w14:paraId="2C34B44B" w14:textId="77777777" w:rsidR="00712219" w:rsidRPr="00301F28" w:rsidRDefault="00712219" w:rsidP="00712219">
            <w:pPr>
              <w:pStyle w:val="AralkYok"/>
              <w:rPr>
                <w:rFonts w:ascii="Cambria" w:eastAsia="Times New Roman" w:hAnsi="Cambria" w:cs="Times New Roman"/>
                <w:bCs/>
                <w:color w:val="C00000"/>
                <w:lang w:eastAsia="tr-TR"/>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Yönetmeliğine göre Akademik Anabilim (Anasanat) Kurulu kimlerden oluşur ?”</w:t>
            </w:r>
          </w:p>
          <w:p w14:paraId="636721ED" w14:textId="77777777" w:rsidR="008C273F" w:rsidRPr="00301F28" w:rsidRDefault="008C273F" w:rsidP="008C273F">
            <w:pPr>
              <w:pStyle w:val="AralkYok"/>
              <w:rPr>
                <w:rFonts w:ascii="Cambria" w:eastAsia="Times New Roman" w:hAnsi="Cambria" w:cs="Times New Roman"/>
                <w:bCs/>
                <w:color w:val="C00000"/>
                <w:lang w:eastAsia="tr-TR"/>
              </w:rPr>
            </w:pPr>
          </w:p>
          <w:p w14:paraId="650483BB" w14:textId="77777777" w:rsidR="008C273F" w:rsidRPr="00301F28" w:rsidRDefault="008C273F" w:rsidP="008C273F">
            <w:pPr>
              <w:pStyle w:val="AralkYok"/>
              <w:rPr>
                <w:rFonts w:ascii="Cambria" w:eastAsia="Times New Roman" w:hAnsi="Cambria" w:cs="Times New Roman"/>
                <w:bCs/>
                <w:color w:val="C00000"/>
                <w:lang w:eastAsia="tr-TR"/>
              </w:rPr>
            </w:pPr>
          </w:p>
          <w:p w14:paraId="6F7B56AE" w14:textId="73A03B01" w:rsidR="008C273F" w:rsidRPr="00301F28" w:rsidRDefault="008C273F" w:rsidP="008C273F">
            <w:pPr>
              <w:pStyle w:val="AralkYok"/>
              <w:rPr>
                <w:rFonts w:ascii="Cambria" w:hAnsi="Cambria"/>
                <w:bCs/>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 xml:space="preserve">Yükseköğretim Kurumlarında Akademik Kurulların Oluşturulması Ve Bilimsel Denetim Yönetmeliğine göre </w:t>
            </w:r>
            <w:r w:rsidRPr="00301F28">
              <w:rPr>
                <w:rFonts w:ascii="Cambria" w:eastAsia="Times New Roman" w:hAnsi="Cambria" w:cs="Calibri"/>
                <w:color w:val="000000"/>
                <w:lang w:eastAsia="tr-TR"/>
              </w:rPr>
              <w:t xml:space="preserve"> </w:t>
            </w:r>
            <w:r w:rsidRPr="00301F28">
              <w:rPr>
                <w:rFonts w:ascii="Cambria" w:eastAsia="Times New Roman" w:hAnsi="Cambria" w:cs="Times New Roman"/>
                <w:bCs/>
                <w:color w:val="C00000"/>
                <w:lang w:eastAsia="tr-TR"/>
              </w:rPr>
              <w:t>Akademik Anabilim (Anasanat) Kurulunda  Anabilim (Anasanat) dalı başkanının bulunmadığı hallerde, kurula kim başkanlık eder ?”</w:t>
            </w:r>
          </w:p>
        </w:tc>
      </w:tr>
      <w:tr w:rsidR="000721A3" w:rsidRPr="00BB2319" w14:paraId="0A8519B2" w14:textId="77777777" w:rsidTr="000721A3">
        <w:trPr>
          <w:trHeight w:val="983"/>
        </w:trPr>
        <w:tc>
          <w:tcPr>
            <w:tcW w:w="8749" w:type="dxa"/>
            <w:tcBorders>
              <w:top w:val="single" w:sz="4" w:space="0" w:color="E7E6E6" w:themeColor="background2"/>
            </w:tcBorders>
          </w:tcPr>
          <w:p w14:paraId="03D4C00A" w14:textId="6CA5A13F" w:rsidR="00970740" w:rsidRPr="00301F28" w:rsidRDefault="00301F28"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iCs/>
                <w:color w:val="000000"/>
                <w:lang w:eastAsia="tr-TR"/>
              </w:rPr>
              <w:lastRenderedPageBreak/>
              <w:t>KURULLARIN TOPLANMASI</w:t>
            </w:r>
          </w:p>
          <w:p w14:paraId="13D7FB81" w14:textId="77777777" w:rsidR="00970740" w:rsidRPr="00301F28" w:rsidRDefault="00970740"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MADDE 5</w:t>
            </w:r>
            <w:r w:rsidRPr="00301F28">
              <w:rPr>
                <w:rFonts w:ascii="Cambria" w:eastAsia="Times New Roman" w:hAnsi="Cambria" w:cs="Calibri"/>
                <w:color w:val="000000"/>
                <w:lang w:eastAsia="tr-TR"/>
              </w:rPr>
              <w:t>. Akademik kurullardan;</w:t>
            </w:r>
          </w:p>
          <w:p w14:paraId="5FD83C5C" w14:textId="1E11270B" w:rsidR="00970740" w:rsidRPr="00301F28" w:rsidRDefault="00970740"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a) </w:t>
            </w:r>
            <w:r w:rsidRPr="00301F28">
              <w:rPr>
                <w:rFonts w:ascii="Cambria" w:eastAsia="Times New Roman" w:hAnsi="Cambria" w:cs="Calibri"/>
                <w:color w:val="000000"/>
                <w:lang w:eastAsia="tr-TR"/>
              </w:rPr>
              <w:t xml:space="preserve">Akademik Genel Kurul, </w:t>
            </w:r>
            <w:r w:rsidR="000B071D" w:rsidRPr="00301F28">
              <w:rPr>
                <w:rFonts w:ascii="Cambria" w:eastAsia="Times New Roman" w:hAnsi="Cambria" w:cs="Calibri"/>
                <w:b/>
                <w:color w:val="C00000"/>
                <w:lang w:eastAsia="tr-TR"/>
              </w:rPr>
              <w:t>HER EĞİTİM-ÖĞRETİM YILININ SONUNDA</w:t>
            </w:r>
            <w:r w:rsidR="000B071D" w:rsidRPr="00301F28">
              <w:rPr>
                <w:rFonts w:ascii="Cambria" w:eastAsia="Times New Roman" w:hAnsi="Cambria" w:cs="Calibri"/>
                <w:color w:val="C00000"/>
                <w:lang w:eastAsia="tr-TR"/>
              </w:rPr>
              <w:t xml:space="preserve"> </w:t>
            </w:r>
            <w:r w:rsidRPr="00301F28">
              <w:rPr>
                <w:rFonts w:ascii="Cambria" w:eastAsia="Times New Roman" w:hAnsi="Cambria" w:cs="Calibri"/>
                <w:color w:val="000000"/>
                <w:lang w:eastAsia="tr-TR"/>
              </w:rPr>
              <w:t>başkanın çağrısı üzerine olağan olarak toplanır. Gerektiğinde başkan kurulu olağanüstü toplantıya çağırabilir.</w:t>
            </w:r>
          </w:p>
          <w:p w14:paraId="05906D9E" w14:textId="204DB0B2" w:rsidR="00970740" w:rsidRPr="00301F28" w:rsidRDefault="00970740"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b) </w:t>
            </w:r>
            <w:r w:rsidRPr="00301F28">
              <w:rPr>
                <w:rFonts w:ascii="Cambria" w:eastAsia="Times New Roman" w:hAnsi="Cambria" w:cs="Calibri"/>
                <w:color w:val="000000"/>
                <w:lang w:eastAsia="tr-TR"/>
              </w:rPr>
              <w:t xml:space="preserve">Akademik Bölüm Kurulu, </w:t>
            </w:r>
            <w:r w:rsidR="000B071D" w:rsidRPr="00301F28">
              <w:rPr>
                <w:rFonts w:ascii="Cambria" w:eastAsia="Times New Roman" w:hAnsi="Cambria" w:cs="Calibri"/>
                <w:b/>
                <w:color w:val="C00000"/>
                <w:lang w:eastAsia="tr-TR"/>
              </w:rPr>
              <w:t>HER İKİ AYDA BİR</w:t>
            </w:r>
            <w:r w:rsidRPr="00301F28">
              <w:rPr>
                <w:rFonts w:ascii="Cambria" w:eastAsia="Times New Roman" w:hAnsi="Cambria" w:cs="Calibri"/>
                <w:color w:val="000000"/>
                <w:lang w:eastAsia="tr-TR"/>
              </w:rPr>
              <w:t xml:space="preserve"> (</w:t>
            </w:r>
            <w:r w:rsidR="000B071D" w:rsidRPr="00301F28">
              <w:rPr>
                <w:rFonts w:ascii="Cambria" w:eastAsia="Times New Roman" w:hAnsi="Cambria" w:cs="Calibri"/>
                <w:b/>
                <w:color w:val="C00000"/>
                <w:lang w:eastAsia="tr-TR"/>
              </w:rPr>
              <w:t>TIP VE DİŞHEKİMLİĞİ FAKÜLTELERİNDE HER Y</w:t>
            </w:r>
            <w:r w:rsidR="00E2091C" w:rsidRPr="00301F28">
              <w:rPr>
                <w:rFonts w:ascii="Cambria" w:eastAsia="Times New Roman" w:hAnsi="Cambria" w:cs="Calibri"/>
                <w:b/>
                <w:color w:val="C00000"/>
                <w:lang w:eastAsia="tr-TR"/>
              </w:rPr>
              <w:t xml:space="preserve">ARI YILDA </w:t>
            </w:r>
            <w:r w:rsidR="000B071D" w:rsidRPr="00301F28">
              <w:rPr>
                <w:rFonts w:ascii="Cambria" w:eastAsia="Times New Roman" w:hAnsi="Cambria" w:cs="Calibri"/>
                <w:b/>
                <w:color w:val="C00000"/>
                <w:lang w:eastAsia="tr-TR"/>
              </w:rPr>
              <w:t xml:space="preserve">BİR) </w:t>
            </w:r>
            <w:r w:rsidRPr="00301F28">
              <w:rPr>
                <w:rFonts w:ascii="Cambria" w:eastAsia="Times New Roman" w:hAnsi="Cambria" w:cs="Calibri"/>
                <w:color w:val="000000"/>
                <w:lang w:eastAsia="tr-TR"/>
              </w:rPr>
              <w:t>başkanın çağrısı üzerine olağan olarak toplanır. Gerektiğinde başkan kurulu olağanüstü toplantıya çağırabilir.</w:t>
            </w:r>
          </w:p>
          <w:p w14:paraId="10C9F1DC" w14:textId="6774F7C1" w:rsidR="00970740" w:rsidRPr="00301F28" w:rsidRDefault="00970740"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c) </w:t>
            </w:r>
            <w:r w:rsidRPr="00301F28">
              <w:rPr>
                <w:rFonts w:ascii="Cambria" w:eastAsia="Times New Roman" w:hAnsi="Cambria" w:cs="Calibri"/>
                <w:color w:val="000000"/>
                <w:lang w:eastAsia="tr-TR"/>
              </w:rPr>
              <w:t xml:space="preserve">Akademik Anabilim (anasanat) Kurulu, </w:t>
            </w:r>
            <w:r w:rsidR="000B071D" w:rsidRPr="00301F28">
              <w:rPr>
                <w:rFonts w:ascii="Cambria" w:eastAsia="Times New Roman" w:hAnsi="Cambria" w:cs="Calibri"/>
                <w:b/>
                <w:color w:val="C00000"/>
                <w:lang w:eastAsia="tr-TR"/>
              </w:rPr>
              <w:t>HER AY</w:t>
            </w:r>
            <w:r w:rsidR="000B071D" w:rsidRPr="00301F28">
              <w:rPr>
                <w:rFonts w:ascii="Cambria" w:eastAsia="Times New Roman" w:hAnsi="Cambria" w:cs="Calibri"/>
                <w:color w:val="C00000"/>
                <w:lang w:eastAsia="tr-TR"/>
              </w:rPr>
              <w:t xml:space="preserve"> </w:t>
            </w:r>
            <w:r w:rsidRPr="00301F28">
              <w:rPr>
                <w:rFonts w:ascii="Cambria" w:eastAsia="Times New Roman" w:hAnsi="Cambria" w:cs="Calibri"/>
                <w:color w:val="000000"/>
                <w:lang w:eastAsia="tr-TR"/>
              </w:rPr>
              <w:t>başkanın çağrısı üzerine olağan olarak toplanır. Gerektiğinde başkan kurulu olağanüstü toplantıya çağırabilir.</w:t>
            </w:r>
          </w:p>
          <w:p w14:paraId="0D329A42" w14:textId="77777777" w:rsidR="007578EA" w:rsidRPr="00301F28" w:rsidRDefault="00970740" w:rsidP="00970740">
            <w:pPr>
              <w:spacing w:after="0" w:line="305" w:lineRule="atLeast"/>
              <w:ind w:firstLine="22"/>
              <w:jc w:val="both"/>
              <w:rPr>
                <w:rFonts w:ascii="Cambria" w:eastAsia="Times New Roman" w:hAnsi="Cambria" w:cs="Calibri"/>
                <w:color w:val="000000"/>
                <w:lang w:eastAsia="tr-TR"/>
              </w:rPr>
            </w:pPr>
            <w:r w:rsidRPr="00301F28">
              <w:rPr>
                <w:rFonts w:ascii="Cambria" w:eastAsia="Times New Roman" w:hAnsi="Cambria" w:cs="Calibri"/>
                <w:color w:val="000000"/>
                <w:lang w:eastAsia="tr-TR"/>
              </w:rPr>
              <w:t xml:space="preserve">Toplantıların gündemi, </w:t>
            </w:r>
            <w:r w:rsidR="00947335" w:rsidRPr="00301F28">
              <w:rPr>
                <w:rFonts w:ascii="Cambria" w:eastAsia="Times New Roman" w:hAnsi="Cambria" w:cs="Calibri"/>
                <w:b/>
                <w:color w:val="C00000"/>
                <w:lang w:eastAsia="tr-TR"/>
              </w:rPr>
              <w:t>BAŞKAN</w:t>
            </w:r>
            <w:r w:rsidRPr="00301F28">
              <w:rPr>
                <w:rFonts w:ascii="Cambria" w:eastAsia="Times New Roman" w:hAnsi="Cambria" w:cs="Calibri"/>
                <w:color w:val="000000"/>
                <w:lang w:eastAsia="tr-TR"/>
              </w:rPr>
              <w:t xml:space="preserve"> tarafından üyelere önceden çağrı ile birlikte gönderilir.</w:t>
            </w:r>
          </w:p>
          <w:p w14:paraId="78617E61" w14:textId="10C26893" w:rsidR="00E2091C" w:rsidRPr="00301F28" w:rsidRDefault="00E2091C" w:rsidP="00970740">
            <w:pPr>
              <w:spacing w:after="0" w:line="305" w:lineRule="atLeast"/>
              <w:ind w:firstLine="22"/>
              <w:jc w:val="both"/>
              <w:rPr>
                <w:rFonts w:ascii="Cambria" w:eastAsia="Times New Roman" w:hAnsi="Cambria" w:cs="Times New Roman"/>
                <w:color w:val="000000"/>
                <w:lang w:eastAsia="tr-TR"/>
              </w:rPr>
            </w:pPr>
          </w:p>
        </w:tc>
        <w:tc>
          <w:tcPr>
            <w:tcW w:w="6555" w:type="dxa"/>
            <w:tcBorders>
              <w:top w:val="single" w:sz="4" w:space="0" w:color="E7E6E6" w:themeColor="background2"/>
            </w:tcBorders>
            <w:vAlign w:val="center"/>
          </w:tcPr>
          <w:p w14:paraId="2773AB58" w14:textId="36158098" w:rsidR="008C273F" w:rsidRPr="00301F28" w:rsidRDefault="008C273F" w:rsidP="008C273F">
            <w:pPr>
              <w:pStyle w:val="AralkYok"/>
              <w:rPr>
                <w:rFonts w:ascii="Cambria" w:eastAsia="Times New Roman" w:hAnsi="Cambria" w:cs="Times New Roman"/>
                <w:bCs/>
                <w:color w:val="C00000"/>
                <w:lang w:eastAsia="tr-TR"/>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Yönetmeliğine göre Akademik Genel Kurul, Akademik Bölüm Kurulu ve Akademik Anabilim (anasanat) K</w:t>
            </w:r>
            <w:r w:rsidR="00E2091C" w:rsidRPr="00301F28">
              <w:rPr>
                <w:rFonts w:ascii="Cambria" w:eastAsia="Times New Roman" w:hAnsi="Cambria" w:cs="Times New Roman"/>
                <w:bCs/>
                <w:color w:val="C00000"/>
                <w:lang w:eastAsia="tr-TR"/>
              </w:rPr>
              <w:t>urulu sırasıyla hangi aralıklarda toplantı yaparlar?”</w:t>
            </w:r>
          </w:p>
          <w:p w14:paraId="03B9CC08" w14:textId="77777777" w:rsidR="000721A3" w:rsidRPr="00301F28" w:rsidRDefault="000721A3" w:rsidP="000721A3">
            <w:pPr>
              <w:pStyle w:val="AralkYok"/>
              <w:jc w:val="center"/>
              <w:rPr>
                <w:rFonts w:ascii="Cambria" w:hAnsi="Cambria"/>
                <w:bCs/>
              </w:rPr>
            </w:pPr>
          </w:p>
          <w:p w14:paraId="01FFC917" w14:textId="3997F961" w:rsidR="00E2091C" w:rsidRPr="00301F28" w:rsidRDefault="00E2091C" w:rsidP="00301F28">
            <w:pPr>
              <w:pStyle w:val="AralkYok"/>
              <w:rPr>
                <w:rFonts w:ascii="Cambria" w:hAnsi="Cambria"/>
                <w:bCs/>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Yönetmeliğine göre tıp ve diş hekimliği fakültelerinde Akademik Bölüm Kurulu hangi aralıklarla toplantı yapar ?”</w:t>
            </w:r>
          </w:p>
        </w:tc>
      </w:tr>
      <w:tr w:rsidR="000721A3" w:rsidRPr="00BB2319" w14:paraId="5FD865C0" w14:textId="77777777" w:rsidTr="004734AE">
        <w:trPr>
          <w:trHeight w:val="1266"/>
        </w:trPr>
        <w:tc>
          <w:tcPr>
            <w:tcW w:w="8749" w:type="dxa"/>
          </w:tcPr>
          <w:p w14:paraId="0AC8311C" w14:textId="69AD64EB" w:rsidR="00970740" w:rsidRPr="00301F28" w:rsidRDefault="00301F28"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iCs/>
                <w:color w:val="000000"/>
                <w:lang w:eastAsia="tr-TR"/>
              </w:rPr>
              <w:lastRenderedPageBreak/>
              <w:t>TOPLANTI NİSABI</w:t>
            </w:r>
          </w:p>
          <w:p w14:paraId="3D10B007" w14:textId="3FDB4E35" w:rsidR="00970740" w:rsidRPr="00301F28" w:rsidRDefault="00970740"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MADDE 6.</w:t>
            </w:r>
            <w:r w:rsidRPr="00301F28">
              <w:rPr>
                <w:rFonts w:ascii="Cambria" w:eastAsia="Times New Roman" w:hAnsi="Cambria" w:cs="Calibri"/>
                <w:color w:val="000000"/>
                <w:lang w:eastAsia="tr-TR"/>
              </w:rPr>
              <w:t xml:space="preserve"> Akademik kurulların toplantı nisabı, kurulu oluşturan </w:t>
            </w:r>
            <w:r w:rsidR="00947335" w:rsidRPr="00301F28">
              <w:rPr>
                <w:rFonts w:ascii="Cambria" w:eastAsia="Times New Roman" w:hAnsi="Cambria" w:cs="Calibri"/>
                <w:b/>
                <w:color w:val="C00000"/>
                <w:lang w:eastAsia="tr-TR"/>
              </w:rPr>
              <w:t>ÜYE TAMSAYISININ YARISINDAN FAZLASIDIR</w:t>
            </w:r>
            <w:r w:rsidRPr="00301F28">
              <w:rPr>
                <w:rFonts w:ascii="Cambria" w:eastAsia="Times New Roman" w:hAnsi="Cambria" w:cs="Calibri"/>
                <w:color w:val="000000"/>
                <w:lang w:eastAsia="tr-TR"/>
              </w:rPr>
              <w:t>. Ancak görev gereği şehir dışında veya izinli bulunan üyeler toplantı nisabının hesabında dikkate alınmaz.</w:t>
            </w:r>
          </w:p>
          <w:p w14:paraId="3C898843" w14:textId="77777777" w:rsidR="00E2091C" w:rsidRPr="00301F28" w:rsidRDefault="00E2091C" w:rsidP="00970740">
            <w:pPr>
              <w:spacing w:after="0" w:line="305" w:lineRule="atLeast"/>
              <w:ind w:firstLine="22"/>
              <w:jc w:val="both"/>
              <w:rPr>
                <w:rFonts w:ascii="Cambria" w:eastAsia="Times New Roman" w:hAnsi="Cambria" w:cs="Calibri"/>
                <w:color w:val="000000"/>
                <w:lang w:eastAsia="tr-TR"/>
              </w:rPr>
            </w:pPr>
          </w:p>
          <w:p w14:paraId="2F377C42" w14:textId="70746668" w:rsidR="007578EA" w:rsidRPr="00301F28" w:rsidRDefault="00970740"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color w:val="000000"/>
                <w:lang w:eastAsia="tr-TR"/>
              </w:rPr>
              <w:t xml:space="preserve">Nisabın sağlanamaması sebebiyle ertelenen kurul </w:t>
            </w:r>
            <w:r w:rsidR="00947335" w:rsidRPr="00301F28">
              <w:rPr>
                <w:rFonts w:ascii="Cambria" w:eastAsia="Times New Roman" w:hAnsi="Cambria" w:cs="Calibri"/>
                <w:b/>
                <w:color w:val="C00000"/>
                <w:lang w:eastAsia="tr-TR"/>
              </w:rPr>
              <w:t>ENGEÇ ONBEŞ GÜN İÇİNDE</w:t>
            </w:r>
            <w:r w:rsidR="00947335" w:rsidRPr="00301F28">
              <w:rPr>
                <w:rFonts w:ascii="Cambria" w:eastAsia="Times New Roman" w:hAnsi="Cambria" w:cs="Calibri"/>
                <w:color w:val="C00000"/>
                <w:lang w:eastAsia="tr-TR"/>
              </w:rPr>
              <w:t xml:space="preserve"> </w:t>
            </w:r>
            <w:r w:rsidRPr="00301F28">
              <w:rPr>
                <w:rFonts w:ascii="Cambria" w:eastAsia="Times New Roman" w:hAnsi="Cambria" w:cs="Calibri"/>
                <w:color w:val="000000"/>
                <w:lang w:eastAsia="tr-TR"/>
              </w:rPr>
              <w:t>yeniden toplantıya çağırılır.</w:t>
            </w:r>
          </w:p>
        </w:tc>
        <w:tc>
          <w:tcPr>
            <w:tcW w:w="6555" w:type="dxa"/>
            <w:vAlign w:val="center"/>
          </w:tcPr>
          <w:p w14:paraId="157A8B23" w14:textId="77777777" w:rsidR="004734AE" w:rsidRPr="00301F28" w:rsidRDefault="004734AE" w:rsidP="004734AE">
            <w:pPr>
              <w:pStyle w:val="AralkYok"/>
              <w:rPr>
                <w:rFonts w:ascii="Cambria" w:eastAsia="Times New Roman" w:hAnsi="Cambria" w:cs="Times New Roman"/>
                <w:bCs/>
                <w:i/>
                <w:color w:val="C00000"/>
                <w:lang w:eastAsia="tr-TR"/>
              </w:rPr>
            </w:pPr>
          </w:p>
          <w:p w14:paraId="2610E5EF" w14:textId="77777777" w:rsidR="004734AE" w:rsidRPr="00301F28" w:rsidRDefault="004734AE" w:rsidP="004734AE">
            <w:pPr>
              <w:pStyle w:val="AralkYok"/>
              <w:rPr>
                <w:rFonts w:ascii="Cambria" w:eastAsia="Times New Roman" w:hAnsi="Cambria" w:cs="Times New Roman"/>
                <w:bCs/>
                <w:i/>
                <w:color w:val="C00000"/>
                <w:lang w:eastAsia="tr-TR"/>
              </w:rPr>
            </w:pPr>
          </w:p>
          <w:p w14:paraId="7124E083" w14:textId="0BFDE398" w:rsidR="000721A3" w:rsidRPr="00301F28" w:rsidRDefault="00E2091C" w:rsidP="004734AE">
            <w:pPr>
              <w:pStyle w:val="AralkYok"/>
              <w:rPr>
                <w:rFonts w:ascii="Cambria" w:eastAsia="Times New Roman" w:hAnsi="Cambria" w:cs="Times New Roman"/>
                <w:bCs/>
                <w:color w:val="C00000"/>
                <w:lang w:eastAsia="tr-TR"/>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Yönetmeliğine göre Akademik kurulların toplantı nisabı kaçtır ?”</w:t>
            </w:r>
          </w:p>
          <w:p w14:paraId="658EA7B9" w14:textId="06B76981" w:rsidR="004734AE" w:rsidRPr="00301F28" w:rsidRDefault="004734AE" w:rsidP="004734AE">
            <w:pPr>
              <w:pStyle w:val="AralkYok"/>
              <w:rPr>
                <w:rFonts w:ascii="Cambria" w:eastAsia="Times New Roman" w:hAnsi="Cambria" w:cs="Times New Roman"/>
                <w:bCs/>
                <w:i/>
                <w:color w:val="C00000"/>
                <w:lang w:eastAsia="tr-TR"/>
              </w:rPr>
            </w:pPr>
          </w:p>
          <w:p w14:paraId="373A8E1D" w14:textId="71CD2198" w:rsidR="00E2091C" w:rsidRPr="00301F28" w:rsidRDefault="00E2091C" w:rsidP="004734AE">
            <w:pPr>
              <w:pStyle w:val="AralkYok"/>
              <w:rPr>
                <w:rFonts w:ascii="Cambria" w:hAnsi="Cambria"/>
                <w:bCs/>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Yönetmeliğine göre Akademik kurullarda toplantı nisabının sağlanamaması durumlarında ertelenen kurul kaç gün içinde yenide toplantıya çağrılır ?”</w:t>
            </w:r>
          </w:p>
        </w:tc>
      </w:tr>
      <w:tr w:rsidR="000721A3" w:rsidRPr="00BB2319" w14:paraId="6E24AB71" w14:textId="77777777" w:rsidTr="000721A3">
        <w:tc>
          <w:tcPr>
            <w:tcW w:w="8749" w:type="dxa"/>
          </w:tcPr>
          <w:p w14:paraId="21E712AB" w14:textId="6E6F69AF" w:rsidR="00970740" w:rsidRPr="00301F28" w:rsidRDefault="00301F28" w:rsidP="00E2091C">
            <w:pPr>
              <w:spacing w:after="0" w:line="305" w:lineRule="atLeast"/>
              <w:jc w:val="both"/>
              <w:rPr>
                <w:rFonts w:ascii="Cambria" w:eastAsia="Times New Roman" w:hAnsi="Cambria" w:cs="Times New Roman"/>
                <w:color w:val="000000"/>
                <w:lang w:eastAsia="tr-TR"/>
              </w:rPr>
            </w:pPr>
            <w:r w:rsidRPr="00301F28">
              <w:rPr>
                <w:rFonts w:ascii="Cambria" w:eastAsia="Times New Roman" w:hAnsi="Cambria" w:cs="Calibri"/>
                <w:b/>
                <w:bCs/>
                <w:iCs/>
                <w:color w:val="000000"/>
                <w:lang w:eastAsia="tr-TR"/>
              </w:rPr>
              <w:t>KURULLARIN GÖREVLERİ</w:t>
            </w:r>
          </w:p>
          <w:p w14:paraId="38C3F5E0" w14:textId="1DE99B0F" w:rsidR="00970740" w:rsidRPr="00301F28" w:rsidRDefault="00970740"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MADDE 7</w:t>
            </w:r>
            <w:r w:rsidRPr="00301F28">
              <w:rPr>
                <w:rFonts w:ascii="Cambria" w:eastAsia="Times New Roman" w:hAnsi="Cambria" w:cs="Calibri"/>
                <w:color w:val="000000"/>
                <w:lang w:eastAsia="tr-TR"/>
              </w:rPr>
              <w:t xml:space="preserve">. Akademik kurullar, geçen sürede ilgili birimin eğitim-öğretim ve araştırma konuları başta gelmek üzere bilimsel faaliyetlerini gözden geçirir, çalışmaların daha verimli olması için konuları tartışarak önerileri bir </w:t>
            </w:r>
            <w:r w:rsidR="00947335" w:rsidRPr="00301F28">
              <w:rPr>
                <w:rFonts w:ascii="Cambria" w:eastAsia="Times New Roman" w:hAnsi="Cambria" w:cs="Calibri"/>
                <w:b/>
                <w:color w:val="C00000"/>
                <w:lang w:eastAsia="tr-TR"/>
              </w:rPr>
              <w:t>ZABITLA</w:t>
            </w:r>
            <w:r w:rsidRPr="00301F28">
              <w:rPr>
                <w:rFonts w:ascii="Cambria" w:eastAsia="Times New Roman" w:hAnsi="Cambria" w:cs="Calibri"/>
                <w:color w:val="000000"/>
                <w:lang w:eastAsia="tr-TR"/>
              </w:rPr>
              <w:t xml:space="preserve"> belirler. Kurul başkanı toplantıda beliren önerileri de göz önünde tutarak çalışmaların daha verimli olması için gerekli tedbirleri alır ve sonuçları gelecek akademik kurul toplantısına sunar. Alınması gereken tedbirler başka kurum ve mercilerin yetkisinde olduğu hallerde, konu gerekli girişim için ilgili </w:t>
            </w:r>
            <w:r w:rsidR="00B13FD2" w:rsidRPr="00301F28">
              <w:rPr>
                <w:rFonts w:ascii="Cambria" w:eastAsia="Times New Roman" w:hAnsi="Cambria" w:cs="Calibri"/>
                <w:b/>
                <w:color w:val="C00000"/>
                <w:lang w:eastAsia="tr-TR"/>
              </w:rPr>
              <w:t>YÜKSEKÖĞRETİM KURUMUNUN YÖNETİCİSİ</w:t>
            </w:r>
            <w:r w:rsidR="00B13FD2" w:rsidRPr="00301F28">
              <w:rPr>
                <w:rFonts w:ascii="Cambria" w:eastAsia="Times New Roman" w:hAnsi="Cambria" w:cs="Calibri"/>
                <w:color w:val="C00000"/>
                <w:lang w:eastAsia="tr-TR"/>
              </w:rPr>
              <w:t xml:space="preserve"> </w:t>
            </w:r>
            <w:r w:rsidRPr="00301F28">
              <w:rPr>
                <w:rFonts w:ascii="Cambria" w:eastAsia="Times New Roman" w:hAnsi="Cambria" w:cs="Calibri"/>
                <w:color w:val="000000"/>
                <w:lang w:eastAsia="tr-TR"/>
              </w:rPr>
              <w:t xml:space="preserve">aracılığıyla </w:t>
            </w:r>
            <w:r w:rsidR="00B13FD2" w:rsidRPr="00301F28">
              <w:rPr>
                <w:rFonts w:ascii="Cambria" w:eastAsia="Times New Roman" w:hAnsi="Cambria" w:cs="Calibri"/>
                <w:b/>
                <w:color w:val="C00000"/>
                <w:lang w:eastAsia="tr-TR"/>
              </w:rPr>
              <w:t>REKTÖRLÜĞE</w:t>
            </w:r>
            <w:r w:rsidRPr="00301F28">
              <w:rPr>
                <w:rFonts w:ascii="Cambria" w:eastAsia="Times New Roman" w:hAnsi="Cambria" w:cs="Calibri"/>
                <w:color w:val="000000"/>
                <w:lang w:eastAsia="tr-TR"/>
              </w:rPr>
              <w:t xml:space="preserve"> iletilir.</w:t>
            </w:r>
          </w:p>
          <w:p w14:paraId="0BC46892" w14:textId="6589C528" w:rsidR="002178F2" w:rsidRPr="00301F28" w:rsidRDefault="00B13FD2" w:rsidP="002178F2">
            <w:pPr>
              <w:spacing w:after="0" w:line="305" w:lineRule="atLeast"/>
              <w:ind w:firstLine="22"/>
              <w:jc w:val="both"/>
              <w:rPr>
                <w:rFonts w:ascii="Cambria" w:eastAsia="Times New Roman" w:hAnsi="Cambria" w:cs="Calibri"/>
                <w:color w:val="000000"/>
                <w:lang w:eastAsia="tr-TR"/>
              </w:rPr>
            </w:pPr>
            <w:r w:rsidRPr="00301F28">
              <w:rPr>
                <w:rFonts w:ascii="Cambria" w:eastAsia="Times New Roman" w:hAnsi="Cambria" w:cs="Calibri"/>
                <w:b/>
                <w:color w:val="C00000"/>
                <w:lang w:eastAsia="tr-TR"/>
              </w:rPr>
              <w:t>HER ÖĞRETİM YILI SONUNDA</w:t>
            </w:r>
            <w:r w:rsidRPr="00301F28">
              <w:rPr>
                <w:rFonts w:ascii="Cambria" w:eastAsia="Times New Roman" w:hAnsi="Cambria" w:cs="Calibri"/>
                <w:color w:val="C00000"/>
                <w:lang w:eastAsia="tr-TR"/>
              </w:rPr>
              <w:t xml:space="preserve"> </w:t>
            </w:r>
            <w:r w:rsidR="00970740" w:rsidRPr="00301F28">
              <w:rPr>
                <w:rFonts w:ascii="Cambria" w:eastAsia="Times New Roman" w:hAnsi="Cambria" w:cs="Calibri"/>
                <w:color w:val="000000"/>
                <w:lang w:eastAsia="tr-TR"/>
              </w:rPr>
              <w:t xml:space="preserve">bölüm başkanları akademik bölüm, akademik anabilim (anasanat), varsa akademik bilim (sanat) kurullarının görüş ve önerilerini de ekleyerek geçmiş yıldaki çalışma planını belirten bir raporu bağlı bulunduğu </w:t>
            </w:r>
            <w:r w:rsidRPr="00301F28">
              <w:rPr>
                <w:rFonts w:ascii="Cambria" w:eastAsia="Times New Roman" w:hAnsi="Cambria" w:cs="Calibri"/>
                <w:b/>
                <w:color w:val="C00000"/>
                <w:lang w:eastAsia="tr-TR"/>
              </w:rPr>
              <w:t>YÜKSEKÖĞRETİM KURUMUNUN YÖNETİCİSİNE</w:t>
            </w:r>
            <w:r w:rsidRPr="00301F28">
              <w:rPr>
                <w:rFonts w:ascii="Cambria" w:eastAsia="Times New Roman" w:hAnsi="Cambria" w:cs="Calibri"/>
                <w:color w:val="C00000"/>
                <w:lang w:eastAsia="tr-TR"/>
              </w:rPr>
              <w:t xml:space="preserve"> </w:t>
            </w:r>
            <w:r w:rsidR="00970740" w:rsidRPr="00301F28">
              <w:rPr>
                <w:rFonts w:ascii="Cambria" w:eastAsia="Times New Roman" w:hAnsi="Cambria" w:cs="Calibri"/>
                <w:color w:val="000000"/>
                <w:lang w:eastAsia="tr-TR"/>
              </w:rPr>
              <w:t xml:space="preserve">sunar. Yönetici bu rapora kendi kanaatini de ekleyerek </w:t>
            </w:r>
            <w:r w:rsidRPr="00301F28">
              <w:rPr>
                <w:rFonts w:ascii="Cambria" w:eastAsia="Times New Roman" w:hAnsi="Cambria" w:cs="Calibri"/>
                <w:b/>
                <w:color w:val="C00000"/>
                <w:lang w:eastAsia="tr-TR"/>
              </w:rPr>
              <w:t>REKTÖRE</w:t>
            </w:r>
            <w:r w:rsidR="00970740" w:rsidRPr="00301F28">
              <w:rPr>
                <w:rFonts w:ascii="Cambria" w:eastAsia="Times New Roman" w:hAnsi="Cambria" w:cs="Calibri"/>
                <w:color w:val="000000"/>
                <w:lang w:eastAsia="tr-TR"/>
              </w:rPr>
              <w:t xml:space="preserve"> gönderir.</w:t>
            </w:r>
          </w:p>
        </w:tc>
        <w:tc>
          <w:tcPr>
            <w:tcW w:w="6555" w:type="dxa"/>
            <w:vAlign w:val="center"/>
          </w:tcPr>
          <w:p w14:paraId="04CCFCA0" w14:textId="31555333" w:rsidR="000721A3" w:rsidRPr="00301F28" w:rsidRDefault="004734AE" w:rsidP="002178F2">
            <w:pPr>
              <w:pStyle w:val="AralkYok"/>
              <w:rPr>
                <w:rFonts w:ascii="Cambria" w:hAnsi="Cambria"/>
                <w:bCs/>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Yönetmeliğine göre</w:t>
            </w:r>
            <w:r w:rsidR="002178F2" w:rsidRPr="00301F28">
              <w:rPr>
                <w:rFonts w:ascii="Cambria" w:eastAsia="Times New Roman" w:hAnsi="Cambria" w:cs="Calibri"/>
                <w:color w:val="000000"/>
                <w:lang w:eastAsia="tr-TR"/>
              </w:rPr>
              <w:t xml:space="preserve"> </w:t>
            </w:r>
            <w:r w:rsidR="002178F2" w:rsidRPr="00301F28">
              <w:rPr>
                <w:rFonts w:ascii="Cambria" w:eastAsia="Times New Roman" w:hAnsi="Cambria" w:cs="Times New Roman"/>
                <w:bCs/>
                <w:color w:val="C00000"/>
                <w:lang w:eastAsia="tr-TR"/>
              </w:rPr>
              <w:t>bölüm başkanları akademik bölüm, akademik anabilim (anasanat), varsa akademik bilim (sanat) kurullarının görüş ve önerilerini de ekleyerek geçmiş yıldaki çalışma planını belirten bir raporu ne zaman ve kime sunar ?”</w:t>
            </w:r>
          </w:p>
        </w:tc>
      </w:tr>
      <w:tr w:rsidR="000721A3" w:rsidRPr="00BB2319" w14:paraId="0ABF16DD" w14:textId="77777777" w:rsidTr="000721A3">
        <w:tc>
          <w:tcPr>
            <w:tcW w:w="8749" w:type="dxa"/>
          </w:tcPr>
          <w:p w14:paraId="763CA7FD" w14:textId="77777777" w:rsidR="002178F2" w:rsidRPr="00301F28" w:rsidRDefault="002178F2" w:rsidP="002178F2">
            <w:pPr>
              <w:spacing w:after="0" w:line="305" w:lineRule="atLeast"/>
              <w:ind w:firstLine="22"/>
              <w:jc w:val="both"/>
              <w:rPr>
                <w:rFonts w:ascii="Cambria" w:eastAsia="Times New Roman" w:hAnsi="Cambria" w:cs="Calibri"/>
                <w:b/>
                <w:bCs/>
                <w:i/>
                <w:iCs/>
                <w:color w:val="000000"/>
                <w:lang w:eastAsia="tr-TR"/>
              </w:rPr>
            </w:pPr>
          </w:p>
          <w:p w14:paraId="774778F1" w14:textId="3A2B86C4" w:rsidR="002178F2" w:rsidRPr="00301F28" w:rsidRDefault="00301F28" w:rsidP="002178F2">
            <w:pPr>
              <w:spacing w:after="0" w:line="305" w:lineRule="atLeast"/>
              <w:ind w:firstLine="22"/>
              <w:jc w:val="both"/>
              <w:rPr>
                <w:rFonts w:ascii="Cambria" w:eastAsia="Times New Roman" w:hAnsi="Cambria" w:cs="Calibri"/>
                <w:b/>
                <w:bCs/>
                <w:iCs/>
                <w:color w:val="000000"/>
                <w:lang w:eastAsia="tr-TR"/>
              </w:rPr>
            </w:pPr>
            <w:r w:rsidRPr="00301F28">
              <w:rPr>
                <w:rFonts w:ascii="Cambria" w:eastAsia="Times New Roman" w:hAnsi="Cambria" w:cs="Calibri"/>
                <w:b/>
                <w:bCs/>
                <w:iCs/>
                <w:color w:val="000000"/>
                <w:lang w:eastAsia="tr-TR"/>
              </w:rPr>
              <w:t>ÖĞRETİM ELEMANLARININ FAALİYET RAPORLARI</w:t>
            </w:r>
          </w:p>
          <w:p w14:paraId="0FD20770" w14:textId="1D84B353" w:rsidR="007578EA" w:rsidRPr="00301F28" w:rsidRDefault="00970740"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MADDE 8</w:t>
            </w:r>
            <w:r w:rsidRPr="00301F28">
              <w:rPr>
                <w:rFonts w:ascii="Cambria" w:eastAsia="Times New Roman" w:hAnsi="Cambria" w:cs="Calibri"/>
                <w:color w:val="000000"/>
                <w:lang w:eastAsia="tr-TR"/>
              </w:rPr>
              <w:t xml:space="preserve">. Her öğretim elemanı, o eğitim–öğretim yılındaki bilimsel araştırmalarının, yayınlarının ve verdiği derslerle yönettiği seminerlerin ve uygulamaların listesini ve kongre </w:t>
            </w:r>
            <w:r w:rsidRPr="00301F28">
              <w:rPr>
                <w:rFonts w:ascii="Cambria" w:eastAsia="Times New Roman" w:hAnsi="Cambria" w:cs="Calibri"/>
                <w:color w:val="000000"/>
                <w:lang w:eastAsia="tr-TR"/>
              </w:rPr>
              <w:lastRenderedPageBreak/>
              <w:t xml:space="preserve">tebliğlerinin birer örneğini bir rapor halinde </w:t>
            </w:r>
            <w:r w:rsidR="00B13FD2" w:rsidRPr="00301F28">
              <w:rPr>
                <w:rFonts w:ascii="Cambria" w:eastAsia="Times New Roman" w:hAnsi="Cambria" w:cs="Calibri"/>
                <w:b/>
                <w:color w:val="C00000"/>
                <w:lang w:eastAsia="tr-TR"/>
              </w:rPr>
              <w:t>BAĞLI BULUNDUĞU BİRİMİN YÖNETİCİSİNİN ARACILIĞIYLA REKTÖRLÜĞE</w:t>
            </w:r>
            <w:r w:rsidR="00B13FD2" w:rsidRPr="00301F28">
              <w:rPr>
                <w:rFonts w:ascii="Cambria" w:eastAsia="Times New Roman" w:hAnsi="Cambria" w:cs="Calibri"/>
                <w:color w:val="C00000"/>
                <w:lang w:eastAsia="tr-TR"/>
              </w:rPr>
              <w:t xml:space="preserve"> </w:t>
            </w:r>
            <w:r w:rsidRPr="00301F28">
              <w:rPr>
                <w:rFonts w:ascii="Cambria" w:eastAsia="Times New Roman" w:hAnsi="Cambria" w:cs="Calibri"/>
                <w:color w:val="000000"/>
                <w:lang w:eastAsia="tr-TR"/>
              </w:rPr>
              <w:t>sunar.</w:t>
            </w:r>
          </w:p>
        </w:tc>
        <w:tc>
          <w:tcPr>
            <w:tcW w:w="6555" w:type="dxa"/>
            <w:vAlign w:val="center"/>
          </w:tcPr>
          <w:p w14:paraId="06007331" w14:textId="5231513B" w:rsidR="000721A3" w:rsidRPr="00301F28" w:rsidRDefault="002178F2" w:rsidP="00301F28">
            <w:pPr>
              <w:pStyle w:val="AralkYok"/>
              <w:rPr>
                <w:rFonts w:ascii="Cambria" w:hAnsi="Cambria"/>
                <w:bCs/>
              </w:rPr>
            </w:pPr>
            <w:r w:rsidRPr="00301F28">
              <w:rPr>
                <w:rFonts w:ascii="Cambria" w:eastAsia="Times New Roman" w:hAnsi="Cambria" w:cs="Times New Roman"/>
                <w:bCs/>
                <w:i/>
                <w:color w:val="C00000"/>
                <w:lang w:eastAsia="tr-TR"/>
              </w:rPr>
              <w:lastRenderedPageBreak/>
              <w:t>“</w:t>
            </w:r>
            <w:r w:rsidRPr="00301F28">
              <w:rPr>
                <w:rFonts w:ascii="Cambria" w:eastAsia="Times New Roman" w:hAnsi="Cambria" w:cs="Times New Roman"/>
                <w:bCs/>
                <w:color w:val="C00000"/>
                <w:lang w:eastAsia="tr-TR"/>
              </w:rPr>
              <w:t>Yükseköğretim Kurumlarında Akademik Kurulların Oluşturulması Ve Bilimsel Denetim Yönetmeliğine göre Her öğretim elemanı, o eğitim–öğretim yılındaki bilimsel araştırmalarının, yayınlarının ve verdiği derslerle yönettiği seminerlerin ve uygulamaların listesini ve kongre tebliğlerinin birer örneğini bir rapor halinde kime sunar ?”</w:t>
            </w:r>
          </w:p>
        </w:tc>
      </w:tr>
      <w:tr w:rsidR="000721A3" w:rsidRPr="00BB2319" w14:paraId="7C72AE90" w14:textId="77777777" w:rsidTr="00970740">
        <w:trPr>
          <w:trHeight w:val="732"/>
        </w:trPr>
        <w:tc>
          <w:tcPr>
            <w:tcW w:w="8749" w:type="dxa"/>
          </w:tcPr>
          <w:p w14:paraId="4E60CBC6" w14:textId="41BF1500" w:rsidR="00970740" w:rsidRPr="00301F28" w:rsidRDefault="00301F28"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iCs/>
                <w:color w:val="000000"/>
                <w:lang w:eastAsia="tr-TR"/>
              </w:rPr>
              <w:t>YÜRÜTME</w:t>
            </w:r>
          </w:p>
          <w:p w14:paraId="7C899E07" w14:textId="676BAE68" w:rsidR="007578EA" w:rsidRPr="00301F28" w:rsidRDefault="00970740" w:rsidP="00970740">
            <w:pPr>
              <w:spacing w:after="0" w:line="305" w:lineRule="atLeast"/>
              <w:ind w:firstLine="22"/>
              <w:jc w:val="both"/>
              <w:rPr>
                <w:rFonts w:ascii="Cambria" w:eastAsia="Times New Roman" w:hAnsi="Cambria" w:cs="Times New Roman"/>
                <w:color w:val="000000"/>
                <w:lang w:eastAsia="tr-TR"/>
              </w:rPr>
            </w:pPr>
            <w:r w:rsidRPr="00301F28">
              <w:rPr>
                <w:rFonts w:ascii="Cambria" w:eastAsia="Times New Roman" w:hAnsi="Cambria" w:cs="Calibri"/>
                <w:b/>
                <w:bCs/>
                <w:color w:val="000000"/>
                <w:lang w:eastAsia="tr-TR"/>
              </w:rPr>
              <w:t>MADDE 10.</w:t>
            </w:r>
            <w:r w:rsidRPr="00301F28">
              <w:rPr>
                <w:rFonts w:ascii="Cambria" w:eastAsia="Times New Roman" w:hAnsi="Cambria" w:cs="Calibri"/>
                <w:color w:val="000000"/>
                <w:lang w:eastAsia="tr-TR"/>
              </w:rPr>
              <w:t xml:space="preserve"> Bu Yönetmelik hükümlerini </w:t>
            </w:r>
            <w:r w:rsidR="00B13FD2" w:rsidRPr="00301F28">
              <w:rPr>
                <w:rFonts w:ascii="Cambria" w:eastAsia="Times New Roman" w:hAnsi="Cambria" w:cs="Calibri"/>
                <w:b/>
                <w:color w:val="C00000"/>
                <w:lang w:eastAsia="tr-TR"/>
              </w:rPr>
              <w:t>YÜKSEKÖĞRETİM KURULU BAŞKANI</w:t>
            </w:r>
            <w:r w:rsidRPr="00301F28">
              <w:rPr>
                <w:rFonts w:ascii="Cambria" w:eastAsia="Times New Roman" w:hAnsi="Cambria" w:cs="Calibri"/>
                <w:color w:val="000000"/>
                <w:lang w:eastAsia="tr-TR"/>
              </w:rPr>
              <w:t xml:space="preserve"> yürütür.</w:t>
            </w:r>
          </w:p>
        </w:tc>
        <w:tc>
          <w:tcPr>
            <w:tcW w:w="6555" w:type="dxa"/>
            <w:vAlign w:val="center"/>
          </w:tcPr>
          <w:p w14:paraId="47D47C44" w14:textId="77777777" w:rsidR="002178F2" w:rsidRPr="00301F28" w:rsidRDefault="002178F2" w:rsidP="000721A3">
            <w:pPr>
              <w:pStyle w:val="AralkYok"/>
              <w:jc w:val="center"/>
              <w:rPr>
                <w:rFonts w:ascii="Cambria" w:eastAsia="Times New Roman" w:hAnsi="Cambria" w:cs="Times New Roman"/>
                <w:bCs/>
                <w:i/>
                <w:color w:val="C00000"/>
                <w:lang w:eastAsia="tr-TR"/>
              </w:rPr>
            </w:pPr>
          </w:p>
          <w:p w14:paraId="46807212" w14:textId="792CD42B" w:rsidR="000721A3" w:rsidRPr="00301F28" w:rsidRDefault="002178F2" w:rsidP="00301F28">
            <w:pPr>
              <w:pStyle w:val="AralkYok"/>
              <w:rPr>
                <w:rFonts w:ascii="Cambria" w:hAnsi="Cambria"/>
                <w:bCs/>
              </w:rPr>
            </w:pPr>
            <w:r w:rsidRPr="00301F28">
              <w:rPr>
                <w:rFonts w:ascii="Cambria" w:eastAsia="Times New Roman" w:hAnsi="Cambria" w:cs="Times New Roman"/>
                <w:bCs/>
                <w:i/>
                <w:color w:val="C00000"/>
                <w:lang w:eastAsia="tr-TR"/>
              </w:rPr>
              <w:t>“</w:t>
            </w:r>
            <w:r w:rsidRPr="00301F28">
              <w:rPr>
                <w:rFonts w:ascii="Cambria" w:eastAsia="Times New Roman" w:hAnsi="Cambria" w:cs="Times New Roman"/>
                <w:bCs/>
                <w:color w:val="C00000"/>
                <w:lang w:eastAsia="tr-TR"/>
              </w:rPr>
              <w:t>Yükseköğretim Kurumlarında Akademik Kurulların Oluşturulması Ve Bilimsel Denetim Yönetmeliği hükümlerini kim yürütür ?”</w:t>
            </w:r>
          </w:p>
        </w:tc>
      </w:tr>
      <w:tr w:rsidR="000721A3" w:rsidRPr="00BB2319" w14:paraId="08190C0E" w14:textId="77777777" w:rsidTr="000721A3">
        <w:tc>
          <w:tcPr>
            <w:tcW w:w="8749" w:type="dxa"/>
          </w:tcPr>
          <w:p w14:paraId="682C9B36" w14:textId="0E83ADBA" w:rsidR="000721A3" w:rsidRPr="00A26D5B" w:rsidRDefault="000721A3" w:rsidP="00A26D5B">
            <w:pPr>
              <w:pStyle w:val="style4"/>
              <w:spacing w:before="0" w:beforeAutospacing="0" w:after="0" w:afterAutospacing="0" w:line="220" w:lineRule="atLeast"/>
              <w:ind w:firstLine="25"/>
              <w:jc w:val="both"/>
              <w:rPr>
                <w:rFonts w:ascii="Cambria" w:hAnsi="Cambria"/>
                <w:color w:val="000000"/>
                <w:sz w:val="22"/>
                <w:szCs w:val="22"/>
              </w:rPr>
            </w:pPr>
          </w:p>
        </w:tc>
        <w:tc>
          <w:tcPr>
            <w:tcW w:w="6555" w:type="dxa"/>
            <w:vAlign w:val="center"/>
          </w:tcPr>
          <w:p w14:paraId="124B445B" w14:textId="5BB189B8" w:rsidR="000721A3" w:rsidRPr="00BB2319" w:rsidRDefault="000721A3" w:rsidP="000721A3">
            <w:pPr>
              <w:pStyle w:val="AralkYok"/>
              <w:jc w:val="center"/>
              <w:rPr>
                <w:rFonts w:ascii="Cambria" w:hAnsi="Cambria"/>
                <w:bCs/>
              </w:rPr>
            </w:pPr>
          </w:p>
        </w:tc>
      </w:tr>
    </w:tbl>
    <w:p w14:paraId="0D81B142" w14:textId="77777777" w:rsidR="00816B47" w:rsidRPr="00BB2319" w:rsidRDefault="00981254" w:rsidP="00904B10">
      <w:pPr>
        <w:pStyle w:val="AralkYok"/>
        <w:rPr>
          <w:rFonts w:ascii="Cambria" w:hAnsi="Cambria"/>
        </w:rPr>
      </w:pPr>
      <w:r w:rsidRPr="00BB2319">
        <w:rPr>
          <w:rFonts w:ascii="Cambria" w:hAnsi="Cambria"/>
          <w:b/>
          <w:bCs/>
          <w:color w:val="002060"/>
        </w:rPr>
        <w:br w:type="textWrapping" w:clear="all"/>
      </w:r>
    </w:p>
    <w:p w14:paraId="66A31E8E" w14:textId="2BDA7884" w:rsidR="00816B47" w:rsidRPr="00BB2319" w:rsidRDefault="00816B47" w:rsidP="00904B10">
      <w:pPr>
        <w:pStyle w:val="AralkYok"/>
        <w:rPr>
          <w:rFonts w:ascii="Cambria" w:hAnsi="Cambria"/>
        </w:rPr>
      </w:pPr>
    </w:p>
    <w:p w14:paraId="5E79B990" w14:textId="77777777" w:rsidR="00816B47" w:rsidRPr="00BB2319" w:rsidRDefault="00F478AB" w:rsidP="00904B10">
      <w:pPr>
        <w:pStyle w:val="AralkYok"/>
        <w:rPr>
          <w:rFonts w:ascii="Cambria" w:hAnsi="Cambria"/>
        </w:rPr>
      </w:pPr>
      <w:r w:rsidRPr="00BB2319">
        <w:rPr>
          <w:rFonts w:ascii="Cambria" w:hAnsi="Cambria"/>
        </w:rPr>
        <w:tab/>
      </w:r>
    </w:p>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816B47" w:rsidRPr="00BB2319" w14:paraId="7115EB11" w14:textId="77777777" w:rsidTr="009601E4">
        <w:tc>
          <w:tcPr>
            <w:tcW w:w="8749" w:type="dxa"/>
          </w:tcPr>
          <w:p w14:paraId="26BF0D71" w14:textId="06B54FA3" w:rsidR="00816B47" w:rsidRPr="00BB2319" w:rsidRDefault="00D308D0" w:rsidP="009601E4">
            <w:pPr>
              <w:spacing w:after="0" w:line="240" w:lineRule="auto"/>
              <w:jc w:val="both"/>
              <w:rPr>
                <w:rFonts w:ascii="Cambria" w:eastAsia="Times New Roman" w:hAnsi="Cambria" w:cs="Times New Roman"/>
                <w:b/>
                <w:bCs/>
                <w:color w:val="C00000"/>
                <w:lang w:eastAsia="tr-TR"/>
              </w:rPr>
            </w:pPr>
            <w:r w:rsidRPr="00BB2319">
              <w:rPr>
                <w:rFonts w:ascii="Cambria" w:eastAsia="Times New Roman" w:hAnsi="Cambria" w:cs="Times New Roman"/>
                <w:b/>
                <w:bCs/>
                <w:color w:val="C00000"/>
                <w:lang w:eastAsia="tr-TR"/>
              </w:rPr>
              <w:t>GÜN/AY/YIL/SAYI/ADET GEÇEN YER</w:t>
            </w:r>
          </w:p>
        </w:tc>
        <w:tc>
          <w:tcPr>
            <w:tcW w:w="6555" w:type="dxa"/>
          </w:tcPr>
          <w:p w14:paraId="082E3E3A" w14:textId="1B0D1FE0" w:rsidR="00816B47" w:rsidRPr="00BB2319" w:rsidRDefault="00D308D0" w:rsidP="009601E4">
            <w:pPr>
              <w:pStyle w:val="AralkYok"/>
              <w:jc w:val="center"/>
              <w:rPr>
                <w:rFonts w:ascii="Cambria" w:hAnsi="Cambria"/>
                <w:b/>
                <w:bCs/>
                <w:color w:val="C00000"/>
              </w:rPr>
            </w:pPr>
            <w:r w:rsidRPr="00BB2319">
              <w:rPr>
                <w:rFonts w:ascii="Cambria" w:eastAsia="Times New Roman" w:hAnsi="Cambria" w:cs="Times New Roman"/>
                <w:b/>
                <w:bCs/>
                <w:color w:val="C00000"/>
                <w:lang w:eastAsia="tr-TR"/>
              </w:rPr>
              <w:t>GÜN/AY/YIL/SAYI/ADET</w:t>
            </w:r>
          </w:p>
        </w:tc>
      </w:tr>
      <w:tr w:rsidR="00816B47" w:rsidRPr="00BB2319" w14:paraId="5C536860" w14:textId="77777777" w:rsidTr="007C1C52">
        <w:tc>
          <w:tcPr>
            <w:tcW w:w="8749" w:type="dxa"/>
          </w:tcPr>
          <w:p w14:paraId="0B13C266" w14:textId="4841060A" w:rsidR="002178F2" w:rsidRPr="00301F28" w:rsidRDefault="00301F28" w:rsidP="002178F2">
            <w:pPr>
              <w:spacing w:after="0" w:line="305" w:lineRule="atLeast"/>
              <w:ind w:firstLine="22"/>
              <w:jc w:val="both"/>
              <w:rPr>
                <w:rFonts w:ascii="Cambria" w:eastAsia="Times New Roman" w:hAnsi="Cambria" w:cs="Times New Roman"/>
                <w:color w:val="000000"/>
                <w:sz w:val="24"/>
                <w:szCs w:val="24"/>
                <w:lang w:eastAsia="tr-TR"/>
              </w:rPr>
            </w:pPr>
            <w:r>
              <w:rPr>
                <w:rFonts w:ascii="Cambria" w:eastAsia="Times New Roman" w:hAnsi="Cambria" w:cs="Calibri"/>
                <w:b/>
                <w:bCs/>
                <w:color w:val="000000"/>
                <w:lang w:eastAsia="tr-TR"/>
              </w:rPr>
              <w:t>-</w:t>
            </w:r>
            <w:r w:rsidR="002178F2" w:rsidRPr="00301F28">
              <w:rPr>
                <w:rFonts w:ascii="Cambria" w:eastAsia="Times New Roman" w:hAnsi="Cambria" w:cs="Calibri"/>
                <w:color w:val="000000"/>
                <w:lang w:eastAsia="tr-TR"/>
              </w:rPr>
              <w:t xml:space="preserve">Akademik Bölüm Kurulu, </w:t>
            </w:r>
            <w:r w:rsidR="002178F2" w:rsidRPr="00301F28">
              <w:rPr>
                <w:rFonts w:ascii="Cambria" w:eastAsia="Times New Roman" w:hAnsi="Cambria" w:cs="Calibri"/>
                <w:b/>
                <w:color w:val="C00000"/>
                <w:lang w:eastAsia="tr-TR"/>
              </w:rPr>
              <w:t>-----------</w:t>
            </w:r>
            <w:r w:rsidR="002178F2" w:rsidRPr="00301F28">
              <w:rPr>
                <w:rFonts w:ascii="Cambria" w:eastAsia="Times New Roman" w:hAnsi="Cambria" w:cs="Calibri"/>
                <w:color w:val="000000"/>
                <w:lang w:eastAsia="tr-TR"/>
              </w:rPr>
              <w:t xml:space="preserve"> (</w:t>
            </w:r>
            <w:r w:rsidR="002178F2" w:rsidRPr="00301F28">
              <w:rPr>
                <w:rFonts w:ascii="Cambria" w:eastAsia="Times New Roman" w:hAnsi="Cambria" w:cs="Calibri"/>
                <w:lang w:eastAsia="tr-TR"/>
              </w:rPr>
              <w:t>Tıp ve diş hekimliği fakültelerinde</w:t>
            </w:r>
            <w:r w:rsidR="002178F2" w:rsidRPr="00301F28">
              <w:rPr>
                <w:rFonts w:ascii="Cambria" w:eastAsia="Times New Roman" w:hAnsi="Cambria" w:cs="Calibri"/>
                <w:b/>
                <w:lang w:eastAsia="tr-TR"/>
              </w:rPr>
              <w:t xml:space="preserve"> </w:t>
            </w:r>
            <w:r w:rsidR="002178F2" w:rsidRPr="00301F28">
              <w:rPr>
                <w:rFonts w:ascii="Cambria" w:eastAsia="Times New Roman" w:hAnsi="Cambria" w:cs="Calibri"/>
                <w:b/>
                <w:color w:val="C00000"/>
                <w:lang w:eastAsia="tr-TR"/>
              </w:rPr>
              <w:t xml:space="preserve">----------) </w:t>
            </w:r>
            <w:r w:rsidR="002178F2" w:rsidRPr="00301F28">
              <w:rPr>
                <w:rFonts w:ascii="Cambria" w:eastAsia="Times New Roman" w:hAnsi="Cambria" w:cs="Calibri"/>
                <w:color w:val="000000"/>
                <w:lang w:eastAsia="tr-TR"/>
              </w:rPr>
              <w:t>başkanın çağrısı üzerine olağan olarak toplanır. Gerektiğinde başkan kurulu olağanüstü toplantıya çağırabilir.</w:t>
            </w:r>
          </w:p>
          <w:p w14:paraId="10158405" w14:textId="18DD7310" w:rsidR="002178F2" w:rsidRPr="00301F28" w:rsidRDefault="00301F28" w:rsidP="002178F2">
            <w:pPr>
              <w:spacing w:after="0" w:line="305" w:lineRule="atLeast"/>
              <w:ind w:firstLine="22"/>
              <w:jc w:val="both"/>
              <w:rPr>
                <w:rFonts w:ascii="Cambria" w:eastAsia="Times New Roman" w:hAnsi="Cambria" w:cs="Times New Roman"/>
                <w:color w:val="000000"/>
                <w:sz w:val="24"/>
                <w:szCs w:val="24"/>
                <w:lang w:eastAsia="tr-TR"/>
              </w:rPr>
            </w:pPr>
            <w:r>
              <w:rPr>
                <w:rFonts w:ascii="Cambria" w:eastAsia="Times New Roman" w:hAnsi="Cambria" w:cs="Calibri"/>
                <w:b/>
                <w:bCs/>
                <w:color w:val="000000"/>
                <w:lang w:eastAsia="tr-TR"/>
              </w:rPr>
              <w:t>-</w:t>
            </w:r>
            <w:r w:rsidR="002178F2" w:rsidRPr="00301F28">
              <w:rPr>
                <w:rFonts w:ascii="Cambria" w:eastAsia="Times New Roman" w:hAnsi="Cambria" w:cs="Calibri"/>
                <w:color w:val="000000"/>
                <w:lang w:eastAsia="tr-TR"/>
              </w:rPr>
              <w:t xml:space="preserve">Akademik Anabilim (anasanat) Kurulu, </w:t>
            </w:r>
            <w:r w:rsidR="002178F2" w:rsidRPr="00301F28">
              <w:rPr>
                <w:rFonts w:ascii="Cambria" w:eastAsia="Times New Roman" w:hAnsi="Cambria" w:cs="Calibri"/>
                <w:b/>
                <w:color w:val="C00000"/>
                <w:lang w:eastAsia="tr-TR"/>
              </w:rPr>
              <w:t>------</w:t>
            </w:r>
            <w:r w:rsidR="002178F2" w:rsidRPr="00301F28">
              <w:rPr>
                <w:rFonts w:ascii="Cambria" w:eastAsia="Times New Roman" w:hAnsi="Cambria" w:cs="Calibri"/>
                <w:color w:val="C00000"/>
                <w:lang w:eastAsia="tr-TR"/>
              </w:rPr>
              <w:t xml:space="preserve"> </w:t>
            </w:r>
            <w:r w:rsidR="002178F2" w:rsidRPr="00301F28">
              <w:rPr>
                <w:rFonts w:ascii="Cambria" w:eastAsia="Times New Roman" w:hAnsi="Cambria" w:cs="Calibri"/>
                <w:color w:val="000000"/>
                <w:lang w:eastAsia="tr-TR"/>
              </w:rPr>
              <w:t>başkanın çağrısı üzerine olağan olarak toplanır. Gerektiğinde başkan kurulu olağanüstü toplantıya çağırabilir.</w:t>
            </w:r>
          </w:p>
          <w:p w14:paraId="5D874EF1" w14:textId="77777777" w:rsidR="00301F28" w:rsidRPr="00301F28" w:rsidRDefault="002178F2" w:rsidP="002178F2">
            <w:pPr>
              <w:spacing w:after="0" w:line="305" w:lineRule="atLeast"/>
              <w:ind w:firstLine="22"/>
              <w:rPr>
                <w:rFonts w:ascii="Cambria" w:eastAsia="Times New Roman" w:hAnsi="Cambria" w:cs="Calibri"/>
                <w:color w:val="000000"/>
                <w:lang w:eastAsia="tr-TR"/>
              </w:rPr>
            </w:pPr>
            <w:r w:rsidRPr="00301F28">
              <w:rPr>
                <w:rFonts w:ascii="Cambria" w:eastAsia="Times New Roman" w:hAnsi="Cambria" w:cs="Calibri"/>
                <w:color w:val="000000"/>
                <w:lang w:eastAsia="tr-TR"/>
              </w:rPr>
              <w:t xml:space="preserve">Toplantıların gündemi, </w:t>
            </w:r>
            <w:r w:rsidRPr="00301F28">
              <w:rPr>
                <w:rFonts w:ascii="Cambria" w:eastAsia="Times New Roman" w:hAnsi="Cambria" w:cs="Calibri"/>
                <w:lang w:eastAsia="tr-TR"/>
              </w:rPr>
              <w:t xml:space="preserve">başkan tarafından </w:t>
            </w:r>
            <w:r w:rsidRPr="00301F28">
              <w:rPr>
                <w:rFonts w:ascii="Cambria" w:eastAsia="Times New Roman" w:hAnsi="Cambria" w:cs="Calibri"/>
                <w:color w:val="000000"/>
                <w:lang w:eastAsia="tr-TR"/>
              </w:rPr>
              <w:t>üyelere önceden çağrı ile birlikte gönderilir.</w:t>
            </w:r>
            <w:r w:rsidR="00301F28" w:rsidRPr="00301F28">
              <w:rPr>
                <w:rFonts w:ascii="Cambria" w:eastAsia="Times New Roman" w:hAnsi="Cambria" w:cs="Calibri"/>
                <w:color w:val="000000"/>
                <w:lang w:eastAsia="tr-TR"/>
              </w:rPr>
              <w:t xml:space="preserve"> </w:t>
            </w:r>
          </w:p>
          <w:p w14:paraId="7015FF70" w14:textId="0F5225F8" w:rsidR="00EF1063" w:rsidRPr="00301F28" w:rsidRDefault="00301F28" w:rsidP="002178F2">
            <w:pPr>
              <w:spacing w:after="0" w:line="305" w:lineRule="atLeast"/>
              <w:ind w:firstLine="22"/>
              <w:rPr>
                <w:rFonts w:ascii="Cambria" w:eastAsia="Times New Roman" w:hAnsi="Cambria" w:cs="Times New Roman"/>
                <w:color w:val="000000"/>
                <w:lang w:eastAsia="tr-TR"/>
              </w:rPr>
            </w:pPr>
            <w:r w:rsidRPr="00301F28">
              <w:rPr>
                <w:rFonts w:ascii="Cambria" w:eastAsia="Times New Roman" w:hAnsi="Cambria" w:cs="Calibri"/>
                <w:b/>
                <w:color w:val="C00000"/>
                <w:lang w:eastAsia="tr-TR"/>
              </w:rPr>
              <w:t>(Madde 7-1)</w:t>
            </w:r>
          </w:p>
        </w:tc>
        <w:tc>
          <w:tcPr>
            <w:tcW w:w="6555" w:type="dxa"/>
            <w:vAlign w:val="center"/>
          </w:tcPr>
          <w:p w14:paraId="7F4A7112" w14:textId="609CDBF8" w:rsidR="007C1C52" w:rsidRPr="00301F28" w:rsidRDefault="002178F2" w:rsidP="007C1C52">
            <w:pPr>
              <w:pStyle w:val="AralkYok"/>
              <w:jc w:val="center"/>
              <w:rPr>
                <w:rFonts w:ascii="Cambria" w:hAnsi="Cambria"/>
                <w:b/>
                <w:bCs/>
                <w:color w:val="C00000"/>
              </w:rPr>
            </w:pPr>
            <w:r w:rsidRPr="00301F28">
              <w:rPr>
                <w:rFonts w:ascii="Cambria" w:hAnsi="Cambria"/>
                <w:b/>
                <w:bCs/>
                <w:color w:val="C00000"/>
              </w:rPr>
              <w:t>-</w:t>
            </w:r>
            <w:r w:rsidRPr="00301F28">
              <w:rPr>
                <w:rFonts w:ascii="Cambria" w:eastAsia="Times New Roman" w:hAnsi="Cambria" w:cs="Calibri"/>
                <w:b/>
                <w:color w:val="C00000"/>
                <w:lang w:eastAsia="tr-TR"/>
              </w:rPr>
              <w:t xml:space="preserve"> HER İKİ AYDA BİR</w:t>
            </w:r>
          </w:p>
          <w:p w14:paraId="43F54EEA" w14:textId="7C5C9025" w:rsidR="002178F2" w:rsidRPr="00301F28" w:rsidRDefault="002178F2" w:rsidP="007C1C52">
            <w:pPr>
              <w:pStyle w:val="AralkYok"/>
              <w:jc w:val="center"/>
              <w:rPr>
                <w:rFonts w:ascii="Cambria" w:hAnsi="Cambria"/>
                <w:b/>
                <w:bCs/>
                <w:color w:val="C00000"/>
              </w:rPr>
            </w:pPr>
            <w:r w:rsidRPr="00301F28">
              <w:rPr>
                <w:rFonts w:ascii="Cambria" w:hAnsi="Cambria"/>
                <w:b/>
                <w:bCs/>
                <w:color w:val="C00000"/>
              </w:rPr>
              <w:t>-</w:t>
            </w:r>
            <w:r w:rsidRPr="00301F28">
              <w:rPr>
                <w:rFonts w:ascii="Cambria" w:eastAsia="Times New Roman" w:hAnsi="Cambria" w:cs="Calibri"/>
                <w:b/>
                <w:color w:val="C00000"/>
                <w:lang w:eastAsia="tr-TR"/>
              </w:rPr>
              <w:t xml:space="preserve"> HER YARIYILDA BİR</w:t>
            </w:r>
          </w:p>
          <w:p w14:paraId="16F551E4" w14:textId="7E77F01C" w:rsidR="002178F2" w:rsidRPr="00301F28" w:rsidRDefault="002178F2" w:rsidP="007C1C52">
            <w:pPr>
              <w:pStyle w:val="AralkYok"/>
              <w:jc w:val="center"/>
              <w:rPr>
                <w:rFonts w:ascii="Cambria" w:hAnsi="Cambria"/>
                <w:b/>
                <w:bCs/>
                <w:color w:val="C00000"/>
              </w:rPr>
            </w:pPr>
            <w:r w:rsidRPr="00301F28">
              <w:rPr>
                <w:rFonts w:ascii="Cambria" w:hAnsi="Cambria"/>
                <w:b/>
                <w:bCs/>
                <w:color w:val="C00000"/>
              </w:rPr>
              <w:t>-</w:t>
            </w:r>
            <w:r w:rsidRPr="00301F28">
              <w:rPr>
                <w:rFonts w:ascii="Cambria" w:eastAsia="Times New Roman" w:hAnsi="Cambria" w:cs="Calibri"/>
                <w:b/>
                <w:color w:val="C00000"/>
                <w:lang w:eastAsia="tr-TR"/>
              </w:rPr>
              <w:t xml:space="preserve"> HER AY</w:t>
            </w:r>
          </w:p>
        </w:tc>
      </w:tr>
      <w:tr w:rsidR="00BB2319" w:rsidRPr="00BB2319" w14:paraId="730C6B6F" w14:textId="77777777" w:rsidTr="007C1C52">
        <w:tc>
          <w:tcPr>
            <w:tcW w:w="8749" w:type="dxa"/>
          </w:tcPr>
          <w:p w14:paraId="6EB5BE0A" w14:textId="5ED65783" w:rsidR="00BB2319" w:rsidRPr="00301F28" w:rsidRDefault="002178F2" w:rsidP="00301F28">
            <w:pPr>
              <w:spacing w:after="0" w:line="305" w:lineRule="atLeast"/>
              <w:jc w:val="both"/>
              <w:rPr>
                <w:rFonts w:ascii="Cambria" w:eastAsia="Times New Roman" w:hAnsi="Cambria" w:cs="Times New Roman"/>
                <w:b/>
                <w:bCs/>
                <w:color w:val="000000"/>
                <w:lang w:eastAsia="tr-TR"/>
              </w:rPr>
            </w:pPr>
            <w:r w:rsidRPr="00301F28">
              <w:rPr>
                <w:rFonts w:ascii="Cambria" w:eastAsia="Times New Roman" w:hAnsi="Cambria" w:cs="Calibri"/>
                <w:color w:val="000000"/>
                <w:lang w:eastAsia="tr-TR"/>
              </w:rPr>
              <w:t xml:space="preserve">Nisabın sağlanamaması sebebiyle ertelenen kurul </w:t>
            </w:r>
            <w:r w:rsidRPr="00301F28">
              <w:rPr>
                <w:rFonts w:ascii="Cambria" w:eastAsia="Times New Roman" w:hAnsi="Cambria" w:cs="Calibri"/>
                <w:lang w:eastAsia="tr-TR"/>
              </w:rPr>
              <w:t>engeç</w:t>
            </w:r>
            <w:r w:rsidRPr="00301F28">
              <w:rPr>
                <w:rFonts w:ascii="Cambria" w:eastAsia="Times New Roman" w:hAnsi="Cambria" w:cs="Calibri"/>
                <w:b/>
                <w:color w:val="C00000"/>
                <w:lang w:eastAsia="tr-TR"/>
              </w:rPr>
              <w:t xml:space="preserve"> ----- </w:t>
            </w:r>
            <w:r w:rsidRPr="00301F28">
              <w:rPr>
                <w:rFonts w:ascii="Cambria" w:eastAsia="Times New Roman" w:hAnsi="Cambria" w:cs="Calibri"/>
                <w:lang w:eastAsia="tr-TR"/>
              </w:rPr>
              <w:t xml:space="preserve">gün içinde </w:t>
            </w:r>
            <w:r w:rsidRPr="00301F28">
              <w:rPr>
                <w:rFonts w:ascii="Cambria" w:eastAsia="Times New Roman" w:hAnsi="Cambria" w:cs="Calibri"/>
                <w:color w:val="000000"/>
                <w:lang w:eastAsia="tr-TR"/>
              </w:rPr>
              <w:t>yeniden toplantıya çağırılır.</w:t>
            </w:r>
            <w:r w:rsidR="00301F28" w:rsidRPr="00301F28">
              <w:rPr>
                <w:rFonts w:ascii="Cambria" w:eastAsia="Times New Roman" w:hAnsi="Cambria" w:cs="Calibri"/>
                <w:b/>
                <w:color w:val="C00000"/>
                <w:lang w:eastAsia="tr-TR"/>
              </w:rPr>
              <w:t>(Madde 6-1)</w:t>
            </w:r>
          </w:p>
        </w:tc>
        <w:tc>
          <w:tcPr>
            <w:tcW w:w="6555" w:type="dxa"/>
            <w:vAlign w:val="center"/>
          </w:tcPr>
          <w:p w14:paraId="4D488B14" w14:textId="1995CA10" w:rsidR="00BB2319" w:rsidRPr="00301F28" w:rsidRDefault="002178F2" w:rsidP="007C1C52">
            <w:pPr>
              <w:pStyle w:val="AralkYok"/>
              <w:jc w:val="center"/>
              <w:rPr>
                <w:rFonts w:ascii="Cambria" w:hAnsi="Cambria"/>
                <w:b/>
                <w:bCs/>
                <w:color w:val="C00000"/>
              </w:rPr>
            </w:pPr>
            <w:r w:rsidRPr="00301F28">
              <w:rPr>
                <w:rFonts w:ascii="Cambria" w:hAnsi="Cambria"/>
                <w:b/>
                <w:bCs/>
                <w:color w:val="C00000"/>
              </w:rPr>
              <w:t>-</w:t>
            </w:r>
            <w:r w:rsidRPr="00301F28">
              <w:rPr>
                <w:rFonts w:ascii="Cambria" w:eastAsia="Times New Roman" w:hAnsi="Cambria" w:cs="Calibri"/>
                <w:b/>
                <w:color w:val="C00000"/>
                <w:lang w:eastAsia="tr-TR"/>
              </w:rPr>
              <w:t xml:space="preserve"> ONBEŞ</w:t>
            </w:r>
          </w:p>
        </w:tc>
      </w:tr>
    </w:tbl>
    <w:p w14:paraId="74D1086E" w14:textId="345C92D5" w:rsidR="005B0C52" w:rsidRPr="0026554B" w:rsidRDefault="005B0C52" w:rsidP="00904B10">
      <w:pPr>
        <w:pStyle w:val="AralkYok"/>
        <w:rPr>
          <w:rFonts w:ascii="Cambria" w:hAnsi="Cambria"/>
        </w:rPr>
      </w:pPr>
    </w:p>
    <w:sectPr w:rsidR="005B0C52" w:rsidRPr="0026554B" w:rsidSect="00D31E52">
      <w:headerReference w:type="default" r:id="rId7"/>
      <w:footerReference w:type="default" r:id="rId8"/>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3153" w14:textId="77777777" w:rsidR="00D31E52" w:rsidRDefault="00D31E52" w:rsidP="00534F7F">
      <w:pPr>
        <w:spacing w:after="0" w:line="240" w:lineRule="auto"/>
      </w:pPr>
      <w:r>
        <w:separator/>
      </w:r>
    </w:p>
  </w:endnote>
  <w:endnote w:type="continuationSeparator" w:id="0">
    <w:p w14:paraId="4C7DDBCE" w14:textId="77777777" w:rsidR="00D31E52" w:rsidRDefault="00D31E5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E2BE"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44590EE4" w14:textId="77777777" w:rsidTr="0020508C">
      <w:trPr>
        <w:trHeight w:val="559"/>
      </w:trPr>
      <w:tc>
        <w:tcPr>
          <w:tcW w:w="666" w:type="dxa"/>
        </w:tcPr>
        <w:p w14:paraId="15EB9241"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FE93F08"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2240A6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20490A0F"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F0ACB">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F0ACB">
            <w:rPr>
              <w:rFonts w:ascii="Cambria" w:hAnsi="Cambria"/>
              <w:b/>
              <w:bCs/>
              <w:noProof/>
              <w:color w:val="002060"/>
              <w:sz w:val="16"/>
              <w:szCs w:val="16"/>
            </w:rPr>
            <w:t>4</w:t>
          </w:r>
          <w:r w:rsidRPr="00171789">
            <w:rPr>
              <w:rFonts w:ascii="Cambria" w:hAnsi="Cambria"/>
              <w:b/>
              <w:bCs/>
              <w:color w:val="002060"/>
              <w:sz w:val="16"/>
              <w:szCs w:val="16"/>
            </w:rPr>
            <w:fldChar w:fldCharType="end"/>
          </w:r>
        </w:p>
      </w:tc>
    </w:tr>
  </w:tbl>
  <w:p w14:paraId="279D1BCB" w14:textId="77777777" w:rsidR="00534F7F" w:rsidRDefault="00534F7F">
    <w:pPr>
      <w:pStyle w:val="AltBilgi"/>
      <w:rPr>
        <w:sz w:val="6"/>
        <w:szCs w:val="6"/>
      </w:rPr>
    </w:pPr>
  </w:p>
  <w:p w14:paraId="514001DA"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413A" w14:textId="77777777" w:rsidR="00D31E52" w:rsidRDefault="00D31E52" w:rsidP="00534F7F">
      <w:pPr>
        <w:spacing w:after="0" w:line="240" w:lineRule="auto"/>
      </w:pPr>
      <w:r>
        <w:separator/>
      </w:r>
    </w:p>
  </w:footnote>
  <w:footnote w:type="continuationSeparator" w:id="0">
    <w:p w14:paraId="464614E5" w14:textId="77777777" w:rsidR="00D31E52" w:rsidRDefault="00D31E5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75758C36" w14:textId="77777777" w:rsidTr="00D04D2D">
      <w:trPr>
        <w:trHeight w:val="189"/>
      </w:trPr>
      <w:tc>
        <w:tcPr>
          <w:tcW w:w="2547" w:type="dxa"/>
          <w:vMerge w:val="restart"/>
        </w:tcPr>
        <w:p w14:paraId="66544C5A"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04055F" w:rsidRDefault="0004055F"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534F7F" w:rsidRDefault="0004055F" w:rsidP="00437CF7">
          <w:pPr>
            <w:pStyle w:val="stBilgi"/>
            <w:jc w:val="center"/>
            <w:rPr>
              <w:rFonts w:ascii="Cambria" w:hAnsi="Cambria"/>
              <w:b/>
              <w:color w:val="002060"/>
            </w:rPr>
          </w:pPr>
          <w:r>
            <w:rPr>
              <w:rFonts w:ascii="Cambria" w:hAnsi="Cambria"/>
              <w:b/>
              <w:color w:val="002060"/>
            </w:rPr>
            <w:t>MUHTEMEL SORU ANALİZİ</w:t>
          </w:r>
        </w:p>
        <w:p w14:paraId="4B0215D4" w14:textId="772C1C5E" w:rsidR="00D41225" w:rsidRPr="00A26D5B" w:rsidRDefault="00D41225" w:rsidP="006850C0">
          <w:pPr>
            <w:spacing w:line="252" w:lineRule="atLeast"/>
            <w:jc w:val="center"/>
            <w:rPr>
              <w:rFonts w:ascii="Times New Roman" w:eastAsia="Times New Roman" w:hAnsi="Times New Roman" w:cs="Times New Roman"/>
              <w:b/>
              <w:bCs/>
              <w:color w:val="C00000"/>
              <w:sz w:val="24"/>
              <w:szCs w:val="24"/>
              <w:lang w:eastAsia="tr-TR"/>
            </w:rPr>
          </w:pPr>
          <w:r w:rsidRPr="00D41225">
            <w:rPr>
              <w:rFonts w:ascii="Cambria" w:hAnsi="Cambria"/>
              <w:b/>
              <w:color w:val="C00000"/>
            </w:rPr>
            <w:t>(</w:t>
          </w:r>
          <w:r w:rsidR="006850C0" w:rsidRPr="006850C0">
            <w:rPr>
              <w:rFonts w:ascii="Times New Roman" w:eastAsia="Times New Roman" w:hAnsi="Times New Roman" w:cs="Times New Roman"/>
              <w:b/>
              <w:bCs/>
              <w:color w:val="C00000"/>
              <w:sz w:val="24"/>
              <w:szCs w:val="24"/>
              <w:lang w:eastAsia="tr-TR"/>
            </w:rPr>
            <w:t>Yükseköğretim Kurumlarında Akademik Kurulların Ol</w:t>
          </w:r>
          <w:r w:rsidR="006850C0">
            <w:rPr>
              <w:rFonts w:ascii="Times New Roman" w:eastAsia="Times New Roman" w:hAnsi="Times New Roman" w:cs="Times New Roman"/>
              <w:b/>
              <w:bCs/>
              <w:color w:val="C00000"/>
              <w:sz w:val="24"/>
              <w:szCs w:val="24"/>
              <w:lang w:eastAsia="tr-TR"/>
            </w:rPr>
            <w:t xml:space="preserve">uşturulması Ve Bilimsel Denetim </w:t>
          </w:r>
          <w:r w:rsidR="006850C0" w:rsidRPr="006850C0">
            <w:rPr>
              <w:rFonts w:ascii="Times New Roman" w:eastAsia="Times New Roman" w:hAnsi="Times New Roman" w:cs="Times New Roman"/>
              <w:b/>
              <w:bCs/>
              <w:color w:val="C00000"/>
              <w:sz w:val="24"/>
              <w:szCs w:val="24"/>
              <w:lang w:eastAsia="tr-TR"/>
            </w:rPr>
            <w:t>Yönetmeliği</w:t>
          </w:r>
          <w:r w:rsidRPr="00D41225">
            <w:rPr>
              <w:rFonts w:ascii="Cambria" w:hAnsi="Cambria"/>
              <w:b/>
              <w:color w:val="C00000"/>
            </w:rPr>
            <w:t>)</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018C5EF6" w14:textId="77777777" w:rsidTr="00D04D2D">
      <w:trPr>
        <w:trHeight w:val="187"/>
      </w:trPr>
      <w:tc>
        <w:tcPr>
          <w:tcW w:w="2547" w:type="dxa"/>
          <w:vMerge/>
        </w:tcPr>
        <w:p w14:paraId="3990DC9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496C813A" w14:textId="77777777" w:rsidTr="00D04D2D">
      <w:trPr>
        <w:trHeight w:val="187"/>
      </w:trPr>
      <w:tc>
        <w:tcPr>
          <w:tcW w:w="2547" w:type="dxa"/>
          <w:vMerge/>
        </w:tcPr>
        <w:p w14:paraId="0123B8F2"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7FF59CF" w14:textId="77777777" w:rsidTr="00D04D2D">
      <w:trPr>
        <w:trHeight w:val="220"/>
      </w:trPr>
      <w:tc>
        <w:tcPr>
          <w:tcW w:w="2547" w:type="dxa"/>
          <w:vMerge/>
        </w:tcPr>
        <w:p w14:paraId="62A67BFD"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F958F7" w:rsidRPr="00D04D2D" w:rsidRDefault="00F958F7">
    <w:pPr>
      <w:pStyle w:val="stBilgi"/>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0B6"/>
    <w:rsid w:val="00014DDB"/>
    <w:rsid w:val="0004055F"/>
    <w:rsid w:val="0005058E"/>
    <w:rsid w:val="00057D33"/>
    <w:rsid w:val="000721A3"/>
    <w:rsid w:val="000A26C9"/>
    <w:rsid w:val="000B071D"/>
    <w:rsid w:val="000B540C"/>
    <w:rsid w:val="000B5CD3"/>
    <w:rsid w:val="00116355"/>
    <w:rsid w:val="001368C2"/>
    <w:rsid w:val="001519FD"/>
    <w:rsid w:val="0015666B"/>
    <w:rsid w:val="00164950"/>
    <w:rsid w:val="00193990"/>
    <w:rsid w:val="001963BB"/>
    <w:rsid w:val="001C31A1"/>
    <w:rsid w:val="001F16FF"/>
    <w:rsid w:val="0020508C"/>
    <w:rsid w:val="002178F2"/>
    <w:rsid w:val="002352C6"/>
    <w:rsid w:val="0026554B"/>
    <w:rsid w:val="00271BDB"/>
    <w:rsid w:val="002774F9"/>
    <w:rsid w:val="002816DA"/>
    <w:rsid w:val="002D13F8"/>
    <w:rsid w:val="002F0FD6"/>
    <w:rsid w:val="002F1F64"/>
    <w:rsid w:val="00301F28"/>
    <w:rsid w:val="00322432"/>
    <w:rsid w:val="003230A8"/>
    <w:rsid w:val="00325E9C"/>
    <w:rsid w:val="0037647B"/>
    <w:rsid w:val="003C0F72"/>
    <w:rsid w:val="003D72D5"/>
    <w:rsid w:val="00406E3A"/>
    <w:rsid w:val="00415BB4"/>
    <w:rsid w:val="004232E9"/>
    <w:rsid w:val="00432E9D"/>
    <w:rsid w:val="0043683F"/>
    <w:rsid w:val="00437CF7"/>
    <w:rsid w:val="004734AE"/>
    <w:rsid w:val="00474C64"/>
    <w:rsid w:val="00493A27"/>
    <w:rsid w:val="004A37F3"/>
    <w:rsid w:val="004B24B6"/>
    <w:rsid w:val="004B7E35"/>
    <w:rsid w:val="004C1B9C"/>
    <w:rsid w:val="004C6528"/>
    <w:rsid w:val="005032CC"/>
    <w:rsid w:val="00526C73"/>
    <w:rsid w:val="00534F7F"/>
    <w:rsid w:val="00561AEB"/>
    <w:rsid w:val="00587671"/>
    <w:rsid w:val="005B0C52"/>
    <w:rsid w:val="005B25C0"/>
    <w:rsid w:val="005D5155"/>
    <w:rsid w:val="006319F6"/>
    <w:rsid w:val="00634E90"/>
    <w:rsid w:val="0064705C"/>
    <w:rsid w:val="006850C0"/>
    <w:rsid w:val="006930CF"/>
    <w:rsid w:val="00712219"/>
    <w:rsid w:val="007578EA"/>
    <w:rsid w:val="007C1C52"/>
    <w:rsid w:val="007D5B11"/>
    <w:rsid w:val="00816B47"/>
    <w:rsid w:val="00845A04"/>
    <w:rsid w:val="00846AD8"/>
    <w:rsid w:val="008A6681"/>
    <w:rsid w:val="008B1B67"/>
    <w:rsid w:val="008C273F"/>
    <w:rsid w:val="008C3E48"/>
    <w:rsid w:val="008D42B6"/>
    <w:rsid w:val="008F3827"/>
    <w:rsid w:val="00900183"/>
    <w:rsid w:val="00904B10"/>
    <w:rsid w:val="00925B46"/>
    <w:rsid w:val="00947335"/>
    <w:rsid w:val="00956206"/>
    <w:rsid w:val="00970740"/>
    <w:rsid w:val="00981254"/>
    <w:rsid w:val="00985E1D"/>
    <w:rsid w:val="009A0B72"/>
    <w:rsid w:val="009F04E9"/>
    <w:rsid w:val="00A1069E"/>
    <w:rsid w:val="00A10F27"/>
    <w:rsid w:val="00A1334C"/>
    <w:rsid w:val="00A14CBC"/>
    <w:rsid w:val="00A15BC9"/>
    <w:rsid w:val="00A26D5B"/>
    <w:rsid w:val="00A40AF2"/>
    <w:rsid w:val="00A5214F"/>
    <w:rsid w:val="00B13FD2"/>
    <w:rsid w:val="00B50494"/>
    <w:rsid w:val="00BA192A"/>
    <w:rsid w:val="00BB2319"/>
    <w:rsid w:val="00BE3E80"/>
    <w:rsid w:val="00C63B9C"/>
    <w:rsid w:val="00C750A9"/>
    <w:rsid w:val="00C75324"/>
    <w:rsid w:val="00CC3E17"/>
    <w:rsid w:val="00CD0AEE"/>
    <w:rsid w:val="00CF0ACB"/>
    <w:rsid w:val="00CF5DBC"/>
    <w:rsid w:val="00D00CA5"/>
    <w:rsid w:val="00D04D2D"/>
    <w:rsid w:val="00D23B84"/>
    <w:rsid w:val="00D308D0"/>
    <w:rsid w:val="00D31E52"/>
    <w:rsid w:val="00D41225"/>
    <w:rsid w:val="00D638DD"/>
    <w:rsid w:val="00D80492"/>
    <w:rsid w:val="00DA6D1A"/>
    <w:rsid w:val="00DC583E"/>
    <w:rsid w:val="00DE3A76"/>
    <w:rsid w:val="00DE637E"/>
    <w:rsid w:val="00E2091C"/>
    <w:rsid w:val="00E43911"/>
    <w:rsid w:val="00E627D1"/>
    <w:rsid w:val="00E63D92"/>
    <w:rsid w:val="00EB72A7"/>
    <w:rsid w:val="00EF1063"/>
    <w:rsid w:val="00F478AB"/>
    <w:rsid w:val="00F66833"/>
    <w:rsid w:val="00F958F7"/>
    <w:rsid w:val="00FC2B11"/>
    <w:rsid w:val="00FD0133"/>
    <w:rsid w:val="00FD3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character" w:styleId="DipnotBavurusu">
    <w:name w:val="footnote reference"/>
    <w:basedOn w:val="VarsaylanParagrafYazTipi"/>
    <w:uiPriority w:val="99"/>
    <w:semiHidden/>
    <w:unhideWhenUsed/>
    <w:rsid w:val="0037647B"/>
  </w:style>
  <w:style w:type="paragraph" w:styleId="ListeParagraf">
    <w:name w:val="List Paragraph"/>
    <w:basedOn w:val="Normal"/>
    <w:uiPriority w:val="34"/>
    <w:qFormat/>
    <w:rsid w:val="0037647B"/>
    <w:pPr>
      <w:ind w:left="720"/>
      <w:contextualSpacing/>
    </w:pPr>
  </w:style>
  <w:style w:type="character" w:styleId="AklamaBavurusu">
    <w:name w:val="annotation reference"/>
    <w:basedOn w:val="VarsaylanParagrafYazTipi"/>
    <w:uiPriority w:val="99"/>
    <w:semiHidden/>
    <w:unhideWhenUsed/>
    <w:rsid w:val="008A6681"/>
    <w:rPr>
      <w:sz w:val="16"/>
      <w:szCs w:val="16"/>
    </w:rPr>
  </w:style>
  <w:style w:type="paragraph" w:styleId="AklamaMetni">
    <w:name w:val="annotation text"/>
    <w:basedOn w:val="Normal"/>
    <w:link w:val="AklamaMetniChar"/>
    <w:uiPriority w:val="99"/>
    <w:semiHidden/>
    <w:unhideWhenUsed/>
    <w:rsid w:val="008A66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A6681"/>
    <w:rPr>
      <w:sz w:val="20"/>
      <w:szCs w:val="20"/>
    </w:rPr>
  </w:style>
  <w:style w:type="paragraph" w:styleId="AklamaKonusu">
    <w:name w:val="annotation subject"/>
    <w:basedOn w:val="AklamaMetni"/>
    <w:next w:val="AklamaMetni"/>
    <w:link w:val="AklamaKonusuChar"/>
    <w:uiPriority w:val="99"/>
    <w:semiHidden/>
    <w:unhideWhenUsed/>
    <w:rsid w:val="008A6681"/>
    <w:rPr>
      <w:b/>
      <w:bCs/>
    </w:rPr>
  </w:style>
  <w:style w:type="character" w:customStyle="1" w:styleId="AklamaKonusuChar">
    <w:name w:val="Açıklama Konusu Char"/>
    <w:basedOn w:val="AklamaMetniChar"/>
    <w:link w:val="AklamaKonusu"/>
    <w:uiPriority w:val="99"/>
    <w:semiHidden/>
    <w:rsid w:val="008A6681"/>
    <w:rPr>
      <w:b/>
      <w:bCs/>
      <w:sz w:val="20"/>
      <w:szCs w:val="20"/>
    </w:rPr>
  </w:style>
  <w:style w:type="paragraph" w:styleId="BalonMetni">
    <w:name w:val="Balloon Text"/>
    <w:basedOn w:val="Normal"/>
    <w:link w:val="BalonMetniChar"/>
    <w:uiPriority w:val="99"/>
    <w:semiHidden/>
    <w:unhideWhenUsed/>
    <w:rsid w:val="008A66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6681"/>
    <w:rPr>
      <w:rFonts w:ascii="Segoe UI" w:hAnsi="Segoe UI" w:cs="Segoe UI"/>
      <w:sz w:val="18"/>
      <w:szCs w:val="18"/>
    </w:rPr>
  </w:style>
  <w:style w:type="paragraph" w:customStyle="1" w:styleId="style1">
    <w:name w:val="style1"/>
    <w:basedOn w:val="Normal"/>
    <w:rsid w:val="00A26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1">
    <w:name w:val="fontstyle11"/>
    <w:basedOn w:val="VarsaylanParagrafYazTipi"/>
    <w:rsid w:val="00A26D5B"/>
  </w:style>
  <w:style w:type="paragraph" w:customStyle="1" w:styleId="style2">
    <w:name w:val="style2"/>
    <w:basedOn w:val="Normal"/>
    <w:rsid w:val="00A26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2">
    <w:name w:val="fontstyle12"/>
    <w:basedOn w:val="VarsaylanParagrafYazTipi"/>
    <w:rsid w:val="00A26D5B"/>
  </w:style>
  <w:style w:type="character" w:customStyle="1" w:styleId="fontstyle13">
    <w:name w:val="fontstyle13"/>
    <w:basedOn w:val="VarsaylanParagrafYazTipi"/>
    <w:rsid w:val="00A26D5B"/>
  </w:style>
  <w:style w:type="paragraph" w:customStyle="1" w:styleId="style5">
    <w:name w:val="style5"/>
    <w:basedOn w:val="Normal"/>
    <w:rsid w:val="00A26D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6">
    <w:name w:val="style6"/>
    <w:basedOn w:val="Normal"/>
    <w:rsid w:val="00A26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4">
    <w:name w:val="fontstyle14"/>
    <w:basedOn w:val="VarsaylanParagrafYazTipi"/>
    <w:rsid w:val="00A26D5B"/>
  </w:style>
  <w:style w:type="paragraph" w:customStyle="1" w:styleId="style3">
    <w:name w:val="style3"/>
    <w:basedOn w:val="Normal"/>
    <w:rsid w:val="00A26D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
    <w:name w:val="style7"/>
    <w:basedOn w:val="Normal"/>
    <w:rsid w:val="00A26D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4">
    <w:name w:val="style4"/>
    <w:basedOn w:val="Normal"/>
    <w:rsid w:val="00A26D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315">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69832618">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291836902">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99136992">
      <w:bodyDiv w:val="1"/>
      <w:marLeft w:val="0"/>
      <w:marRight w:val="0"/>
      <w:marTop w:val="0"/>
      <w:marBottom w:val="0"/>
      <w:divBdr>
        <w:top w:val="none" w:sz="0" w:space="0" w:color="auto"/>
        <w:left w:val="none" w:sz="0" w:space="0" w:color="auto"/>
        <w:bottom w:val="none" w:sz="0" w:space="0" w:color="auto"/>
        <w:right w:val="none" w:sz="0" w:space="0" w:color="auto"/>
      </w:divBdr>
    </w:div>
    <w:div w:id="402795328">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437524676">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02823127">
      <w:bodyDiv w:val="1"/>
      <w:marLeft w:val="0"/>
      <w:marRight w:val="0"/>
      <w:marTop w:val="0"/>
      <w:marBottom w:val="0"/>
      <w:divBdr>
        <w:top w:val="none" w:sz="0" w:space="0" w:color="auto"/>
        <w:left w:val="none" w:sz="0" w:space="0" w:color="auto"/>
        <w:bottom w:val="none" w:sz="0" w:space="0" w:color="auto"/>
        <w:right w:val="none" w:sz="0" w:space="0" w:color="auto"/>
      </w:divBdr>
    </w:div>
    <w:div w:id="568997476">
      <w:bodyDiv w:val="1"/>
      <w:marLeft w:val="0"/>
      <w:marRight w:val="0"/>
      <w:marTop w:val="0"/>
      <w:marBottom w:val="0"/>
      <w:divBdr>
        <w:top w:val="none" w:sz="0" w:space="0" w:color="auto"/>
        <w:left w:val="none" w:sz="0" w:space="0" w:color="auto"/>
        <w:bottom w:val="none" w:sz="0" w:space="0" w:color="auto"/>
        <w:right w:val="none" w:sz="0" w:space="0" w:color="auto"/>
      </w:divBdr>
    </w:div>
    <w:div w:id="589315651">
      <w:bodyDiv w:val="1"/>
      <w:marLeft w:val="0"/>
      <w:marRight w:val="0"/>
      <w:marTop w:val="0"/>
      <w:marBottom w:val="0"/>
      <w:divBdr>
        <w:top w:val="none" w:sz="0" w:space="0" w:color="auto"/>
        <w:left w:val="none" w:sz="0" w:space="0" w:color="auto"/>
        <w:bottom w:val="none" w:sz="0" w:space="0" w:color="auto"/>
        <w:right w:val="none" w:sz="0" w:space="0" w:color="auto"/>
      </w:divBdr>
    </w:div>
    <w:div w:id="591477157">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40499943">
      <w:bodyDiv w:val="1"/>
      <w:marLeft w:val="0"/>
      <w:marRight w:val="0"/>
      <w:marTop w:val="0"/>
      <w:marBottom w:val="0"/>
      <w:divBdr>
        <w:top w:val="none" w:sz="0" w:space="0" w:color="auto"/>
        <w:left w:val="none" w:sz="0" w:space="0" w:color="auto"/>
        <w:bottom w:val="none" w:sz="0" w:space="0" w:color="auto"/>
        <w:right w:val="none" w:sz="0" w:space="0" w:color="auto"/>
      </w:divBdr>
    </w:div>
    <w:div w:id="664435827">
      <w:bodyDiv w:val="1"/>
      <w:marLeft w:val="0"/>
      <w:marRight w:val="0"/>
      <w:marTop w:val="0"/>
      <w:marBottom w:val="0"/>
      <w:divBdr>
        <w:top w:val="none" w:sz="0" w:space="0" w:color="auto"/>
        <w:left w:val="none" w:sz="0" w:space="0" w:color="auto"/>
        <w:bottom w:val="none" w:sz="0" w:space="0" w:color="auto"/>
        <w:right w:val="none" w:sz="0" w:space="0" w:color="auto"/>
      </w:divBdr>
    </w:div>
    <w:div w:id="666446984">
      <w:bodyDiv w:val="1"/>
      <w:marLeft w:val="0"/>
      <w:marRight w:val="0"/>
      <w:marTop w:val="0"/>
      <w:marBottom w:val="0"/>
      <w:divBdr>
        <w:top w:val="none" w:sz="0" w:space="0" w:color="auto"/>
        <w:left w:val="none" w:sz="0" w:space="0" w:color="auto"/>
        <w:bottom w:val="none" w:sz="0" w:space="0" w:color="auto"/>
        <w:right w:val="none" w:sz="0" w:space="0" w:color="auto"/>
      </w:divBdr>
    </w:div>
    <w:div w:id="752895806">
      <w:bodyDiv w:val="1"/>
      <w:marLeft w:val="0"/>
      <w:marRight w:val="0"/>
      <w:marTop w:val="0"/>
      <w:marBottom w:val="0"/>
      <w:divBdr>
        <w:top w:val="none" w:sz="0" w:space="0" w:color="auto"/>
        <w:left w:val="none" w:sz="0" w:space="0" w:color="auto"/>
        <w:bottom w:val="none" w:sz="0" w:space="0" w:color="auto"/>
        <w:right w:val="none" w:sz="0" w:space="0" w:color="auto"/>
      </w:divBdr>
    </w:div>
    <w:div w:id="768281650">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777722635">
      <w:bodyDiv w:val="1"/>
      <w:marLeft w:val="0"/>
      <w:marRight w:val="0"/>
      <w:marTop w:val="0"/>
      <w:marBottom w:val="0"/>
      <w:divBdr>
        <w:top w:val="none" w:sz="0" w:space="0" w:color="auto"/>
        <w:left w:val="none" w:sz="0" w:space="0" w:color="auto"/>
        <w:bottom w:val="none" w:sz="0" w:space="0" w:color="auto"/>
        <w:right w:val="none" w:sz="0" w:space="0" w:color="auto"/>
      </w:divBdr>
    </w:div>
    <w:div w:id="848370880">
      <w:bodyDiv w:val="1"/>
      <w:marLeft w:val="0"/>
      <w:marRight w:val="0"/>
      <w:marTop w:val="0"/>
      <w:marBottom w:val="0"/>
      <w:divBdr>
        <w:top w:val="none" w:sz="0" w:space="0" w:color="auto"/>
        <w:left w:val="none" w:sz="0" w:space="0" w:color="auto"/>
        <w:bottom w:val="none" w:sz="0" w:space="0" w:color="auto"/>
        <w:right w:val="none" w:sz="0" w:space="0" w:color="auto"/>
      </w:divBdr>
    </w:div>
    <w:div w:id="850098148">
      <w:bodyDiv w:val="1"/>
      <w:marLeft w:val="0"/>
      <w:marRight w:val="0"/>
      <w:marTop w:val="0"/>
      <w:marBottom w:val="0"/>
      <w:divBdr>
        <w:top w:val="none" w:sz="0" w:space="0" w:color="auto"/>
        <w:left w:val="none" w:sz="0" w:space="0" w:color="auto"/>
        <w:bottom w:val="none" w:sz="0" w:space="0" w:color="auto"/>
        <w:right w:val="none" w:sz="0" w:space="0" w:color="auto"/>
      </w:divBdr>
    </w:div>
    <w:div w:id="855272001">
      <w:bodyDiv w:val="1"/>
      <w:marLeft w:val="0"/>
      <w:marRight w:val="0"/>
      <w:marTop w:val="0"/>
      <w:marBottom w:val="0"/>
      <w:divBdr>
        <w:top w:val="none" w:sz="0" w:space="0" w:color="auto"/>
        <w:left w:val="none" w:sz="0" w:space="0" w:color="auto"/>
        <w:bottom w:val="none" w:sz="0" w:space="0" w:color="auto"/>
        <w:right w:val="none" w:sz="0" w:space="0" w:color="auto"/>
      </w:divBdr>
    </w:div>
    <w:div w:id="857892197">
      <w:bodyDiv w:val="1"/>
      <w:marLeft w:val="0"/>
      <w:marRight w:val="0"/>
      <w:marTop w:val="0"/>
      <w:marBottom w:val="0"/>
      <w:divBdr>
        <w:top w:val="none" w:sz="0" w:space="0" w:color="auto"/>
        <w:left w:val="none" w:sz="0" w:space="0" w:color="auto"/>
        <w:bottom w:val="none" w:sz="0" w:space="0" w:color="auto"/>
        <w:right w:val="none" w:sz="0" w:space="0" w:color="auto"/>
      </w:divBdr>
    </w:div>
    <w:div w:id="949707390">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973682607">
      <w:bodyDiv w:val="1"/>
      <w:marLeft w:val="0"/>
      <w:marRight w:val="0"/>
      <w:marTop w:val="0"/>
      <w:marBottom w:val="0"/>
      <w:divBdr>
        <w:top w:val="none" w:sz="0" w:space="0" w:color="auto"/>
        <w:left w:val="none" w:sz="0" w:space="0" w:color="auto"/>
        <w:bottom w:val="none" w:sz="0" w:space="0" w:color="auto"/>
        <w:right w:val="none" w:sz="0" w:space="0" w:color="auto"/>
      </w:divBdr>
    </w:div>
    <w:div w:id="1032683447">
      <w:bodyDiv w:val="1"/>
      <w:marLeft w:val="0"/>
      <w:marRight w:val="0"/>
      <w:marTop w:val="0"/>
      <w:marBottom w:val="0"/>
      <w:divBdr>
        <w:top w:val="none" w:sz="0" w:space="0" w:color="auto"/>
        <w:left w:val="none" w:sz="0" w:space="0" w:color="auto"/>
        <w:bottom w:val="none" w:sz="0" w:space="0" w:color="auto"/>
        <w:right w:val="none" w:sz="0" w:space="0" w:color="auto"/>
      </w:divBdr>
    </w:div>
    <w:div w:id="1040282585">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29787709">
      <w:bodyDiv w:val="1"/>
      <w:marLeft w:val="0"/>
      <w:marRight w:val="0"/>
      <w:marTop w:val="0"/>
      <w:marBottom w:val="0"/>
      <w:divBdr>
        <w:top w:val="none" w:sz="0" w:space="0" w:color="auto"/>
        <w:left w:val="none" w:sz="0" w:space="0" w:color="auto"/>
        <w:bottom w:val="none" w:sz="0" w:space="0" w:color="auto"/>
        <w:right w:val="none" w:sz="0" w:space="0" w:color="auto"/>
      </w:divBdr>
    </w:div>
    <w:div w:id="1179782585">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336228072">
      <w:bodyDiv w:val="1"/>
      <w:marLeft w:val="0"/>
      <w:marRight w:val="0"/>
      <w:marTop w:val="0"/>
      <w:marBottom w:val="0"/>
      <w:divBdr>
        <w:top w:val="none" w:sz="0" w:space="0" w:color="auto"/>
        <w:left w:val="none" w:sz="0" w:space="0" w:color="auto"/>
        <w:bottom w:val="none" w:sz="0" w:space="0" w:color="auto"/>
        <w:right w:val="none" w:sz="0" w:space="0" w:color="auto"/>
      </w:divBdr>
    </w:div>
    <w:div w:id="1337998918">
      <w:bodyDiv w:val="1"/>
      <w:marLeft w:val="0"/>
      <w:marRight w:val="0"/>
      <w:marTop w:val="0"/>
      <w:marBottom w:val="0"/>
      <w:divBdr>
        <w:top w:val="none" w:sz="0" w:space="0" w:color="auto"/>
        <w:left w:val="none" w:sz="0" w:space="0" w:color="auto"/>
        <w:bottom w:val="none" w:sz="0" w:space="0" w:color="auto"/>
        <w:right w:val="none" w:sz="0" w:space="0" w:color="auto"/>
      </w:divBdr>
    </w:div>
    <w:div w:id="1345015004">
      <w:bodyDiv w:val="1"/>
      <w:marLeft w:val="0"/>
      <w:marRight w:val="0"/>
      <w:marTop w:val="0"/>
      <w:marBottom w:val="0"/>
      <w:divBdr>
        <w:top w:val="none" w:sz="0" w:space="0" w:color="auto"/>
        <w:left w:val="none" w:sz="0" w:space="0" w:color="auto"/>
        <w:bottom w:val="none" w:sz="0" w:space="0" w:color="auto"/>
        <w:right w:val="none" w:sz="0" w:space="0" w:color="auto"/>
      </w:divBdr>
    </w:div>
    <w:div w:id="1419206614">
      <w:bodyDiv w:val="1"/>
      <w:marLeft w:val="0"/>
      <w:marRight w:val="0"/>
      <w:marTop w:val="0"/>
      <w:marBottom w:val="0"/>
      <w:divBdr>
        <w:top w:val="none" w:sz="0" w:space="0" w:color="auto"/>
        <w:left w:val="none" w:sz="0" w:space="0" w:color="auto"/>
        <w:bottom w:val="none" w:sz="0" w:space="0" w:color="auto"/>
        <w:right w:val="none" w:sz="0" w:space="0" w:color="auto"/>
      </w:divBdr>
    </w:div>
    <w:div w:id="1421484834">
      <w:bodyDiv w:val="1"/>
      <w:marLeft w:val="0"/>
      <w:marRight w:val="0"/>
      <w:marTop w:val="0"/>
      <w:marBottom w:val="0"/>
      <w:divBdr>
        <w:top w:val="none" w:sz="0" w:space="0" w:color="auto"/>
        <w:left w:val="none" w:sz="0" w:space="0" w:color="auto"/>
        <w:bottom w:val="none" w:sz="0" w:space="0" w:color="auto"/>
        <w:right w:val="none" w:sz="0" w:space="0" w:color="auto"/>
      </w:divBdr>
    </w:div>
    <w:div w:id="1434859504">
      <w:bodyDiv w:val="1"/>
      <w:marLeft w:val="0"/>
      <w:marRight w:val="0"/>
      <w:marTop w:val="0"/>
      <w:marBottom w:val="0"/>
      <w:divBdr>
        <w:top w:val="none" w:sz="0" w:space="0" w:color="auto"/>
        <w:left w:val="none" w:sz="0" w:space="0" w:color="auto"/>
        <w:bottom w:val="none" w:sz="0" w:space="0" w:color="auto"/>
        <w:right w:val="none" w:sz="0" w:space="0" w:color="auto"/>
      </w:divBdr>
    </w:div>
    <w:div w:id="1504203489">
      <w:bodyDiv w:val="1"/>
      <w:marLeft w:val="0"/>
      <w:marRight w:val="0"/>
      <w:marTop w:val="0"/>
      <w:marBottom w:val="0"/>
      <w:divBdr>
        <w:top w:val="none" w:sz="0" w:space="0" w:color="auto"/>
        <w:left w:val="none" w:sz="0" w:space="0" w:color="auto"/>
        <w:bottom w:val="none" w:sz="0" w:space="0" w:color="auto"/>
        <w:right w:val="none" w:sz="0" w:space="0" w:color="auto"/>
      </w:divBdr>
    </w:div>
    <w:div w:id="1518083843">
      <w:bodyDiv w:val="1"/>
      <w:marLeft w:val="0"/>
      <w:marRight w:val="0"/>
      <w:marTop w:val="0"/>
      <w:marBottom w:val="0"/>
      <w:divBdr>
        <w:top w:val="none" w:sz="0" w:space="0" w:color="auto"/>
        <w:left w:val="none" w:sz="0" w:space="0" w:color="auto"/>
        <w:bottom w:val="none" w:sz="0" w:space="0" w:color="auto"/>
        <w:right w:val="none" w:sz="0" w:space="0" w:color="auto"/>
      </w:divBdr>
    </w:div>
    <w:div w:id="1530020837">
      <w:bodyDiv w:val="1"/>
      <w:marLeft w:val="0"/>
      <w:marRight w:val="0"/>
      <w:marTop w:val="0"/>
      <w:marBottom w:val="0"/>
      <w:divBdr>
        <w:top w:val="none" w:sz="0" w:space="0" w:color="auto"/>
        <w:left w:val="none" w:sz="0" w:space="0" w:color="auto"/>
        <w:bottom w:val="none" w:sz="0" w:space="0" w:color="auto"/>
        <w:right w:val="none" w:sz="0" w:space="0" w:color="auto"/>
      </w:divBdr>
    </w:div>
    <w:div w:id="1600211323">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790320086">
      <w:bodyDiv w:val="1"/>
      <w:marLeft w:val="0"/>
      <w:marRight w:val="0"/>
      <w:marTop w:val="0"/>
      <w:marBottom w:val="0"/>
      <w:divBdr>
        <w:top w:val="none" w:sz="0" w:space="0" w:color="auto"/>
        <w:left w:val="none" w:sz="0" w:space="0" w:color="auto"/>
        <w:bottom w:val="none" w:sz="0" w:space="0" w:color="auto"/>
        <w:right w:val="none" w:sz="0" w:space="0" w:color="auto"/>
      </w:divBdr>
    </w:div>
    <w:div w:id="1830294198">
      <w:bodyDiv w:val="1"/>
      <w:marLeft w:val="0"/>
      <w:marRight w:val="0"/>
      <w:marTop w:val="0"/>
      <w:marBottom w:val="0"/>
      <w:divBdr>
        <w:top w:val="none" w:sz="0" w:space="0" w:color="auto"/>
        <w:left w:val="none" w:sz="0" w:space="0" w:color="auto"/>
        <w:bottom w:val="none" w:sz="0" w:space="0" w:color="auto"/>
        <w:right w:val="none" w:sz="0" w:space="0" w:color="auto"/>
      </w:divBdr>
    </w:div>
    <w:div w:id="1897814284">
      <w:bodyDiv w:val="1"/>
      <w:marLeft w:val="0"/>
      <w:marRight w:val="0"/>
      <w:marTop w:val="0"/>
      <w:marBottom w:val="0"/>
      <w:divBdr>
        <w:top w:val="none" w:sz="0" w:space="0" w:color="auto"/>
        <w:left w:val="none" w:sz="0" w:space="0" w:color="auto"/>
        <w:bottom w:val="none" w:sz="0" w:space="0" w:color="auto"/>
        <w:right w:val="none" w:sz="0" w:space="0" w:color="auto"/>
      </w:divBdr>
    </w:div>
    <w:div w:id="1904216354">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18511865">
      <w:bodyDiv w:val="1"/>
      <w:marLeft w:val="0"/>
      <w:marRight w:val="0"/>
      <w:marTop w:val="0"/>
      <w:marBottom w:val="0"/>
      <w:divBdr>
        <w:top w:val="none" w:sz="0" w:space="0" w:color="auto"/>
        <w:left w:val="none" w:sz="0" w:space="0" w:color="auto"/>
        <w:bottom w:val="none" w:sz="0" w:space="0" w:color="auto"/>
        <w:right w:val="none" w:sz="0" w:space="0" w:color="auto"/>
      </w:divBdr>
    </w:div>
    <w:div w:id="1962835666">
      <w:bodyDiv w:val="1"/>
      <w:marLeft w:val="0"/>
      <w:marRight w:val="0"/>
      <w:marTop w:val="0"/>
      <w:marBottom w:val="0"/>
      <w:divBdr>
        <w:top w:val="none" w:sz="0" w:space="0" w:color="auto"/>
        <w:left w:val="none" w:sz="0" w:space="0" w:color="auto"/>
        <w:bottom w:val="none" w:sz="0" w:space="0" w:color="auto"/>
        <w:right w:val="none" w:sz="0" w:space="0" w:color="auto"/>
      </w:divBdr>
    </w:div>
    <w:div w:id="2010476140">
      <w:bodyDiv w:val="1"/>
      <w:marLeft w:val="0"/>
      <w:marRight w:val="0"/>
      <w:marTop w:val="0"/>
      <w:marBottom w:val="0"/>
      <w:divBdr>
        <w:top w:val="none" w:sz="0" w:space="0" w:color="auto"/>
        <w:left w:val="none" w:sz="0" w:space="0" w:color="auto"/>
        <w:bottom w:val="none" w:sz="0" w:space="0" w:color="auto"/>
        <w:right w:val="none" w:sz="0" w:space="0" w:color="auto"/>
      </w:divBdr>
    </w:div>
    <w:div w:id="2036156906">
      <w:bodyDiv w:val="1"/>
      <w:marLeft w:val="0"/>
      <w:marRight w:val="0"/>
      <w:marTop w:val="0"/>
      <w:marBottom w:val="0"/>
      <w:divBdr>
        <w:top w:val="none" w:sz="0" w:space="0" w:color="auto"/>
        <w:left w:val="none" w:sz="0" w:space="0" w:color="auto"/>
        <w:bottom w:val="none" w:sz="0" w:space="0" w:color="auto"/>
        <w:right w:val="none" w:sz="0" w:space="0" w:color="auto"/>
      </w:divBdr>
    </w:div>
    <w:div w:id="2062972342">
      <w:bodyDiv w:val="1"/>
      <w:marLeft w:val="0"/>
      <w:marRight w:val="0"/>
      <w:marTop w:val="0"/>
      <w:marBottom w:val="0"/>
      <w:divBdr>
        <w:top w:val="none" w:sz="0" w:space="0" w:color="auto"/>
        <w:left w:val="none" w:sz="0" w:space="0" w:color="auto"/>
        <w:bottom w:val="none" w:sz="0" w:space="0" w:color="auto"/>
        <w:right w:val="none" w:sz="0" w:space="0" w:color="auto"/>
      </w:divBdr>
    </w:div>
    <w:div w:id="20841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D19F4-9EEA-4E34-8971-DFA07908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1192</Words>
  <Characters>6798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65</cp:revision>
  <dcterms:created xsi:type="dcterms:W3CDTF">2024-02-20T11:01:00Z</dcterms:created>
  <dcterms:modified xsi:type="dcterms:W3CDTF">2024-03-19T18:40:00Z</dcterms:modified>
</cp:coreProperties>
</file>