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957"/>
        <w:gridCol w:w="4961"/>
        <w:gridCol w:w="4678"/>
      </w:tblGrid>
      <w:tr w:rsidR="00763982" w:rsidRPr="00AE3720" w14:paraId="07290F84" w14:textId="4CF3C28D" w:rsidTr="00AE3720">
        <w:trPr>
          <w:trHeight w:val="231"/>
        </w:trPr>
        <w:tc>
          <w:tcPr>
            <w:tcW w:w="4957" w:type="dxa"/>
            <w:tcBorders>
              <w:bottom w:val="single" w:sz="4" w:space="0" w:color="D0CECE" w:themeColor="background2" w:themeShade="E6"/>
            </w:tcBorders>
            <w:shd w:val="clear" w:color="auto" w:fill="F2F2F2" w:themeFill="background1" w:themeFillShade="F2"/>
          </w:tcPr>
          <w:p w14:paraId="3113946E" w14:textId="36448BEC" w:rsidR="00763982" w:rsidRPr="00AE3720" w:rsidRDefault="00763982" w:rsidP="00AE3720">
            <w:pPr>
              <w:pStyle w:val="AralkYok"/>
              <w:jc w:val="center"/>
              <w:rPr>
                <w:rFonts w:ascii="Cambria" w:hAnsi="Cambria"/>
                <w:b/>
                <w:bCs/>
                <w:color w:val="C00000"/>
              </w:rPr>
            </w:pPr>
            <w:r w:rsidRPr="00AE3720">
              <w:rPr>
                <w:rFonts w:ascii="Cambria" w:hAnsi="Cambria"/>
                <w:b/>
                <w:bCs/>
                <w:color w:val="C00000"/>
              </w:rPr>
              <w:t>MEMUR</w:t>
            </w:r>
          </w:p>
          <w:p w14:paraId="279B9000" w14:textId="7CAF7FAD" w:rsidR="00763982" w:rsidRPr="00AE3720" w:rsidRDefault="00763982" w:rsidP="00AE3720">
            <w:pPr>
              <w:pStyle w:val="AralkYok"/>
              <w:jc w:val="center"/>
              <w:rPr>
                <w:rFonts w:ascii="Cambria" w:hAnsi="Cambria"/>
                <w:b/>
                <w:bCs/>
                <w:i/>
                <w:color w:val="C00000"/>
              </w:rPr>
            </w:pPr>
            <w:r w:rsidRPr="00AE3720">
              <w:rPr>
                <w:rFonts w:ascii="Cambria" w:hAnsi="Cambria"/>
                <w:b/>
                <w:bCs/>
                <w:i/>
                <w:color w:val="002060"/>
              </w:rPr>
              <w:t xml:space="preserve">(657 SAYILI DEVLET MEMURLARI KANUNU, </w:t>
            </w:r>
            <w:r w:rsidR="00BC5731" w:rsidRPr="00AE3720">
              <w:rPr>
                <w:rFonts w:ascii="Cambria" w:hAnsi="Cambria"/>
                <w:b/>
                <w:bCs/>
                <w:i/>
                <w:color w:val="C00000"/>
              </w:rPr>
              <w:t>MADDE 137 İLA 145 NCİ MADDELERİ</w:t>
            </w:r>
            <w:r w:rsidRPr="00AE3720">
              <w:rPr>
                <w:rFonts w:ascii="Cambria" w:hAnsi="Cambria"/>
                <w:b/>
                <w:bCs/>
                <w:i/>
                <w:color w:val="002060"/>
              </w:rPr>
              <w:t>)</w:t>
            </w:r>
          </w:p>
        </w:tc>
        <w:tc>
          <w:tcPr>
            <w:tcW w:w="4961" w:type="dxa"/>
            <w:tcBorders>
              <w:bottom w:val="single" w:sz="4" w:space="0" w:color="D0CECE" w:themeColor="background2" w:themeShade="E6"/>
            </w:tcBorders>
            <w:shd w:val="clear" w:color="auto" w:fill="F2F2F2" w:themeFill="background1" w:themeFillShade="F2"/>
            <w:vAlign w:val="center"/>
          </w:tcPr>
          <w:p w14:paraId="49718333" w14:textId="7EB8AE8D" w:rsidR="00763982" w:rsidRPr="00AE3720" w:rsidRDefault="00763982" w:rsidP="00AE3720">
            <w:pPr>
              <w:pStyle w:val="AralkYok"/>
              <w:jc w:val="center"/>
              <w:rPr>
                <w:rFonts w:ascii="Cambria" w:hAnsi="Cambria"/>
                <w:b/>
                <w:bCs/>
                <w:color w:val="C00000"/>
              </w:rPr>
            </w:pPr>
            <w:r w:rsidRPr="00AE3720">
              <w:rPr>
                <w:rFonts w:ascii="Cambria" w:hAnsi="Cambria"/>
                <w:b/>
                <w:bCs/>
                <w:color w:val="C00000"/>
              </w:rPr>
              <w:t>AKADEMİK</w:t>
            </w:r>
          </w:p>
          <w:p w14:paraId="6231F0CA" w14:textId="0E0D64EA" w:rsidR="00763982" w:rsidRPr="00AE3720" w:rsidRDefault="00763982" w:rsidP="00AE3720">
            <w:pPr>
              <w:pStyle w:val="AralkYok"/>
              <w:jc w:val="center"/>
              <w:rPr>
                <w:rFonts w:ascii="Cambria" w:hAnsi="Cambria"/>
                <w:b/>
                <w:bCs/>
                <w:i/>
                <w:color w:val="002060"/>
              </w:rPr>
            </w:pPr>
            <w:r w:rsidRPr="00AE3720">
              <w:rPr>
                <w:rFonts w:ascii="Cambria" w:hAnsi="Cambria"/>
                <w:b/>
                <w:bCs/>
                <w:i/>
                <w:color w:val="002060"/>
              </w:rPr>
              <w:t>(2547 SAYILI YÜKSEKÖĞRETİM KANUNU,</w:t>
            </w:r>
          </w:p>
          <w:p w14:paraId="68BBC95E" w14:textId="143ACBB6" w:rsidR="00763982" w:rsidRPr="00AE3720" w:rsidRDefault="00763982" w:rsidP="00AE3720">
            <w:pPr>
              <w:pStyle w:val="AralkYok"/>
              <w:jc w:val="center"/>
              <w:rPr>
                <w:rFonts w:ascii="Cambria" w:hAnsi="Cambria"/>
                <w:b/>
                <w:bCs/>
                <w:color w:val="C00000"/>
              </w:rPr>
            </w:pPr>
            <w:r w:rsidRPr="00AE3720">
              <w:rPr>
                <w:rFonts w:ascii="Cambria" w:hAnsi="Cambria"/>
                <w:b/>
                <w:bCs/>
                <w:i/>
                <w:color w:val="C00000"/>
              </w:rPr>
              <w:t>MADDE 53</w:t>
            </w:r>
            <w:r w:rsidR="00340F3E" w:rsidRPr="00AE3720">
              <w:rPr>
                <w:rFonts w:ascii="Cambria" w:hAnsi="Cambria"/>
                <w:b/>
                <w:bCs/>
                <w:i/>
                <w:color w:val="C00000"/>
              </w:rPr>
              <w:t>/B</w:t>
            </w:r>
            <w:r w:rsidRPr="00AE3720">
              <w:rPr>
                <w:rFonts w:ascii="Cambria" w:hAnsi="Cambria"/>
                <w:b/>
                <w:bCs/>
                <w:i/>
                <w:color w:val="002060"/>
              </w:rPr>
              <w:t>)</w:t>
            </w:r>
          </w:p>
        </w:tc>
        <w:tc>
          <w:tcPr>
            <w:tcW w:w="4678" w:type="dxa"/>
            <w:tcBorders>
              <w:bottom w:val="single" w:sz="4" w:space="0" w:color="D0CECE" w:themeColor="background2" w:themeShade="E6"/>
            </w:tcBorders>
            <w:shd w:val="clear" w:color="auto" w:fill="F2F2F2" w:themeFill="background1" w:themeFillShade="F2"/>
          </w:tcPr>
          <w:p w14:paraId="2B1FE365" w14:textId="32E52B11" w:rsidR="00763982" w:rsidRPr="00AE3720" w:rsidRDefault="00763982" w:rsidP="00AE3720">
            <w:pPr>
              <w:pStyle w:val="AralkYok"/>
              <w:jc w:val="center"/>
              <w:rPr>
                <w:rFonts w:ascii="Cambria" w:hAnsi="Cambria"/>
                <w:b/>
                <w:bCs/>
                <w:color w:val="C00000"/>
              </w:rPr>
            </w:pPr>
            <w:r w:rsidRPr="00AE3720">
              <w:rPr>
                <w:rFonts w:ascii="Cambria" w:hAnsi="Cambria"/>
                <w:b/>
                <w:bCs/>
                <w:color w:val="C00000"/>
              </w:rPr>
              <w:t>ÖĞRENCİ</w:t>
            </w:r>
          </w:p>
          <w:p w14:paraId="3E7B8AA4" w14:textId="759D35A5" w:rsidR="00763982" w:rsidRPr="00AE3720" w:rsidRDefault="00763982" w:rsidP="00AE3720">
            <w:pPr>
              <w:pStyle w:val="AralkYok"/>
              <w:jc w:val="center"/>
              <w:rPr>
                <w:rFonts w:ascii="Cambria" w:hAnsi="Cambria"/>
                <w:b/>
                <w:bCs/>
                <w:i/>
                <w:color w:val="C00000"/>
              </w:rPr>
            </w:pPr>
            <w:r w:rsidRPr="00AE3720">
              <w:rPr>
                <w:rFonts w:ascii="Cambria" w:hAnsi="Cambria"/>
                <w:b/>
                <w:bCs/>
                <w:i/>
                <w:color w:val="002060"/>
              </w:rPr>
              <w:t xml:space="preserve">(2547 SAYILI YÜKSEKÖĞRETİM KANUNU, </w:t>
            </w:r>
            <w:r w:rsidRPr="00AE3720">
              <w:rPr>
                <w:rFonts w:ascii="Cambria" w:hAnsi="Cambria"/>
                <w:b/>
                <w:bCs/>
                <w:i/>
                <w:color w:val="C00000"/>
              </w:rPr>
              <w:t>MADDE 54</w:t>
            </w:r>
            <w:r w:rsidRPr="00AE3720">
              <w:rPr>
                <w:rFonts w:ascii="Cambria" w:hAnsi="Cambria"/>
                <w:b/>
                <w:bCs/>
                <w:i/>
                <w:color w:val="002060"/>
              </w:rPr>
              <w:t>)</w:t>
            </w:r>
          </w:p>
        </w:tc>
      </w:tr>
      <w:tr w:rsidR="00763982" w:rsidRPr="00AE3720" w14:paraId="264DC5E9" w14:textId="2482933E" w:rsidTr="00AE3720">
        <w:trPr>
          <w:trHeight w:val="231"/>
        </w:trPr>
        <w:tc>
          <w:tcPr>
            <w:tcW w:w="4957" w:type="dxa"/>
            <w:shd w:val="clear" w:color="auto" w:fill="FFFFFF" w:themeFill="background1"/>
          </w:tcPr>
          <w:p w14:paraId="7B343C60" w14:textId="6ED44100"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Görevden uzaklaştırma, Devlet kamu hizmetlerinin gerektirdiği hallerde</w:t>
            </w:r>
            <w:r w:rsidR="00AE3720" w:rsidRPr="00AE3720">
              <w:rPr>
                <w:rFonts w:ascii="Cambria" w:eastAsia="Times New Roman" w:hAnsi="Cambria" w:cs="Times New Roman"/>
                <w:b/>
                <w:color w:val="C00000"/>
                <w:lang w:eastAsia="tr-TR"/>
              </w:rPr>
              <w:t>, GÖREVİ BAŞINDA KALMASINDA SAKINCA GÖRÜLECEK</w:t>
            </w:r>
            <w:r w:rsidR="00AE3720" w:rsidRPr="00AE3720">
              <w:rPr>
                <w:rFonts w:ascii="Cambria" w:eastAsia="Times New Roman" w:hAnsi="Cambria" w:cs="Times New Roman"/>
                <w:color w:val="C00000"/>
                <w:lang w:eastAsia="tr-TR"/>
              </w:rPr>
              <w:t xml:space="preserve"> </w:t>
            </w:r>
            <w:r w:rsidRPr="00AE3720">
              <w:rPr>
                <w:rFonts w:ascii="Cambria" w:eastAsia="Times New Roman" w:hAnsi="Cambria" w:cs="Times New Roman"/>
                <w:color w:val="000000"/>
                <w:lang w:eastAsia="tr-TR"/>
              </w:rPr>
              <w:t>Devlet memurları hakkında alınan ihtiyati bir tedbirdir.</w:t>
            </w:r>
          </w:p>
          <w:p w14:paraId="1DFD37FF" w14:textId="3DDB1EDD"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Görevden uzaklaştırma tedbiri, soruşturmanın </w:t>
            </w:r>
            <w:r w:rsidR="00AE3720" w:rsidRPr="00AE3720">
              <w:rPr>
                <w:rFonts w:ascii="Cambria" w:eastAsia="Times New Roman" w:hAnsi="Cambria" w:cs="Times New Roman"/>
                <w:b/>
                <w:color w:val="C00000"/>
                <w:lang w:eastAsia="tr-TR"/>
              </w:rPr>
              <w:t>HERHANGİ BİR SAFHASINDA</w:t>
            </w:r>
            <w:r w:rsidR="00AE3720" w:rsidRPr="00AE3720">
              <w:rPr>
                <w:rFonts w:ascii="Cambria" w:eastAsia="Times New Roman" w:hAnsi="Cambria" w:cs="Times New Roman"/>
                <w:color w:val="C00000"/>
                <w:lang w:eastAsia="tr-TR"/>
              </w:rPr>
              <w:t xml:space="preserve"> </w:t>
            </w:r>
            <w:r w:rsidRPr="00AE3720">
              <w:rPr>
                <w:rFonts w:ascii="Cambria" w:eastAsia="Times New Roman" w:hAnsi="Cambria" w:cs="Times New Roman"/>
                <w:color w:val="000000"/>
                <w:lang w:eastAsia="tr-TR"/>
              </w:rPr>
              <w:t>da alınabilir.</w:t>
            </w:r>
          </w:p>
          <w:p w14:paraId="020E1D13" w14:textId="5E863061"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Görevden uzaklaştırmaya </w:t>
            </w:r>
            <w:r w:rsidR="00BC5731" w:rsidRPr="00AE3720">
              <w:rPr>
                <w:rFonts w:ascii="Cambria" w:eastAsia="Times New Roman" w:hAnsi="Cambria" w:cs="Times New Roman"/>
                <w:color w:val="000000"/>
                <w:lang w:eastAsia="tr-TR"/>
              </w:rPr>
              <w:t>a</w:t>
            </w:r>
            <w:r w:rsidRPr="00AE3720">
              <w:rPr>
                <w:rFonts w:ascii="Cambria" w:eastAsia="Times New Roman" w:hAnsi="Cambria" w:cs="Times New Roman"/>
                <w:color w:val="000000"/>
                <w:lang w:eastAsia="tr-TR"/>
              </w:rPr>
              <w:t>tamaya yetkili amirler;</w:t>
            </w:r>
            <w:r w:rsidR="00BC5731" w:rsidRPr="00AE3720">
              <w:rPr>
                <w:rFonts w:ascii="Cambria" w:eastAsia="Times New Roman" w:hAnsi="Cambria" w:cs="Times New Roman"/>
                <w:color w:val="000000"/>
                <w:lang w:eastAsia="tr-TR"/>
              </w:rPr>
              <w:t xml:space="preserve"> </w:t>
            </w:r>
            <w:r w:rsidR="00AE3720" w:rsidRPr="00AE3720">
              <w:rPr>
                <w:rFonts w:ascii="Cambria" w:eastAsia="Times New Roman" w:hAnsi="Cambria" w:cs="Times New Roman"/>
                <w:b/>
                <w:color w:val="C00000"/>
                <w:lang w:eastAsia="tr-TR"/>
              </w:rPr>
              <w:t>BAKANLIK VE GENEL MÜDÜRLÜ</w:t>
            </w:r>
            <w:bookmarkStart w:id="0" w:name="_GoBack"/>
            <w:bookmarkEnd w:id="0"/>
            <w:r w:rsidR="00AE3720" w:rsidRPr="00AE3720">
              <w:rPr>
                <w:rFonts w:ascii="Cambria" w:eastAsia="Times New Roman" w:hAnsi="Cambria" w:cs="Times New Roman"/>
                <w:b/>
                <w:color w:val="C00000"/>
                <w:lang w:eastAsia="tr-TR"/>
              </w:rPr>
              <w:t>K MÜFETTİŞLERİ, İLLERDE VALİLER, İLÇELERDE KAYMAKAMLAR</w:t>
            </w:r>
            <w:r w:rsidR="00AE3720" w:rsidRPr="00AE3720">
              <w:rPr>
                <w:rFonts w:ascii="Cambria" w:eastAsia="Times New Roman" w:hAnsi="Cambria" w:cs="Times New Roman"/>
                <w:color w:val="C00000"/>
                <w:lang w:eastAsia="tr-TR"/>
              </w:rPr>
              <w:t xml:space="preserve"> </w:t>
            </w:r>
            <w:r w:rsidRPr="00AE3720">
              <w:rPr>
                <w:rFonts w:ascii="Cambria" w:eastAsia="Times New Roman" w:hAnsi="Cambria" w:cs="Times New Roman"/>
                <w:color w:val="000000"/>
                <w:lang w:eastAsia="tr-TR"/>
              </w:rPr>
              <w:t>(İlçe idare şube başkanları hakkında valinin muvafakati şarttır.)</w:t>
            </w:r>
          </w:p>
          <w:p w14:paraId="727E1021" w14:textId="77777777"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Valiler ve kaymakamlar tarafından alınan görevden uzaklaştırma tedbiri, memurun kurumuna derhal bildirilir.</w:t>
            </w:r>
          </w:p>
          <w:p w14:paraId="393048F1" w14:textId="0FFF00DD" w:rsidR="00BC5731" w:rsidRPr="00AE3720" w:rsidRDefault="00BC5731"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Görevinden uzaklaştırılan Devlet memurları hakkında görevden uzaklaştırmayı izleyen </w:t>
            </w:r>
            <w:r w:rsidR="00AE3720" w:rsidRPr="00AE3720">
              <w:rPr>
                <w:rFonts w:ascii="Cambria" w:eastAsia="Times New Roman" w:hAnsi="Cambria" w:cs="Times New Roman"/>
                <w:b/>
                <w:color w:val="C00000"/>
                <w:lang w:eastAsia="tr-TR"/>
              </w:rPr>
              <w:t>10 İŞ GÜNÜ</w:t>
            </w:r>
            <w:r w:rsidR="00AE3720" w:rsidRPr="00AE3720">
              <w:rPr>
                <w:rFonts w:ascii="Cambria" w:eastAsia="Times New Roman" w:hAnsi="Cambria" w:cs="Times New Roman"/>
                <w:color w:val="C00000"/>
                <w:lang w:eastAsia="tr-TR"/>
              </w:rPr>
              <w:t xml:space="preserve"> </w:t>
            </w:r>
            <w:r w:rsidRPr="00AE3720">
              <w:rPr>
                <w:rFonts w:ascii="Cambria" w:eastAsia="Times New Roman" w:hAnsi="Cambria" w:cs="Times New Roman"/>
                <w:color w:val="000000"/>
                <w:lang w:eastAsia="tr-TR"/>
              </w:rPr>
              <w:t>içinde soruşturmaya başlanması şarttır.</w:t>
            </w:r>
          </w:p>
          <w:p w14:paraId="0C6B0DDC" w14:textId="06FAB38D" w:rsidR="00BC5731" w:rsidRPr="00AE3720" w:rsidRDefault="00BC5731" w:rsidP="00AE3720">
            <w:pPr>
              <w:pStyle w:val="ListeParagraf"/>
              <w:numPr>
                <w:ilvl w:val="0"/>
                <w:numId w:val="16"/>
              </w:numPr>
              <w:spacing w:after="0" w:line="305" w:lineRule="atLeast"/>
              <w:jc w:val="both"/>
              <w:rPr>
                <w:rFonts w:ascii="Cambria" w:eastAsia="Times New Roman" w:hAnsi="Cambria" w:cs="Times New Roman"/>
                <w:b/>
                <w:color w:val="C00000"/>
                <w:lang w:eastAsia="tr-TR"/>
              </w:rPr>
            </w:pPr>
            <w:r w:rsidRPr="00AE3720">
              <w:rPr>
                <w:rFonts w:ascii="Cambria" w:eastAsia="Times New Roman" w:hAnsi="Cambria" w:cs="Times New Roman"/>
                <w:color w:val="000000"/>
                <w:lang w:eastAsia="tr-TR"/>
              </w:rPr>
              <w:t xml:space="preserve">Memuru görevden uzaklaştırdıktan sonra memur hakkında derhal soruşturmaya başlamayan, keyfi olarak veya garaz veya kini dolayısıyla bu tasarrufu yaptığı, yaptırılan soruşturma sonunda anlaşılan </w:t>
            </w:r>
            <w:r w:rsidR="00AE3720" w:rsidRPr="00AE3720">
              <w:rPr>
                <w:rFonts w:ascii="Cambria" w:eastAsia="Times New Roman" w:hAnsi="Cambria" w:cs="Times New Roman"/>
                <w:b/>
                <w:color w:val="C00000"/>
                <w:lang w:eastAsia="tr-TR"/>
              </w:rPr>
              <w:lastRenderedPageBreak/>
              <w:t>AMİRLER, HUKUKİ, MALİ VE CEZAİ SORUMLULUĞA TABİDİRLER.</w:t>
            </w:r>
          </w:p>
          <w:p w14:paraId="420EEC62" w14:textId="657781CA" w:rsidR="00763982" w:rsidRPr="00AE3720" w:rsidRDefault="00BC5731" w:rsidP="00AE3720">
            <w:pPr>
              <w:pStyle w:val="ListeParagraf"/>
              <w:numPr>
                <w:ilvl w:val="0"/>
                <w:numId w:val="16"/>
              </w:numPr>
              <w:spacing w:after="0" w:line="305" w:lineRule="atLeast"/>
              <w:jc w:val="both"/>
              <w:rPr>
                <w:rFonts w:ascii="Cambria" w:hAnsi="Cambria"/>
                <w:b/>
                <w:bCs/>
                <w:color w:val="002060"/>
              </w:rPr>
            </w:pPr>
            <w:r w:rsidRPr="00AE3720">
              <w:rPr>
                <w:rFonts w:ascii="Cambria" w:hAnsi="Cambria"/>
                <w:color w:val="000000"/>
              </w:rPr>
              <w:t xml:space="preserve">Haklarında mahkemelerce </w:t>
            </w:r>
            <w:r w:rsidR="00AE3720" w:rsidRPr="00AE3720">
              <w:rPr>
                <w:rFonts w:ascii="Cambria" w:hAnsi="Cambria"/>
                <w:b/>
                <w:color w:val="C00000"/>
              </w:rPr>
              <w:t>CEZAİ KOVUŞTURMA YAPILAN</w:t>
            </w:r>
            <w:r w:rsidRPr="00AE3720">
              <w:rPr>
                <w:rFonts w:ascii="Cambria" w:hAnsi="Cambria"/>
                <w:color w:val="000000"/>
              </w:rPr>
              <w:t xml:space="preserve"> Devlet memurları da 138 inci maddedeki yetkililer</w:t>
            </w:r>
            <w:r w:rsidR="00AE3720" w:rsidRPr="00AE3720">
              <w:rPr>
                <w:rFonts w:ascii="Cambria" w:hAnsi="Cambria"/>
                <w:color w:val="000000"/>
              </w:rPr>
              <w:t xml:space="preserve"> </w:t>
            </w:r>
            <w:r w:rsidR="00AE3720" w:rsidRPr="00AE3720">
              <w:rPr>
                <w:rFonts w:ascii="Cambria" w:hAnsi="Cambria"/>
                <w:i/>
                <w:color w:val="000000"/>
              </w:rPr>
              <w:t>(</w:t>
            </w:r>
            <w:r w:rsidR="00AE3720" w:rsidRPr="00AE3720">
              <w:rPr>
                <w:rFonts w:ascii="Cambria" w:hAnsi="Cambria"/>
                <w:i/>
                <w:color w:val="000000"/>
              </w:rPr>
              <w:t>Atamaya yetkili amirler</w:t>
            </w:r>
            <w:r w:rsidR="00AE3720" w:rsidRPr="00AE3720">
              <w:rPr>
                <w:rFonts w:ascii="Cambria" w:hAnsi="Cambria"/>
                <w:i/>
                <w:color w:val="000000"/>
              </w:rPr>
              <w:t>, b</w:t>
            </w:r>
            <w:r w:rsidR="00AE3720" w:rsidRPr="00AE3720">
              <w:rPr>
                <w:rFonts w:ascii="Cambria" w:hAnsi="Cambria"/>
                <w:i/>
                <w:color w:val="000000"/>
              </w:rPr>
              <w:t>akanlık ve genel müdürlük müfettişleri</w:t>
            </w:r>
            <w:r w:rsidR="00AE3720" w:rsidRPr="00AE3720">
              <w:rPr>
                <w:rFonts w:ascii="Cambria" w:hAnsi="Cambria"/>
                <w:i/>
                <w:color w:val="000000"/>
              </w:rPr>
              <w:t xml:space="preserve">, illerde vali, </w:t>
            </w:r>
            <w:r w:rsidR="00AE3720" w:rsidRPr="00AE3720">
              <w:rPr>
                <w:rFonts w:ascii="Cambria" w:hAnsi="Cambria"/>
                <w:i/>
                <w:color w:val="000000"/>
              </w:rPr>
              <w:t>İlçelerde kaymakamlar (İlçe idare şube başkanları hakkında valinin muvafakati şarttır.)</w:t>
            </w:r>
            <w:r w:rsidR="00AE3720" w:rsidRPr="00AE3720">
              <w:rPr>
                <w:rFonts w:ascii="Cambria" w:hAnsi="Cambria"/>
                <w:color w:val="000000"/>
              </w:rPr>
              <w:t xml:space="preserve"> </w:t>
            </w:r>
            <w:r w:rsidRPr="00AE3720">
              <w:rPr>
                <w:rFonts w:ascii="Cambria" w:hAnsi="Cambria"/>
                <w:color w:val="000000"/>
              </w:rPr>
              <w:t>tarafından görevden uzaklaştırılabilirler.</w:t>
            </w:r>
          </w:p>
          <w:p w14:paraId="16F8F73B" w14:textId="2C1B7879" w:rsidR="00BC5731" w:rsidRPr="00AE3720" w:rsidRDefault="00BC5731"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Görevden uzaklaştırılan ve görevi ile ilgili olsun veya olmasın herhangi bir suçtan tutuklanan veya gözaltına alınan memurlara bu süre içinde </w:t>
            </w:r>
            <w:r w:rsidR="00AE3720" w:rsidRPr="00AE3720">
              <w:rPr>
                <w:rFonts w:ascii="Cambria" w:eastAsia="Times New Roman" w:hAnsi="Cambria" w:cs="Times New Roman"/>
                <w:b/>
                <w:color w:val="C00000"/>
                <w:lang w:eastAsia="tr-TR"/>
              </w:rPr>
              <w:t>AYLIKLARININ ÜÇTE İKİSİ ÖDENİR.</w:t>
            </w:r>
            <w:r w:rsidRPr="00AE3720">
              <w:rPr>
                <w:rFonts w:ascii="Cambria" w:eastAsia="Times New Roman" w:hAnsi="Cambria" w:cs="Times New Roman"/>
                <w:color w:val="000000"/>
                <w:lang w:eastAsia="tr-TR"/>
              </w:rPr>
              <w:t xml:space="preserve"> Bu gibiler bu Kanunun öngördüğü sosyal hak ve yardımlardan faydalanmaya devam ederler.</w:t>
            </w:r>
          </w:p>
          <w:p w14:paraId="6831477B" w14:textId="582654FF" w:rsidR="00BC5731" w:rsidRPr="00AE3720" w:rsidRDefault="00AE3720"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Görevden uzaklaştırılan</w:t>
            </w:r>
            <w:r>
              <w:rPr>
                <w:rFonts w:ascii="Cambria" w:eastAsia="Times New Roman" w:hAnsi="Cambria" w:cs="Times New Roman"/>
                <w:color w:val="000000"/>
                <w:lang w:eastAsia="tr-TR"/>
              </w:rPr>
              <w:t xml:space="preserve"> memurun</w:t>
            </w:r>
            <w:r w:rsidRPr="00AE3720">
              <w:rPr>
                <w:rFonts w:ascii="Cambria" w:eastAsia="Times New Roman" w:hAnsi="Cambria" w:cs="Times New Roman"/>
                <w:color w:val="000000"/>
                <w:lang w:eastAsia="tr-TR"/>
              </w:rPr>
              <w:t xml:space="preserve"> göreve iade edilmesi halinde</w:t>
            </w:r>
            <w:r w:rsidR="00BC5731" w:rsidRPr="00AE3720">
              <w:rPr>
                <w:rFonts w:ascii="Cambria" w:eastAsia="Times New Roman" w:hAnsi="Cambria" w:cs="Times New Roman"/>
                <w:color w:val="000000"/>
                <w:lang w:eastAsia="tr-TR"/>
              </w:rPr>
              <w:t xml:space="preserve"> aylıklarının </w:t>
            </w:r>
            <w:r w:rsidRPr="00AE3720">
              <w:rPr>
                <w:rFonts w:ascii="Cambria" w:eastAsia="Times New Roman" w:hAnsi="Cambria" w:cs="Times New Roman"/>
                <w:b/>
                <w:color w:val="C00000"/>
                <w:lang w:eastAsia="tr-TR"/>
              </w:rPr>
              <w:t>KESİLMİŞ OLAN ÜÇTE BİRİ KENDİLERİNE ÖDENİR</w:t>
            </w:r>
            <w:r w:rsidRPr="00AE3720">
              <w:rPr>
                <w:rFonts w:ascii="Cambria" w:eastAsia="Times New Roman" w:hAnsi="Cambria" w:cs="Times New Roman"/>
                <w:color w:val="C00000"/>
                <w:lang w:eastAsia="tr-TR"/>
              </w:rPr>
              <w:t xml:space="preserve"> </w:t>
            </w:r>
            <w:r w:rsidR="00BC5731" w:rsidRPr="00AE3720">
              <w:rPr>
                <w:rFonts w:ascii="Cambria" w:eastAsia="Times New Roman" w:hAnsi="Cambria" w:cs="Times New Roman"/>
                <w:color w:val="000000"/>
                <w:lang w:eastAsia="tr-TR"/>
              </w:rPr>
              <w:t xml:space="preserve">ve görevden uzakta geçirdikleri süre, derecelerindeki kademe ilerlemesinde ve bu sürenin derece yükselmesi için gerekli en az bekleme süresini aşan kısmı, üst dereceye yükselmeleri halinde, bu derecede kademe </w:t>
            </w:r>
            <w:r w:rsidR="00BC5731" w:rsidRPr="00AE3720">
              <w:rPr>
                <w:rFonts w:ascii="Cambria" w:eastAsia="Times New Roman" w:hAnsi="Cambria" w:cs="Times New Roman"/>
                <w:color w:val="000000"/>
                <w:lang w:eastAsia="tr-TR"/>
              </w:rPr>
              <w:lastRenderedPageBreak/>
              <w:t>ilerlemesi yapılmak suretiyle değerlendirilir.</w:t>
            </w:r>
          </w:p>
          <w:p w14:paraId="6F819CC7" w14:textId="493F8160" w:rsidR="00BC5731" w:rsidRPr="00AE3720" w:rsidRDefault="00BC5731"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Soruşturma sonunda disiplin yüzünden </w:t>
            </w:r>
            <w:r w:rsidR="00AE3720" w:rsidRPr="00AE3720">
              <w:rPr>
                <w:rFonts w:ascii="Cambria" w:eastAsia="Times New Roman" w:hAnsi="Cambria" w:cs="Times New Roman"/>
                <w:b/>
                <w:color w:val="C00000"/>
                <w:lang w:eastAsia="tr-TR"/>
              </w:rPr>
              <w:t>MEMURLUKTAN ÇIKARMA VEYA CEZAİ BİR İŞLEM UYGULANMASINA LÜZUM KALMAYAN</w:t>
            </w:r>
            <w:r w:rsidR="00AE3720" w:rsidRPr="00AE3720">
              <w:rPr>
                <w:rFonts w:ascii="Cambria" w:eastAsia="Times New Roman" w:hAnsi="Cambria" w:cs="Times New Roman"/>
                <w:color w:val="C00000"/>
                <w:lang w:eastAsia="tr-TR"/>
              </w:rPr>
              <w:t xml:space="preserve"> </w:t>
            </w:r>
            <w:r w:rsidRPr="00AE3720">
              <w:rPr>
                <w:rFonts w:ascii="Cambria" w:eastAsia="Times New Roman" w:hAnsi="Cambria" w:cs="Times New Roman"/>
                <w:color w:val="000000"/>
                <w:lang w:eastAsia="tr-TR"/>
              </w:rPr>
              <w:t xml:space="preserve">Devlet memurları için alınmış olan görevden uzaklaştırma tedbiri, yetkililerce (Müfettişler tarafından görevden uzaklaştırılanlar hakkında atamaya yetkili amirlerce) </w:t>
            </w:r>
            <w:r w:rsidR="00AE3720" w:rsidRPr="00AE3720">
              <w:rPr>
                <w:rFonts w:ascii="Cambria" w:eastAsia="Times New Roman" w:hAnsi="Cambria" w:cs="Times New Roman"/>
                <w:b/>
                <w:color w:val="C00000"/>
                <w:lang w:eastAsia="tr-TR"/>
              </w:rPr>
              <w:t>DERHAL KALDIRILIR</w:t>
            </w:r>
            <w:r w:rsidRPr="00AE3720">
              <w:rPr>
                <w:rFonts w:ascii="Cambria" w:eastAsia="Times New Roman" w:hAnsi="Cambria" w:cs="Times New Roman"/>
                <w:color w:val="000000"/>
                <w:lang w:eastAsia="tr-TR"/>
              </w:rPr>
              <w:t>.</w:t>
            </w:r>
          </w:p>
          <w:p w14:paraId="5A687281" w14:textId="2553A754" w:rsidR="00BC5731" w:rsidRPr="00AE3720" w:rsidRDefault="00BC5731" w:rsidP="00AE3720">
            <w:pPr>
              <w:pStyle w:val="ListeParagraf"/>
              <w:numPr>
                <w:ilvl w:val="0"/>
                <w:numId w:val="16"/>
              </w:numPr>
              <w:spacing w:after="0" w:line="305" w:lineRule="atLeast"/>
              <w:jc w:val="both"/>
              <w:rPr>
                <w:rFonts w:ascii="Cambria" w:eastAsia="Times New Roman" w:hAnsi="Cambria" w:cs="Times New Roman"/>
                <w:b/>
                <w:color w:val="C00000"/>
                <w:lang w:eastAsia="tr-TR"/>
              </w:rPr>
            </w:pPr>
            <w:r w:rsidRPr="00AE3720">
              <w:rPr>
                <w:rFonts w:ascii="Cambria" w:eastAsia="Times New Roman" w:hAnsi="Cambria" w:cs="Times New Roman"/>
                <w:color w:val="000000"/>
                <w:lang w:eastAsia="tr-TR"/>
              </w:rPr>
              <w:t xml:space="preserve">Görevden uzaklaştırma tedbirini kaldırmayan görevli hakkında </w:t>
            </w:r>
            <w:r w:rsidR="00AE3720" w:rsidRPr="00AE3720">
              <w:rPr>
                <w:rFonts w:ascii="Cambria" w:hAnsi="Cambria"/>
                <w:b/>
                <w:color w:val="C00000"/>
              </w:rPr>
              <w:t>HUKUKİ, MALİ VE CEZAİ SORUMLULUĞA TABİDİR.</w:t>
            </w:r>
          </w:p>
          <w:p w14:paraId="7A295CD5" w14:textId="2055E293" w:rsidR="00BC5731" w:rsidRPr="00AE3720" w:rsidRDefault="00BC5731" w:rsidP="00402EC8">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Soruşturma veya yargılama sonunda yetkili mercilerce: </w:t>
            </w:r>
            <w:r w:rsidR="003A4A29" w:rsidRPr="003A4A29">
              <w:rPr>
                <w:rFonts w:ascii="Cambria" w:eastAsia="Times New Roman" w:hAnsi="Cambria" w:cs="Times New Roman"/>
                <w:b/>
                <w:color w:val="C00000"/>
                <w:lang w:eastAsia="tr-TR"/>
              </w:rPr>
              <w:t>HAKLARINDA MEMURLUKTAN ÇIKARMADAN BAŞKA BİR DİSİPLİN CEZASI VERİLENLER; YARGILAMANIN MEN'İNE VEYA BERAATİNE KARAR VERİLENLER; HÜKÜMDEN EVVEL HAKLARINDAKİ KOVUŞTURMA GENEL AF İLE KALDIRILANLAR; GÖREVLERİNE VE MEMURLUKLARINA İLİŞKİN OLSUN VEYA OLMASIN MEMURLUĞA ENGEL OLMAYACAK BİR CEZA İLE HÜKÜMLÜ OLUP CEZASI ERTELENENLER</w:t>
            </w:r>
            <w:r w:rsidRPr="00AE3720">
              <w:rPr>
                <w:rFonts w:ascii="Cambria" w:eastAsia="Times New Roman" w:hAnsi="Cambria" w:cs="Times New Roman"/>
                <w:color w:val="000000"/>
                <w:lang w:eastAsia="tr-TR"/>
              </w:rPr>
              <w:t>;</w:t>
            </w:r>
            <w:r w:rsidR="00AE3720" w:rsidRPr="00AE3720">
              <w:rPr>
                <w:rFonts w:ascii="Cambria" w:eastAsia="Times New Roman" w:hAnsi="Cambria" w:cs="Times New Roman"/>
                <w:color w:val="000000"/>
                <w:lang w:eastAsia="tr-TR"/>
              </w:rPr>
              <w:t xml:space="preserve"> b</w:t>
            </w:r>
            <w:r w:rsidRPr="00AE3720">
              <w:rPr>
                <w:rFonts w:ascii="Cambria" w:eastAsia="Times New Roman" w:hAnsi="Cambria" w:cs="Times New Roman"/>
                <w:color w:val="000000"/>
                <w:lang w:eastAsia="tr-TR"/>
              </w:rPr>
              <w:t xml:space="preserve">u </w:t>
            </w:r>
            <w:r w:rsidRPr="00AE3720">
              <w:rPr>
                <w:rFonts w:ascii="Cambria" w:eastAsia="Times New Roman" w:hAnsi="Cambria" w:cs="Times New Roman"/>
                <w:color w:val="000000"/>
                <w:lang w:eastAsia="tr-TR"/>
              </w:rPr>
              <w:lastRenderedPageBreak/>
              <w:t>kararların kesinleşmesi üzerine haklarındaki görevden uzaklaştırma tedbiri kaldırılır.</w:t>
            </w:r>
          </w:p>
          <w:p w14:paraId="2E39CE1A" w14:textId="62E07193" w:rsidR="00BC5731" w:rsidRPr="00AE3720" w:rsidRDefault="00AE3720" w:rsidP="00AE3720">
            <w:pPr>
              <w:pStyle w:val="ListeParagraf"/>
              <w:numPr>
                <w:ilvl w:val="0"/>
                <w:numId w:val="16"/>
              </w:numPr>
              <w:spacing w:after="0" w:line="305" w:lineRule="atLeast"/>
              <w:jc w:val="both"/>
              <w:rPr>
                <w:rFonts w:ascii="Cambria" w:hAnsi="Cambria"/>
                <w:b/>
                <w:bCs/>
                <w:color w:val="002060"/>
              </w:rPr>
            </w:pPr>
            <w:r w:rsidRPr="00AE3720">
              <w:rPr>
                <w:rFonts w:ascii="Cambria" w:hAnsi="Cambria"/>
                <w:color w:val="000000"/>
              </w:rPr>
              <w:t>G</w:t>
            </w:r>
            <w:r w:rsidR="00BC5731" w:rsidRPr="00AE3720">
              <w:rPr>
                <w:rFonts w:ascii="Cambria" w:hAnsi="Cambria"/>
                <w:color w:val="000000"/>
              </w:rPr>
              <w:t>örevden uzaklaştırma tedbiri, Devlet memurunun soruşturmaya konu olan fiillerinin, hizmetlerini devama engel olmadığı hallerde her zaman kaldırılabilir.</w:t>
            </w:r>
          </w:p>
          <w:p w14:paraId="02DC9430" w14:textId="7554800A" w:rsidR="00BC5731" w:rsidRPr="00AE3720" w:rsidRDefault="00BC5731"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Görevden uzaklaştırma; </w:t>
            </w:r>
            <w:r w:rsidR="003A4A29" w:rsidRPr="003A4A29">
              <w:rPr>
                <w:rFonts w:ascii="Cambria" w:eastAsia="Times New Roman" w:hAnsi="Cambria" w:cs="Times New Roman"/>
                <w:b/>
                <w:color w:val="C00000"/>
                <w:lang w:eastAsia="tr-TR"/>
              </w:rPr>
              <w:t>BİR DİSİPLİN KOVUŞTURMASI İCABINDAN OLDUĞU TAKDİRDE EN ÇOK 3 AY DEVAM EDEBİLİR</w:t>
            </w:r>
            <w:r w:rsidRPr="00AE3720">
              <w:rPr>
                <w:rFonts w:ascii="Cambria" w:eastAsia="Times New Roman" w:hAnsi="Cambria" w:cs="Times New Roman"/>
                <w:color w:val="000000"/>
                <w:lang w:eastAsia="tr-TR"/>
              </w:rPr>
              <w:t>. Bu süre sonunda hakkında bir karar verilmediği takdirde memur görevine başlatılır.</w:t>
            </w:r>
          </w:p>
          <w:p w14:paraId="0AACC62E" w14:textId="213B2BE6" w:rsidR="00BC5731" w:rsidRPr="00AE3720" w:rsidRDefault="00BC5731"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Bir ceza kovuşturması icabından olduğu takdirde görevinden uzaklaştırmaya yetkili amir (Müfettişlerin görevinden uzaklaştırdıkları memurlar hakkında atamaya yetkili amir) ilgilinin durumunu her iki ayda bir inceleyerek görevine dönüp dönmemesi hakkında bir karar verir ve ilgiliye de yazı ile tebliğ eder.</w:t>
            </w:r>
          </w:p>
        </w:tc>
        <w:tc>
          <w:tcPr>
            <w:tcW w:w="4961" w:type="dxa"/>
            <w:shd w:val="clear" w:color="auto" w:fill="FFFFFF" w:themeFill="background1"/>
            <w:vAlign w:val="center"/>
          </w:tcPr>
          <w:p w14:paraId="47BF9933" w14:textId="77097516" w:rsidR="00340F3E" w:rsidRPr="003A4A29" w:rsidRDefault="00340F3E" w:rsidP="00AE3720">
            <w:pPr>
              <w:pStyle w:val="ListeParagraf"/>
              <w:numPr>
                <w:ilvl w:val="0"/>
                <w:numId w:val="16"/>
              </w:numPr>
              <w:spacing w:after="0" w:line="305" w:lineRule="atLeast"/>
              <w:jc w:val="both"/>
              <w:rPr>
                <w:rFonts w:ascii="Cambria" w:eastAsia="Times New Roman" w:hAnsi="Cambria" w:cs="Times New Roman"/>
                <w:b/>
                <w:color w:val="C00000"/>
                <w:lang w:eastAsia="tr-TR"/>
              </w:rPr>
            </w:pPr>
            <w:r w:rsidRPr="00AE3720">
              <w:rPr>
                <w:rFonts w:ascii="Cambria" w:eastAsia="Times New Roman" w:hAnsi="Cambria" w:cs="Times New Roman"/>
                <w:color w:val="000000"/>
                <w:lang w:eastAsia="tr-TR"/>
              </w:rPr>
              <w:lastRenderedPageBreak/>
              <w:t xml:space="preserve">Görevden uzaklaştırma, Devlet veya vakıf yükseköğretim kurumlarında yürütülen </w:t>
            </w:r>
            <w:r w:rsidR="003A4A29" w:rsidRPr="003A4A29">
              <w:rPr>
                <w:rFonts w:ascii="Cambria" w:eastAsia="Times New Roman" w:hAnsi="Cambria" w:cs="Times New Roman"/>
                <w:b/>
                <w:color w:val="C00000"/>
                <w:lang w:eastAsia="tr-TR"/>
              </w:rPr>
              <w:t>KAMU HİZMETİNİN GEREKTİRDİĞİ HALLERDE</w:t>
            </w:r>
            <w:r w:rsidRPr="00AE3720">
              <w:rPr>
                <w:rFonts w:ascii="Cambria" w:eastAsia="Times New Roman" w:hAnsi="Cambria" w:cs="Times New Roman"/>
                <w:color w:val="000000"/>
                <w:lang w:eastAsia="tr-TR"/>
              </w:rPr>
              <w:t xml:space="preserve">, görevi başında kalmasında sakınca görülen üst kuruluşlar ile yükseköğretim kurumu yöneticileri, öğretim elemanları, memurlar ve diğer personel hakkında alınan ihtiyati bir tedbirdir. </w:t>
            </w:r>
            <w:r w:rsidR="003A4A29" w:rsidRPr="003A4A29">
              <w:rPr>
                <w:rFonts w:ascii="Cambria" w:eastAsia="Times New Roman" w:hAnsi="Cambria" w:cs="Times New Roman"/>
                <w:b/>
                <w:color w:val="C00000"/>
                <w:lang w:eastAsia="tr-TR"/>
              </w:rPr>
              <w:t>GÖREVDEN UZAKLAŞTIRMA TEDBİRİ DİSİPLİN VEYA CEZA SORUŞTURMASININ HERHANGİ BİR SAFHASINDA ÜÇ AY SÜREYLE ALINABİLİR.</w:t>
            </w:r>
            <w:r w:rsidRPr="00AE3720">
              <w:rPr>
                <w:rFonts w:ascii="Cambria" w:eastAsia="Times New Roman" w:hAnsi="Cambria" w:cs="Times New Roman"/>
                <w:color w:val="000000"/>
                <w:lang w:eastAsia="tr-TR"/>
              </w:rPr>
              <w:t xml:space="preserve"> Soruşturmayı yürütenler görevden uzaklaştırmayı teklif edebilirler. Bu sürenin bitiminde tedbir kararının alınmasına ilişkin sebeplerin devam etmesi halinde tedbir </w:t>
            </w:r>
            <w:r w:rsidR="003A4A29" w:rsidRPr="003A4A29">
              <w:rPr>
                <w:rFonts w:ascii="Cambria" w:eastAsia="Times New Roman" w:hAnsi="Cambria" w:cs="Times New Roman"/>
                <w:b/>
                <w:color w:val="C00000"/>
                <w:lang w:eastAsia="tr-TR"/>
              </w:rPr>
              <w:t>HER DEFASINDA ÜÇ AY UZATILABİLİR.</w:t>
            </w:r>
          </w:p>
          <w:p w14:paraId="1C65049C" w14:textId="21A311BB"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spacing w:val="-6"/>
                <w:lang w:eastAsia="tr-TR"/>
              </w:rPr>
              <w:t>Görevden uzaklaştırmaya Yükseköğretim Üst Kuruluş Başkanları ile Devlet yükseköğretim </w:t>
            </w:r>
            <w:r w:rsidRPr="00AE3720">
              <w:rPr>
                <w:rFonts w:ascii="Cambria" w:eastAsia="Times New Roman" w:hAnsi="Cambria" w:cs="Times New Roman"/>
                <w:color w:val="000000"/>
                <w:spacing w:val="-2"/>
                <w:lang w:eastAsia="tr-TR"/>
              </w:rPr>
              <w:t xml:space="preserve">kurumlarında </w:t>
            </w:r>
            <w:r w:rsidR="003A4A29" w:rsidRPr="003A4A29">
              <w:rPr>
                <w:rFonts w:ascii="Cambria" w:eastAsia="Times New Roman" w:hAnsi="Cambria" w:cs="Times New Roman"/>
                <w:b/>
                <w:color w:val="C00000"/>
                <w:spacing w:val="-2"/>
                <w:lang w:eastAsia="tr-TR"/>
              </w:rPr>
              <w:t>ATAMAYA YETKİLİ AMİRLER,</w:t>
            </w:r>
            <w:r w:rsidRPr="00AE3720">
              <w:rPr>
                <w:rFonts w:ascii="Cambria" w:eastAsia="Times New Roman" w:hAnsi="Cambria" w:cs="Times New Roman"/>
                <w:color w:val="000000"/>
                <w:spacing w:val="-2"/>
                <w:lang w:eastAsia="tr-TR"/>
              </w:rPr>
              <w:t xml:space="preserve"> vakıf yükseköğretim kurumlarında rektörler ve bağımsız vakıf meslek yüksekokullarında müdürler yetkilidir.</w:t>
            </w:r>
          </w:p>
          <w:p w14:paraId="6A6E884C" w14:textId="24F27AE8"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lastRenderedPageBreak/>
              <w:t xml:space="preserve">Rektörlerin, bağımsız vakıf meslek yüksekokulu müdürlerinin ve dekanların görevden uzaklaştırılması kararı disiplin amirinin teklifi üzerine </w:t>
            </w:r>
            <w:r w:rsidR="003A4A29" w:rsidRPr="003A4A29">
              <w:rPr>
                <w:rFonts w:ascii="Cambria" w:eastAsia="Times New Roman" w:hAnsi="Cambria" w:cs="Times New Roman"/>
                <w:b/>
                <w:color w:val="C00000"/>
                <w:lang w:eastAsia="tr-TR"/>
              </w:rPr>
              <w:t>YÜKSEKÖĞRETİM GENEL KURULU TARAFINDAN VERİLİR</w:t>
            </w:r>
            <w:r w:rsidRPr="00AE3720">
              <w:rPr>
                <w:rFonts w:ascii="Cambria" w:eastAsia="Times New Roman" w:hAnsi="Cambria" w:cs="Times New Roman"/>
                <w:color w:val="000000"/>
                <w:lang w:eastAsia="tr-TR"/>
              </w:rPr>
              <w:t>. Görevden uzaklaştırma kararları atamaya yetkili amirlere bildirilir.</w:t>
            </w:r>
          </w:p>
          <w:p w14:paraId="2D6FAB38" w14:textId="02E65B40"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Görevinden uzaklaştırılanlar hakkında görevden uzaklaştırmayı izleyen </w:t>
            </w:r>
            <w:r w:rsidR="003A4A29" w:rsidRPr="003A4A29">
              <w:rPr>
                <w:rFonts w:ascii="Cambria" w:eastAsia="Times New Roman" w:hAnsi="Cambria" w:cs="Times New Roman"/>
                <w:b/>
                <w:color w:val="C00000"/>
                <w:lang w:eastAsia="tr-TR"/>
              </w:rPr>
              <w:t>ON İŞGÜNÜ</w:t>
            </w:r>
            <w:r w:rsidR="003A4A29" w:rsidRPr="003A4A29">
              <w:rPr>
                <w:rFonts w:ascii="Cambria" w:eastAsia="Times New Roman" w:hAnsi="Cambria" w:cs="Times New Roman"/>
                <w:color w:val="C00000"/>
                <w:lang w:eastAsia="tr-TR"/>
              </w:rPr>
              <w:t xml:space="preserve"> </w:t>
            </w:r>
            <w:r w:rsidRPr="00AE3720">
              <w:rPr>
                <w:rFonts w:ascii="Cambria" w:eastAsia="Times New Roman" w:hAnsi="Cambria" w:cs="Times New Roman"/>
                <w:color w:val="000000"/>
                <w:lang w:eastAsia="tr-TR"/>
              </w:rPr>
              <w:t>içinde soruşturmaya başlanması şarttır.</w:t>
            </w:r>
          </w:p>
          <w:p w14:paraId="3008547E" w14:textId="245D8FD9"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spacing w:val="-5"/>
                <w:lang w:eastAsia="tr-TR"/>
              </w:rPr>
              <w:t xml:space="preserve">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w:t>
            </w:r>
            <w:r w:rsidR="003A4A29" w:rsidRPr="003A4A29">
              <w:rPr>
                <w:rFonts w:ascii="Cambria" w:eastAsia="Times New Roman" w:hAnsi="Cambria" w:cs="Times New Roman"/>
                <w:b/>
                <w:color w:val="C00000"/>
                <w:spacing w:val="-5"/>
                <w:lang w:eastAsia="tr-TR"/>
              </w:rPr>
              <w:t>HUKUKİ, MALİ VE CEZAİ SORUMLULUĞA TABİDİRLER</w:t>
            </w:r>
            <w:r w:rsidRPr="00AE3720">
              <w:rPr>
                <w:rFonts w:ascii="Cambria" w:eastAsia="Times New Roman" w:hAnsi="Cambria" w:cs="Times New Roman"/>
                <w:color w:val="000000"/>
                <w:spacing w:val="-5"/>
                <w:lang w:eastAsia="tr-TR"/>
              </w:rPr>
              <w:t>.</w:t>
            </w:r>
          </w:p>
          <w:p w14:paraId="4A9E34BF" w14:textId="0A32070B"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G</w:t>
            </w:r>
            <w:r w:rsidRPr="00AE3720">
              <w:rPr>
                <w:rFonts w:ascii="Cambria" w:eastAsia="Times New Roman" w:hAnsi="Cambria" w:cs="Times New Roman"/>
                <w:color w:val="000000"/>
                <w:spacing w:val="2"/>
                <w:lang w:eastAsia="tr-TR"/>
              </w:rPr>
              <w:t>örevden uzaklaştırılanlar, kanunların öngördüğü sosyal hak ve yardımlardan </w:t>
            </w:r>
            <w:r w:rsidRPr="00AE3720">
              <w:rPr>
                <w:rFonts w:ascii="Cambria" w:eastAsia="Times New Roman" w:hAnsi="Cambria" w:cs="Times New Roman"/>
                <w:color w:val="000000"/>
                <w:spacing w:val="-4"/>
                <w:lang w:eastAsia="tr-TR"/>
              </w:rPr>
              <w:t xml:space="preserve">faydalanmaya devam ederler. </w:t>
            </w:r>
            <w:r w:rsidR="003A4A29" w:rsidRPr="003A4A29">
              <w:rPr>
                <w:rFonts w:ascii="Cambria" w:eastAsia="Times New Roman" w:hAnsi="Cambria" w:cs="Times New Roman"/>
                <w:b/>
                <w:color w:val="C00000"/>
                <w:spacing w:val="-4"/>
                <w:lang w:eastAsia="tr-TR"/>
              </w:rPr>
              <w:t>ANCAK GÖREVDEN UZAKLAŞTIRMA SÜRESİ İÇİNDE KENDİLERİNE AYLIKLARININ VEYA ÜCRETLERİNİN ÜÇTE İKİSİ ÖDENİR.</w:t>
            </w:r>
          </w:p>
          <w:p w14:paraId="325A6E76" w14:textId="1308DA5A"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lastRenderedPageBreak/>
              <w:t xml:space="preserve">Göreve tekrar başlatılmanın zorunlu olduğu durumlarda, bunların aylıklarının veya ücretlerinin kesilmiş olan </w:t>
            </w:r>
            <w:r w:rsidR="003A4A29" w:rsidRPr="003A4A29">
              <w:rPr>
                <w:rFonts w:ascii="Cambria" w:eastAsia="Times New Roman" w:hAnsi="Cambria" w:cs="Times New Roman"/>
                <w:b/>
                <w:color w:val="C00000"/>
                <w:lang w:eastAsia="tr-TR"/>
              </w:rPr>
              <w:t>ÜÇTE BİRİ KENDİLERİNE ÖDENİR</w:t>
            </w:r>
            <w:r w:rsidRPr="00AE3720">
              <w:rPr>
                <w:rFonts w:ascii="Cambria" w:eastAsia="Times New Roman" w:hAnsi="Cambria" w:cs="Times New Roman"/>
                <w:color w:val="000000"/>
                <w:lang w:eastAsia="tr-TR"/>
              </w:rPr>
              <w:t xml:space="preserve">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w:t>
            </w:r>
          </w:p>
          <w:p w14:paraId="524C6DFF" w14:textId="1E3F2501"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 xml:space="preserve">Soruşturma sonunda kamu görevinden çıkarma cezası önerilmesi hali dışında </w:t>
            </w:r>
            <w:r w:rsidR="003A4A29" w:rsidRPr="003A4A29">
              <w:rPr>
                <w:rFonts w:ascii="Cambria" w:eastAsia="Times New Roman" w:hAnsi="Cambria" w:cs="Times New Roman"/>
                <w:b/>
                <w:color w:val="C00000"/>
                <w:lang w:eastAsia="tr-TR"/>
              </w:rPr>
              <w:t>GÖREVDEN UZAKLAŞTIRMA TEDBİRİ, BU TEDBİRİ ALAN YETKİLİLERCE DERHAL KALDIRILIR</w:t>
            </w:r>
            <w:r w:rsidRPr="00AE3720">
              <w:rPr>
                <w:rFonts w:ascii="Cambria" w:eastAsia="Times New Roman" w:hAnsi="Cambria" w:cs="Times New Roman"/>
                <w:color w:val="000000"/>
                <w:lang w:eastAsia="tr-TR"/>
              </w:rPr>
              <w:t>.</w:t>
            </w:r>
          </w:p>
          <w:p w14:paraId="5924B444" w14:textId="77777777" w:rsidR="00340F3E"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w:t>
            </w:r>
          </w:p>
          <w:p w14:paraId="213B903B" w14:textId="37DC5B01" w:rsidR="00763982" w:rsidRPr="00AE3720" w:rsidRDefault="00340F3E" w:rsidP="00AE3720">
            <w:pPr>
              <w:pStyle w:val="ListeParagraf"/>
              <w:numPr>
                <w:ilvl w:val="0"/>
                <w:numId w:val="16"/>
              </w:numPr>
              <w:spacing w:after="0" w:line="305" w:lineRule="atLeast"/>
              <w:jc w:val="both"/>
              <w:rPr>
                <w:rFonts w:ascii="Cambria" w:eastAsia="Times New Roman" w:hAnsi="Cambria" w:cs="Times New Roman"/>
                <w:color w:val="000000"/>
                <w:lang w:eastAsia="tr-TR"/>
              </w:rPr>
            </w:pPr>
            <w:r w:rsidRPr="00AE3720">
              <w:rPr>
                <w:rFonts w:ascii="Cambria" w:eastAsia="Times New Roman" w:hAnsi="Cambria" w:cs="Times New Roman"/>
                <w:color w:val="000000"/>
                <w:lang w:eastAsia="tr-TR"/>
              </w:rPr>
              <w:lastRenderedPageBreak/>
              <w:t xml:space="preserve">Kişinin görevi başında kalmasının, soruşturmanın devamına engel olmadığı hallerde </w:t>
            </w:r>
            <w:r w:rsidR="003A4A29" w:rsidRPr="003A4A29">
              <w:rPr>
                <w:rFonts w:ascii="Cambria" w:eastAsia="Times New Roman" w:hAnsi="Cambria" w:cs="Times New Roman"/>
                <w:b/>
                <w:color w:val="C00000"/>
                <w:lang w:eastAsia="tr-TR"/>
              </w:rPr>
              <w:t>GÖREVDEN UZAKLAŞTIRMA TEDBİRİ SÜRESİ DOLMADAN DA KALDIRILABİLİR</w:t>
            </w:r>
            <w:r w:rsidRPr="00AE3720">
              <w:rPr>
                <w:rFonts w:ascii="Cambria" w:eastAsia="Times New Roman" w:hAnsi="Cambria" w:cs="Times New Roman"/>
                <w:color w:val="000000"/>
                <w:lang w:eastAsia="tr-TR"/>
              </w:rPr>
              <w:t>.</w:t>
            </w:r>
          </w:p>
        </w:tc>
        <w:tc>
          <w:tcPr>
            <w:tcW w:w="4678" w:type="dxa"/>
            <w:shd w:val="clear" w:color="auto" w:fill="FFFFFF" w:themeFill="background1"/>
          </w:tcPr>
          <w:p w14:paraId="405766F3" w14:textId="63475EF7" w:rsidR="00763982" w:rsidRPr="00AE3720" w:rsidRDefault="00AE3720" w:rsidP="00AE3720">
            <w:pPr>
              <w:pStyle w:val="ListeParagraf"/>
              <w:numPr>
                <w:ilvl w:val="0"/>
                <w:numId w:val="16"/>
              </w:numPr>
              <w:spacing w:after="0" w:line="305" w:lineRule="atLeast"/>
              <w:jc w:val="both"/>
              <w:rPr>
                <w:rFonts w:ascii="Cambria" w:hAnsi="Cambria"/>
                <w:color w:val="000000"/>
              </w:rPr>
            </w:pPr>
            <w:r w:rsidRPr="00AE3720">
              <w:rPr>
                <w:rFonts w:ascii="Cambria" w:hAnsi="Cambria"/>
                <w:color w:val="000000"/>
              </w:rPr>
              <w:lastRenderedPageBreak/>
              <w:t xml:space="preserve">Yükseköğretim kurumundan bir veya iki yarıyıl uzaklaştırma cezası ile çıkarma cezasını gerektiren suçlarda soruşturma açmaya yetkili amirin teklifi üzerine veya </w:t>
            </w:r>
            <w:proofErr w:type="spellStart"/>
            <w:r w:rsidRPr="00AE3720">
              <w:rPr>
                <w:rFonts w:ascii="Cambria" w:hAnsi="Cambria"/>
                <w:color w:val="000000"/>
              </w:rPr>
              <w:t>re’sen</w:t>
            </w:r>
            <w:proofErr w:type="spellEnd"/>
            <w:r w:rsidRPr="00AE3720">
              <w:rPr>
                <w:rFonts w:ascii="Cambria" w:hAnsi="Cambria"/>
                <w:color w:val="000000"/>
              </w:rPr>
              <w:t xml:space="preserve">, </w:t>
            </w:r>
            <w:r w:rsidR="003A4A29" w:rsidRPr="003A4A29">
              <w:rPr>
                <w:rFonts w:ascii="Cambria" w:hAnsi="Cambria"/>
                <w:b/>
                <w:color w:val="C00000"/>
              </w:rPr>
              <w:t xml:space="preserve">REKTÖRÜN KARARIYLA OTUZ GÜNÜ GEÇMEMEK ÜZERE ÖĞRENCİNİN YÜKSEKÖĞRETİM KURUMU BİNALARINA SOKULMAMASI YÖNÜNDE TEDBİR UYGULANABİLİR. </w:t>
            </w:r>
            <w:r w:rsidRPr="003A4A29">
              <w:rPr>
                <w:rFonts w:ascii="Cambria" w:hAnsi="Cambria"/>
                <w:b/>
                <w:i/>
                <w:color w:val="002060"/>
              </w:rPr>
              <w:t>(</w:t>
            </w:r>
            <w:r w:rsidRPr="003A4A29">
              <w:rPr>
                <w:rFonts w:ascii="Cambria" w:hAnsi="Cambria" w:cs="Segoe UI"/>
                <w:b/>
                <w:i/>
                <w:color w:val="002060"/>
                <w:shd w:val="clear" w:color="auto" w:fill="FFFFFF"/>
              </w:rPr>
              <w:t xml:space="preserve">Anayasa Mahkemesinin 22/2/2024 tarihli ve E: 2023/78, K: 2024/55 sayılı Kararı ile bu bent iptal edilmiştir. Kararın Resmî </w:t>
            </w:r>
            <w:proofErr w:type="spellStart"/>
            <w:r w:rsidRPr="003A4A29">
              <w:rPr>
                <w:rFonts w:ascii="Cambria" w:hAnsi="Cambria" w:cs="Segoe UI"/>
                <w:b/>
                <w:i/>
                <w:color w:val="002060"/>
                <w:shd w:val="clear" w:color="auto" w:fill="FFFFFF"/>
              </w:rPr>
              <w:t>Gazete’de</w:t>
            </w:r>
            <w:proofErr w:type="spellEnd"/>
            <w:r w:rsidRPr="003A4A29">
              <w:rPr>
                <w:rFonts w:ascii="Cambria" w:hAnsi="Cambria" w:cs="Segoe UI"/>
                <w:b/>
                <w:i/>
                <w:color w:val="002060"/>
                <w:shd w:val="clear" w:color="auto" w:fill="FFFFFF"/>
              </w:rPr>
              <w:t xml:space="preserve"> yayımlanmasından başlayarak dokuz ay sonra (19/1/2025) yürürlüğe gireceği hüküm altına alınmıştır.</w:t>
            </w:r>
            <w:r w:rsidRPr="003A4A29">
              <w:rPr>
                <w:rFonts w:ascii="Cambria" w:hAnsi="Cambria" w:cs="Segoe UI"/>
                <w:b/>
                <w:i/>
                <w:color w:val="002060"/>
                <w:shd w:val="clear" w:color="auto" w:fill="FFFFFF"/>
              </w:rPr>
              <w:t>)</w:t>
            </w:r>
          </w:p>
        </w:tc>
      </w:tr>
    </w:tbl>
    <w:p w14:paraId="1EA3C34D" w14:textId="2825D8DE" w:rsidR="000C3B7E" w:rsidRPr="00AE3720" w:rsidRDefault="000C3B7E" w:rsidP="00AE3720">
      <w:pPr>
        <w:spacing w:after="0" w:line="259" w:lineRule="auto"/>
        <w:jc w:val="both"/>
        <w:rPr>
          <w:rFonts w:ascii="Cambria" w:hAnsi="Cambria"/>
          <w:b/>
          <w:bCs/>
          <w:color w:val="002060"/>
        </w:rPr>
      </w:pPr>
    </w:p>
    <w:sectPr w:rsidR="000C3B7E" w:rsidRPr="00AE3720" w:rsidSect="006F4323">
      <w:headerReference w:type="default" r:id="rId8"/>
      <w:footerReference w:type="default" r:id="rId9"/>
      <w:pgSz w:w="16838" w:h="11906" w:orient="landscape"/>
      <w:pgMar w:top="0"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DB71" w14:textId="77777777" w:rsidR="00A132AC" w:rsidRDefault="00A132AC" w:rsidP="00534F7F">
      <w:pPr>
        <w:spacing w:after="0" w:line="240" w:lineRule="auto"/>
      </w:pPr>
      <w:r>
        <w:separator/>
      </w:r>
    </w:p>
  </w:endnote>
  <w:endnote w:type="continuationSeparator" w:id="0">
    <w:p w14:paraId="34D62DBF" w14:textId="77777777" w:rsidR="00A132AC" w:rsidRDefault="00A132A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E75914" w:rsidRPr="0081560B" w14:paraId="5EABC67A" w14:textId="77777777" w:rsidTr="00E75914">
      <w:trPr>
        <w:trHeight w:val="416"/>
      </w:trPr>
      <w:tc>
        <w:tcPr>
          <w:tcW w:w="666" w:type="dxa"/>
        </w:tcPr>
        <w:p w14:paraId="5EABC66D" w14:textId="77777777" w:rsidR="00E75914" w:rsidRPr="00C4163E" w:rsidRDefault="00E75914"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E75914" w:rsidRDefault="00E75914"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E75914" w:rsidRPr="0081560B" w:rsidRDefault="00E75914" w:rsidP="00534F7F">
          <w:pPr>
            <w:pStyle w:val="AltBilgi"/>
            <w:jc w:val="right"/>
            <w:rPr>
              <w:rFonts w:ascii="Cambria" w:hAnsi="Cambria"/>
              <w:sz w:val="16"/>
              <w:szCs w:val="16"/>
            </w:rPr>
          </w:pPr>
        </w:p>
      </w:tc>
      <w:tc>
        <w:tcPr>
          <w:tcW w:w="284" w:type="dxa"/>
        </w:tcPr>
        <w:p w14:paraId="5EABC673"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w:t>
          </w:r>
        </w:p>
        <w:p w14:paraId="5EABC675" w14:textId="1F4B8AC7" w:rsidR="00E75914" w:rsidRPr="0081560B" w:rsidRDefault="00E75914"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E75914" w:rsidRPr="0081560B" w:rsidRDefault="00E75914"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E75914" w:rsidRPr="0081560B" w:rsidRDefault="00E75914"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E75914" w:rsidRPr="0081560B" w:rsidRDefault="00E75914"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E75914" w:rsidRPr="0081560B" w:rsidRDefault="00E75914"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56A74BC5" w:rsidR="00E75914" w:rsidRPr="0081560B" w:rsidRDefault="00E75914"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A4A29">
            <w:rPr>
              <w:rFonts w:ascii="Cambria" w:hAnsi="Cambria"/>
              <w:b/>
              <w:bCs/>
              <w:noProof/>
              <w:color w:val="002060"/>
              <w:sz w:val="16"/>
              <w:szCs w:val="16"/>
            </w:rPr>
            <w:t>4</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A4A29">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5EABC67B" w14:textId="77777777" w:rsidR="00534F7F" w:rsidRDefault="00534F7F">
    <w:pPr>
      <w:pStyle w:val="AltBilgi"/>
      <w:rPr>
        <w:sz w:val="6"/>
        <w:szCs w:val="6"/>
      </w:rPr>
    </w:pPr>
  </w:p>
  <w:p w14:paraId="5EABC67C"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02245" w14:textId="77777777" w:rsidR="00A132AC" w:rsidRDefault="00A132AC" w:rsidP="00534F7F">
      <w:pPr>
        <w:spacing w:after="0" w:line="240" w:lineRule="auto"/>
      </w:pPr>
      <w:r>
        <w:separator/>
      </w:r>
    </w:p>
  </w:footnote>
  <w:footnote w:type="continuationSeparator" w:id="0">
    <w:p w14:paraId="5C81DC38" w14:textId="77777777" w:rsidR="00A132AC" w:rsidRDefault="00A132A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5EABC65B" w14:textId="77777777" w:rsidTr="00D04D2D">
      <w:trPr>
        <w:trHeight w:val="189"/>
      </w:trPr>
      <w:tc>
        <w:tcPr>
          <w:tcW w:w="2547" w:type="dxa"/>
          <w:vMerge w:val="restart"/>
        </w:tcPr>
        <w:p w14:paraId="5EABC65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7" name="Resim 7"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292A2CF" w14:textId="2B19D989" w:rsidR="00A8633C" w:rsidRPr="00623433" w:rsidRDefault="00763982" w:rsidP="00933E2D">
          <w:pPr>
            <w:pStyle w:val="stBilgi"/>
            <w:jc w:val="center"/>
            <w:rPr>
              <w:rFonts w:ascii="Cambria" w:hAnsi="Cambria"/>
              <w:b/>
              <w:color w:val="002060"/>
              <w:sz w:val="24"/>
            </w:rPr>
          </w:pPr>
          <w:r w:rsidRPr="00623433">
            <w:rPr>
              <w:rFonts w:ascii="Cambria" w:hAnsi="Cambria"/>
              <w:b/>
              <w:color w:val="002060"/>
              <w:sz w:val="24"/>
            </w:rPr>
            <w:t xml:space="preserve">MEMUR-AKADEMİK-ÖĞRENCİ </w:t>
          </w:r>
        </w:p>
        <w:p w14:paraId="5EABC658" w14:textId="7AFEE180" w:rsidR="00534F7F" w:rsidRPr="0099459A" w:rsidRDefault="00340F3E" w:rsidP="00A8633C">
          <w:pPr>
            <w:pStyle w:val="stBilgi"/>
            <w:jc w:val="center"/>
            <w:rPr>
              <w:rFonts w:ascii="Cambria" w:hAnsi="Cambria"/>
              <w:b/>
              <w:color w:val="002060"/>
            </w:rPr>
          </w:pPr>
          <w:r>
            <w:rPr>
              <w:rFonts w:ascii="Cambria" w:hAnsi="Cambria"/>
              <w:b/>
              <w:color w:val="002060"/>
              <w:sz w:val="24"/>
            </w:rPr>
            <w:t>GÖREVDEN UZAKLAŞTIRMA</w:t>
          </w:r>
          <w:r w:rsidR="00763982" w:rsidRPr="00623433">
            <w:rPr>
              <w:rFonts w:ascii="Cambria" w:hAnsi="Cambria"/>
              <w:b/>
              <w:color w:val="002060"/>
              <w:sz w:val="24"/>
            </w:rPr>
            <w:t xml:space="preserve"> SÜREÇLERİ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534F7F" w:rsidRPr="00171789" w:rsidRDefault="00534F7F" w:rsidP="00534F7F">
          <w:pPr>
            <w:pStyle w:val="stBilgi"/>
            <w:rPr>
              <w:rFonts w:ascii="Cambria" w:hAnsi="Cambria"/>
              <w:color w:val="002060"/>
              <w:sz w:val="16"/>
              <w:szCs w:val="16"/>
            </w:rPr>
          </w:pPr>
          <w:r>
            <w:rPr>
              <w:rFonts w:ascii="Cambria" w:hAnsi="Cambria"/>
              <w:color w:val="002060"/>
              <w:sz w:val="16"/>
              <w:szCs w:val="16"/>
            </w:rPr>
            <w:t>FRM</w:t>
          </w:r>
          <w:r w:rsidR="00DE048A">
            <w:rPr>
              <w:rFonts w:ascii="Cambria" w:hAnsi="Cambria"/>
              <w:color w:val="002060"/>
              <w:sz w:val="16"/>
              <w:szCs w:val="16"/>
            </w:rPr>
            <w:t>-1016</w:t>
          </w:r>
        </w:p>
      </w:tc>
    </w:tr>
    <w:tr w:rsidR="00534F7F" w14:paraId="5EABC660" w14:textId="77777777" w:rsidTr="00D04D2D">
      <w:trPr>
        <w:trHeight w:val="187"/>
      </w:trPr>
      <w:tc>
        <w:tcPr>
          <w:tcW w:w="2547" w:type="dxa"/>
          <w:vMerge/>
        </w:tcPr>
        <w:p w14:paraId="5EABC65C"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534F7F" w:rsidRPr="00171789" w:rsidRDefault="00C23127" w:rsidP="00534F7F">
          <w:pPr>
            <w:pStyle w:val="stBilgi"/>
            <w:rPr>
              <w:rFonts w:ascii="Cambria" w:hAnsi="Cambria"/>
              <w:color w:val="002060"/>
              <w:sz w:val="16"/>
              <w:szCs w:val="16"/>
            </w:rPr>
          </w:pPr>
          <w:r>
            <w:rPr>
              <w:rFonts w:ascii="Cambria" w:hAnsi="Cambria"/>
              <w:color w:val="002060"/>
              <w:sz w:val="16"/>
              <w:szCs w:val="16"/>
            </w:rPr>
            <w:t>08</w:t>
          </w:r>
          <w:r w:rsidR="00B33B1E">
            <w:rPr>
              <w:rFonts w:ascii="Cambria" w:hAnsi="Cambria"/>
              <w:color w:val="002060"/>
              <w:sz w:val="16"/>
              <w:szCs w:val="16"/>
            </w:rPr>
            <w:t>.02.2024</w:t>
          </w:r>
        </w:p>
      </w:tc>
    </w:tr>
    <w:tr w:rsidR="00534F7F" w14:paraId="5EABC665" w14:textId="77777777" w:rsidTr="00D04D2D">
      <w:trPr>
        <w:trHeight w:val="187"/>
      </w:trPr>
      <w:tc>
        <w:tcPr>
          <w:tcW w:w="2547" w:type="dxa"/>
          <w:vMerge/>
        </w:tcPr>
        <w:p w14:paraId="5EABC66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EABC66A" w14:textId="77777777" w:rsidTr="00D04D2D">
      <w:trPr>
        <w:trHeight w:val="220"/>
      </w:trPr>
      <w:tc>
        <w:tcPr>
          <w:tcW w:w="2547" w:type="dxa"/>
          <w:vMerge/>
        </w:tcPr>
        <w:p w14:paraId="5EABC666"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1"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431BED"/>
    <w:multiLevelType w:val="hybridMultilevel"/>
    <w:tmpl w:val="AAA4D3F2"/>
    <w:lvl w:ilvl="0" w:tplc="6F98A7A8">
      <w:start w:val="1"/>
      <w:numFmt w:val="decimal"/>
      <w:lvlText w:val="%1."/>
      <w:lvlJc w:val="left"/>
      <w:pPr>
        <w:ind w:left="1080" w:hanging="360"/>
      </w:pPr>
      <w:rPr>
        <w:rFonts w:hint="default"/>
        <w:color w:val="00206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51D5C70"/>
    <w:multiLevelType w:val="hybridMultilevel"/>
    <w:tmpl w:val="645EEB46"/>
    <w:lvl w:ilvl="0" w:tplc="2A7AFD5A">
      <w:start w:val="1"/>
      <w:numFmt w:val="decimal"/>
      <w:lvlText w:val="%1."/>
      <w:lvlJc w:val="left"/>
      <w:pPr>
        <w:ind w:left="720" w:hanging="360"/>
      </w:pPr>
      <w:rPr>
        <w:rFonts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792F32"/>
    <w:multiLevelType w:val="hybridMultilevel"/>
    <w:tmpl w:val="8716FC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5E2CAC"/>
    <w:multiLevelType w:val="hybridMultilevel"/>
    <w:tmpl w:val="E1D8988E"/>
    <w:lvl w:ilvl="0" w:tplc="041F0001">
      <w:start w:val="1"/>
      <w:numFmt w:val="bullet"/>
      <w:lvlText w:val=""/>
      <w:lvlJc w:val="left"/>
      <w:pPr>
        <w:ind w:left="720" w:hanging="360"/>
      </w:pPr>
      <w:rPr>
        <w:rFonts w:ascii="Symbol" w:hAnsi="Symbol" w:hint="default"/>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FF51F1"/>
    <w:multiLevelType w:val="hybridMultilevel"/>
    <w:tmpl w:val="09263D4A"/>
    <w:lvl w:ilvl="0" w:tplc="B28AC4F6">
      <w:start w:val="1"/>
      <w:numFmt w:val="decimal"/>
      <w:lvlText w:val="%1."/>
      <w:lvlJc w:val="left"/>
      <w:pPr>
        <w:ind w:left="720" w:hanging="360"/>
      </w:pPr>
      <w:rPr>
        <w:rFonts w:hint="default"/>
        <w:b/>
        <w:color w:val="00206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3"/>
  </w:num>
  <w:num w:numId="5">
    <w:abstractNumId w:val="11"/>
  </w:num>
  <w:num w:numId="6">
    <w:abstractNumId w:val="2"/>
  </w:num>
  <w:num w:numId="7">
    <w:abstractNumId w:val="8"/>
  </w:num>
  <w:num w:numId="8">
    <w:abstractNumId w:val="13"/>
  </w:num>
  <w:num w:numId="9">
    <w:abstractNumId w:val="9"/>
  </w:num>
  <w:num w:numId="10">
    <w:abstractNumId w:val="1"/>
  </w:num>
  <w:num w:numId="11">
    <w:abstractNumId w:val="5"/>
  </w:num>
  <w:num w:numId="12">
    <w:abstractNumId w:val="6"/>
  </w:num>
  <w:num w:numId="13">
    <w:abstractNumId w:val="15"/>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4377"/>
    <w:rsid w:val="00034A31"/>
    <w:rsid w:val="00046392"/>
    <w:rsid w:val="00046FFB"/>
    <w:rsid w:val="0008521E"/>
    <w:rsid w:val="000A2998"/>
    <w:rsid w:val="000A3978"/>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57128"/>
    <w:rsid w:val="00164950"/>
    <w:rsid w:val="0018517F"/>
    <w:rsid w:val="001919AC"/>
    <w:rsid w:val="001A1CAB"/>
    <w:rsid w:val="001C5159"/>
    <w:rsid w:val="001D0C46"/>
    <w:rsid w:val="001E43BD"/>
    <w:rsid w:val="001F16FF"/>
    <w:rsid w:val="0020508C"/>
    <w:rsid w:val="00205643"/>
    <w:rsid w:val="00216C37"/>
    <w:rsid w:val="002335DB"/>
    <w:rsid w:val="00244B8F"/>
    <w:rsid w:val="0025424C"/>
    <w:rsid w:val="00271BDB"/>
    <w:rsid w:val="00272BBF"/>
    <w:rsid w:val="00283B8F"/>
    <w:rsid w:val="002A7BA6"/>
    <w:rsid w:val="002C4415"/>
    <w:rsid w:val="002C693E"/>
    <w:rsid w:val="002F0FD6"/>
    <w:rsid w:val="002F1EFC"/>
    <w:rsid w:val="002F3262"/>
    <w:rsid w:val="002F7535"/>
    <w:rsid w:val="003039F2"/>
    <w:rsid w:val="003230A8"/>
    <w:rsid w:val="00340F3E"/>
    <w:rsid w:val="00343DA4"/>
    <w:rsid w:val="003544D1"/>
    <w:rsid w:val="003548DA"/>
    <w:rsid w:val="00354D8E"/>
    <w:rsid w:val="00366CE4"/>
    <w:rsid w:val="00385009"/>
    <w:rsid w:val="003A2158"/>
    <w:rsid w:val="003A4A29"/>
    <w:rsid w:val="003A7092"/>
    <w:rsid w:val="003C0363"/>
    <w:rsid w:val="003C0F72"/>
    <w:rsid w:val="003D72D5"/>
    <w:rsid w:val="00404DD1"/>
    <w:rsid w:val="00406E3A"/>
    <w:rsid w:val="00437CF7"/>
    <w:rsid w:val="0044553A"/>
    <w:rsid w:val="00454C9D"/>
    <w:rsid w:val="00464B62"/>
    <w:rsid w:val="004B24B6"/>
    <w:rsid w:val="004B3C41"/>
    <w:rsid w:val="004B5A49"/>
    <w:rsid w:val="004B5BE5"/>
    <w:rsid w:val="004C2E0A"/>
    <w:rsid w:val="004C63A5"/>
    <w:rsid w:val="004D1788"/>
    <w:rsid w:val="004E4897"/>
    <w:rsid w:val="004F6BED"/>
    <w:rsid w:val="00501219"/>
    <w:rsid w:val="00517B39"/>
    <w:rsid w:val="00520467"/>
    <w:rsid w:val="0052647D"/>
    <w:rsid w:val="00531F37"/>
    <w:rsid w:val="00534F7F"/>
    <w:rsid w:val="005400EB"/>
    <w:rsid w:val="00545607"/>
    <w:rsid w:val="005526CD"/>
    <w:rsid w:val="00556238"/>
    <w:rsid w:val="00561AEB"/>
    <w:rsid w:val="00566544"/>
    <w:rsid w:val="00571641"/>
    <w:rsid w:val="00586E1E"/>
    <w:rsid w:val="00587671"/>
    <w:rsid w:val="00596A99"/>
    <w:rsid w:val="00596B33"/>
    <w:rsid w:val="005B0C52"/>
    <w:rsid w:val="005B7E98"/>
    <w:rsid w:val="005D1E9C"/>
    <w:rsid w:val="00623433"/>
    <w:rsid w:val="006340F8"/>
    <w:rsid w:val="00634A2E"/>
    <w:rsid w:val="00634E90"/>
    <w:rsid w:val="006450D7"/>
    <w:rsid w:val="0064705C"/>
    <w:rsid w:val="00662375"/>
    <w:rsid w:val="00680408"/>
    <w:rsid w:val="00681CF7"/>
    <w:rsid w:val="00685A05"/>
    <w:rsid w:val="00687512"/>
    <w:rsid w:val="006A49A2"/>
    <w:rsid w:val="006B361B"/>
    <w:rsid w:val="006B7C08"/>
    <w:rsid w:val="006D3E30"/>
    <w:rsid w:val="006F4323"/>
    <w:rsid w:val="007004B9"/>
    <w:rsid w:val="00711CE9"/>
    <w:rsid w:val="007137DA"/>
    <w:rsid w:val="00713C08"/>
    <w:rsid w:val="007169A4"/>
    <w:rsid w:val="00720EE4"/>
    <w:rsid w:val="00727439"/>
    <w:rsid w:val="00734DFF"/>
    <w:rsid w:val="00735A3D"/>
    <w:rsid w:val="0073760A"/>
    <w:rsid w:val="00751837"/>
    <w:rsid w:val="0075297C"/>
    <w:rsid w:val="00752D09"/>
    <w:rsid w:val="00755E90"/>
    <w:rsid w:val="007612A6"/>
    <w:rsid w:val="00763982"/>
    <w:rsid w:val="0078136B"/>
    <w:rsid w:val="007B17AF"/>
    <w:rsid w:val="007C544E"/>
    <w:rsid w:val="007C7711"/>
    <w:rsid w:val="007D3B4A"/>
    <w:rsid w:val="007F5627"/>
    <w:rsid w:val="007F6D20"/>
    <w:rsid w:val="008144C0"/>
    <w:rsid w:val="008302E9"/>
    <w:rsid w:val="00835F73"/>
    <w:rsid w:val="00846AD8"/>
    <w:rsid w:val="0085403F"/>
    <w:rsid w:val="00857BA4"/>
    <w:rsid w:val="0087039C"/>
    <w:rsid w:val="008856BB"/>
    <w:rsid w:val="00886126"/>
    <w:rsid w:val="008949DF"/>
    <w:rsid w:val="008A398A"/>
    <w:rsid w:val="008A5D4F"/>
    <w:rsid w:val="008C32C5"/>
    <w:rsid w:val="008C370D"/>
    <w:rsid w:val="008C5DE2"/>
    <w:rsid w:val="008D3350"/>
    <w:rsid w:val="008F15A2"/>
    <w:rsid w:val="008F3C18"/>
    <w:rsid w:val="00900183"/>
    <w:rsid w:val="0090478C"/>
    <w:rsid w:val="009153DE"/>
    <w:rsid w:val="009169CF"/>
    <w:rsid w:val="00927C12"/>
    <w:rsid w:val="00933E2D"/>
    <w:rsid w:val="00960231"/>
    <w:rsid w:val="00967604"/>
    <w:rsid w:val="0097340C"/>
    <w:rsid w:val="00977586"/>
    <w:rsid w:val="0099459A"/>
    <w:rsid w:val="009B37AA"/>
    <w:rsid w:val="009B4ECE"/>
    <w:rsid w:val="009C1A9B"/>
    <w:rsid w:val="009D6289"/>
    <w:rsid w:val="009E3BDA"/>
    <w:rsid w:val="00A0660E"/>
    <w:rsid w:val="00A132AC"/>
    <w:rsid w:val="00A17B7B"/>
    <w:rsid w:val="00A24D75"/>
    <w:rsid w:val="00A256FB"/>
    <w:rsid w:val="00A34B83"/>
    <w:rsid w:val="00A37C6E"/>
    <w:rsid w:val="00A44454"/>
    <w:rsid w:val="00A513AD"/>
    <w:rsid w:val="00A5214F"/>
    <w:rsid w:val="00A8633C"/>
    <w:rsid w:val="00A9520D"/>
    <w:rsid w:val="00AC44E2"/>
    <w:rsid w:val="00AC7F75"/>
    <w:rsid w:val="00AE3720"/>
    <w:rsid w:val="00AF29E2"/>
    <w:rsid w:val="00B054AF"/>
    <w:rsid w:val="00B05CFE"/>
    <w:rsid w:val="00B10E99"/>
    <w:rsid w:val="00B221ED"/>
    <w:rsid w:val="00B2469A"/>
    <w:rsid w:val="00B27866"/>
    <w:rsid w:val="00B279F4"/>
    <w:rsid w:val="00B33929"/>
    <w:rsid w:val="00B33B1E"/>
    <w:rsid w:val="00B5494C"/>
    <w:rsid w:val="00B76865"/>
    <w:rsid w:val="00BB1CE1"/>
    <w:rsid w:val="00BC2B47"/>
    <w:rsid w:val="00BC4FB2"/>
    <w:rsid w:val="00BC5731"/>
    <w:rsid w:val="00BC7B40"/>
    <w:rsid w:val="00BD14E1"/>
    <w:rsid w:val="00BE0658"/>
    <w:rsid w:val="00BE3E80"/>
    <w:rsid w:val="00BE623A"/>
    <w:rsid w:val="00BF1A7F"/>
    <w:rsid w:val="00C04FEB"/>
    <w:rsid w:val="00C0797D"/>
    <w:rsid w:val="00C07BA8"/>
    <w:rsid w:val="00C23127"/>
    <w:rsid w:val="00C35C8C"/>
    <w:rsid w:val="00C515C7"/>
    <w:rsid w:val="00C55842"/>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42DDB"/>
    <w:rsid w:val="00D66B5F"/>
    <w:rsid w:val="00D76151"/>
    <w:rsid w:val="00D9217B"/>
    <w:rsid w:val="00DA0731"/>
    <w:rsid w:val="00DB3905"/>
    <w:rsid w:val="00DD4EBE"/>
    <w:rsid w:val="00DE048A"/>
    <w:rsid w:val="00DF461E"/>
    <w:rsid w:val="00DF735B"/>
    <w:rsid w:val="00E04258"/>
    <w:rsid w:val="00E21461"/>
    <w:rsid w:val="00E259FA"/>
    <w:rsid w:val="00E30884"/>
    <w:rsid w:val="00E47789"/>
    <w:rsid w:val="00E75914"/>
    <w:rsid w:val="00EB384A"/>
    <w:rsid w:val="00EB72A7"/>
    <w:rsid w:val="00ED08FB"/>
    <w:rsid w:val="00ED32E1"/>
    <w:rsid w:val="00EE5DB5"/>
    <w:rsid w:val="00F04AD2"/>
    <w:rsid w:val="00F06B31"/>
    <w:rsid w:val="00F110A4"/>
    <w:rsid w:val="00F36B09"/>
    <w:rsid w:val="00F42129"/>
    <w:rsid w:val="00F478AB"/>
    <w:rsid w:val="00F670E9"/>
    <w:rsid w:val="00F76DE0"/>
    <w:rsid w:val="00F8087F"/>
    <w:rsid w:val="00F958F7"/>
    <w:rsid w:val="00FA1B3F"/>
    <w:rsid w:val="00FA517D"/>
    <w:rsid w:val="00FB7071"/>
    <w:rsid w:val="00FC2123"/>
    <w:rsid w:val="00FC5166"/>
    <w:rsid w:val="00FD4373"/>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959">
      <w:bodyDiv w:val="1"/>
      <w:marLeft w:val="0"/>
      <w:marRight w:val="0"/>
      <w:marTop w:val="0"/>
      <w:marBottom w:val="0"/>
      <w:divBdr>
        <w:top w:val="none" w:sz="0" w:space="0" w:color="auto"/>
        <w:left w:val="none" w:sz="0" w:space="0" w:color="auto"/>
        <w:bottom w:val="none" w:sz="0" w:space="0" w:color="auto"/>
        <w:right w:val="none" w:sz="0" w:space="0" w:color="auto"/>
      </w:divBdr>
    </w:div>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112360034">
      <w:bodyDiv w:val="1"/>
      <w:marLeft w:val="0"/>
      <w:marRight w:val="0"/>
      <w:marTop w:val="0"/>
      <w:marBottom w:val="0"/>
      <w:divBdr>
        <w:top w:val="none" w:sz="0" w:space="0" w:color="auto"/>
        <w:left w:val="none" w:sz="0" w:space="0" w:color="auto"/>
        <w:bottom w:val="none" w:sz="0" w:space="0" w:color="auto"/>
        <w:right w:val="none" w:sz="0" w:space="0" w:color="auto"/>
      </w:divBdr>
    </w:div>
    <w:div w:id="188371608">
      <w:bodyDiv w:val="1"/>
      <w:marLeft w:val="0"/>
      <w:marRight w:val="0"/>
      <w:marTop w:val="0"/>
      <w:marBottom w:val="0"/>
      <w:divBdr>
        <w:top w:val="none" w:sz="0" w:space="0" w:color="auto"/>
        <w:left w:val="none" w:sz="0" w:space="0" w:color="auto"/>
        <w:bottom w:val="none" w:sz="0" w:space="0" w:color="auto"/>
        <w:right w:val="none" w:sz="0" w:space="0" w:color="auto"/>
      </w:divBdr>
    </w:div>
    <w:div w:id="246693452">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580287402">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682319812">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351301812">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479684706">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1BB6-41A1-4CE5-96B7-036C3F5B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1057</Words>
  <Characters>6028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5</cp:revision>
  <cp:lastPrinted>2024-02-07T07:57:00Z</cp:lastPrinted>
  <dcterms:created xsi:type="dcterms:W3CDTF">2024-07-18T07:21:00Z</dcterms:created>
  <dcterms:modified xsi:type="dcterms:W3CDTF">2024-07-19T15:52:00Z</dcterms:modified>
</cp:coreProperties>
</file>