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4596"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7083"/>
        <w:gridCol w:w="7513"/>
      </w:tblGrid>
      <w:tr w:rsidR="0096786C" w:rsidRPr="0084664C" w14:paraId="07290F84" w14:textId="4A9E208B" w:rsidTr="00410221">
        <w:trPr>
          <w:trHeight w:val="231"/>
        </w:trPr>
        <w:tc>
          <w:tcPr>
            <w:tcW w:w="7083" w:type="dxa"/>
            <w:tcBorders>
              <w:bottom w:val="single" w:sz="4" w:space="0" w:color="D0CECE" w:themeColor="background2" w:themeShade="E6"/>
            </w:tcBorders>
            <w:shd w:val="clear" w:color="auto" w:fill="F2F2F2" w:themeFill="background1" w:themeFillShade="F2"/>
          </w:tcPr>
          <w:p w14:paraId="279B9000" w14:textId="065590CA" w:rsidR="0096786C" w:rsidRPr="0084664C" w:rsidRDefault="0096786C" w:rsidP="00AC5A9B">
            <w:pPr>
              <w:pStyle w:val="AralkYok"/>
              <w:jc w:val="center"/>
              <w:rPr>
                <w:rFonts w:ascii="Cambria" w:hAnsi="Cambria"/>
                <w:b/>
                <w:bCs/>
                <w:color w:val="C00000"/>
              </w:rPr>
            </w:pPr>
            <w:r w:rsidRPr="0084664C">
              <w:rPr>
                <w:rFonts w:ascii="Cambria" w:hAnsi="Cambria"/>
                <w:b/>
                <w:bCs/>
                <w:color w:val="C00000"/>
              </w:rPr>
              <w:t>MEVZUAT ADI</w:t>
            </w:r>
          </w:p>
        </w:tc>
        <w:tc>
          <w:tcPr>
            <w:tcW w:w="7513" w:type="dxa"/>
            <w:tcBorders>
              <w:bottom w:val="single" w:sz="4" w:space="0" w:color="D0CECE" w:themeColor="background2" w:themeShade="E6"/>
            </w:tcBorders>
            <w:shd w:val="clear" w:color="auto" w:fill="F2F2F2" w:themeFill="background1" w:themeFillShade="F2"/>
            <w:vAlign w:val="center"/>
          </w:tcPr>
          <w:p w14:paraId="68BBC95E" w14:textId="5BF03A3F" w:rsidR="0096786C" w:rsidRPr="0084664C" w:rsidRDefault="0096786C" w:rsidP="00AC5A9B">
            <w:pPr>
              <w:pStyle w:val="AralkYok"/>
              <w:jc w:val="center"/>
              <w:rPr>
                <w:rFonts w:ascii="Cambria" w:hAnsi="Cambria"/>
                <w:b/>
                <w:bCs/>
                <w:color w:val="C00000"/>
              </w:rPr>
            </w:pPr>
            <w:r w:rsidRPr="0084664C">
              <w:rPr>
                <w:rFonts w:ascii="Cambria" w:hAnsi="Cambria"/>
                <w:b/>
                <w:bCs/>
                <w:color w:val="C00000"/>
              </w:rPr>
              <w:t>MEVZUAT HÜKMÜ</w:t>
            </w:r>
          </w:p>
        </w:tc>
      </w:tr>
      <w:tr w:rsidR="003D6F7D" w:rsidRPr="0084664C" w14:paraId="4887B4CF" w14:textId="77777777" w:rsidTr="00410221">
        <w:trPr>
          <w:trHeight w:val="231"/>
        </w:trPr>
        <w:tc>
          <w:tcPr>
            <w:tcW w:w="7083" w:type="dxa"/>
            <w:shd w:val="clear" w:color="auto" w:fill="FFFFFF" w:themeFill="background1"/>
          </w:tcPr>
          <w:p w14:paraId="2FB2F271" w14:textId="77777777" w:rsidR="000A4BBA" w:rsidRPr="0084664C" w:rsidRDefault="000A4BBA" w:rsidP="0096786C">
            <w:pPr>
              <w:spacing w:after="0" w:line="305" w:lineRule="atLeast"/>
              <w:jc w:val="both"/>
              <w:rPr>
                <w:rFonts w:ascii="Cambria" w:hAnsi="Cambria"/>
                <w:b/>
                <w:color w:val="002060"/>
              </w:rPr>
            </w:pPr>
          </w:p>
          <w:p w14:paraId="6EA2E7C4" w14:textId="77777777" w:rsidR="000A4BBA" w:rsidRPr="0084664C" w:rsidRDefault="000A4BBA" w:rsidP="0096786C">
            <w:pPr>
              <w:spacing w:after="0" w:line="305" w:lineRule="atLeast"/>
              <w:jc w:val="both"/>
              <w:rPr>
                <w:rFonts w:ascii="Cambria" w:hAnsi="Cambria"/>
                <w:b/>
                <w:color w:val="002060"/>
              </w:rPr>
            </w:pPr>
          </w:p>
          <w:p w14:paraId="7E6DB375" w14:textId="77777777" w:rsidR="000A4BBA" w:rsidRPr="0084664C" w:rsidRDefault="000A4BBA" w:rsidP="0096786C">
            <w:pPr>
              <w:spacing w:after="0" w:line="305" w:lineRule="atLeast"/>
              <w:jc w:val="both"/>
              <w:rPr>
                <w:rFonts w:ascii="Cambria" w:hAnsi="Cambria"/>
                <w:b/>
                <w:color w:val="002060"/>
              </w:rPr>
            </w:pPr>
          </w:p>
          <w:p w14:paraId="006CD403" w14:textId="77777777" w:rsidR="0084664C" w:rsidRDefault="0084664C" w:rsidP="0096786C">
            <w:pPr>
              <w:spacing w:after="0" w:line="305" w:lineRule="atLeast"/>
              <w:jc w:val="both"/>
              <w:rPr>
                <w:rFonts w:ascii="Cambria" w:hAnsi="Cambria"/>
                <w:b/>
                <w:color w:val="002060"/>
              </w:rPr>
            </w:pPr>
          </w:p>
          <w:p w14:paraId="3898D9A8" w14:textId="390498F5" w:rsidR="003D6F7D" w:rsidRPr="0084664C" w:rsidRDefault="00954331" w:rsidP="0096786C">
            <w:pPr>
              <w:spacing w:after="0" w:line="305" w:lineRule="atLeast"/>
              <w:jc w:val="both"/>
              <w:rPr>
                <w:rFonts w:ascii="Cambria" w:hAnsi="Cambria"/>
                <w:b/>
                <w:color w:val="002060"/>
              </w:rPr>
            </w:pPr>
            <w:r w:rsidRPr="0084664C">
              <w:rPr>
                <w:rFonts w:ascii="Cambria" w:hAnsi="Cambria"/>
                <w:b/>
                <w:color w:val="002060"/>
              </w:rPr>
              <w:t>2547 Sayılı Yükseköğretim Kanunu</w:t>
            </w:r>
            <w:r w:rsidRPr="0084664C">
              <w:rPr>
                <w:rFonts w:ascii="Cambria" w:hAnsi="Cambria"/>
                <w:b/>
                <w:bCs/>
                <w:color w:val="002060"/>
              </w:rPr>
              <w:t xml:space="preserve"> (Madde-6)</w:t>
            </w:r>
          </w:p>
        </w:tc>
        <w:tc>
          <w:tcPr>
            <w:tcW w:w="7513" w:type="dxa"/>
            <w:shd w:val="clear" w:color="auto" w:fill="FFFFFF" w:themeFill="background1"/>
            <w:vAlign w:val="center"/>
          </w:tcPr>
          <w:p w14:paraId="7E018469" w14:textId="3221420A" w:rsidR="003D6F7D" w:rsidRPr="0084664C" w:rsidRDefault="00954331" w:rsidP="0097489D">
            <w:pPr>
              <w:pStyle w:val="ListeParagraf"/>
              <w:numPr>
                <w:ilvl w:val="0"/>
                <w:numId w:val="18"/>
              </w:numPr>
              <w:spacing w:after="0" w:line="305" w:lineRule="atLeast"/>
              <w:jc w:val="both"/>
              <w:rPr>
                <w:rFonts w:ascii="Cambria" w:hAnsi="Cambria"/>
              </w:rPr>
            </w:pPr>
            <w:r w:rsidRPr="0084664C">
              <w:rPr>
                <w:rFonts w:ascii="Cambria" w:hAnsi="Cambria"/>
              </w:rPr>
              <w:t xml:space="preserve">Üniversitelerarası Kurulca, Kurul üyesi olmayan profesör öğretim üyelerinden seçilip Cumhurbaşkanı tarafından atanan </w:t>
            </w:r>
            <w:r w:rsidR="00AC7352" w:rsidRPr="0084664C">
              <w:rPr>
                <w:rFonts w:ascii="Cambria" w:hAnsi="Cambria"/>
              </w:rPr>
              <w:t xml:space="preserve">yedi, </w:t>
            </w:r>
            <w:r w:rsidRPr="0084664C">
              <w:rPr>
                <w:rFonts w:ascii="Cambria" w:hAnsi="Cambria"/>
              </w:rPr>
              <w:t xml:space="preserve">olmak üzere toplam </w:t>
            </w:r>
            <w:r w:rsidR="00AC7352" w:rsidRPr="0084664C">
              <w:rPr>
                <w:rFonts w:ascii="Cambria" w:hAnsi="Cambria"/>
              </w:rPr>
              <w:t>yirmibir</w:t>
            </w:r>
            <w:r w:rsidRPr="0084664C">
              <w:rPr>
                <w:rFonts w:ascii="Cambria" w:hAnsi="Cambria"/>
              </w:rPr>
              <w:t xml:space="preserve"> kişiden oluşur. Üniversitelerarası Kurulca seçilenlerden </w:t>
            </w:r>
            <w:r w:rsidR="009B31EE" w:rsidRPr="0084664C">
              <w:rPr>
                <w:rFonts w:ascii="Cambria" w:hAnsi="Cambria"/>
                <w:b/>
                <w:color w:val="C00000"/>
              </w:rPr>
              <w:t>BİR AY İÇİNDE</w:t>
            </w:r>
            <w:r w:rsidR="009B31EE" w:rsidRPr="0084664C">
              <w:rPr>
                <w:rFonts w:ascii="Cambria" w:hAnsi="Cambria"/>
                <w:color w:val="C00000"/>
              </w:rPr>
              <w:t xml:space="preserve"> </w:t>
            </w:r>
            <w:r w:rsidRPr="0084664C">
              <w:rPr>
                <w:rFonts w:ascii="Cambria" w:hAnsi="Cambria"/>
              </w:rPr>
              <w:t xml:space="preserve">Cumhurbaşkanı tarafından atanmayanların yerine yeni adayların seçimleri </w:t>
            </w:r>
            <w:r w:rsidR="00AC7352" w:rsidRPr="0084664C">
              <w:rPr>
                <w:rFonts w:ascii="Cambria" w:hAnsi="Cambria"/>
              </w:rPr>
              <w:t>iki</w:t>
            </w:r>
            <w:r w:rsidRPr="0084664C">
              <w:rPr>
                <w:rFonts w:ascii="Cambria" w:hAnsi="Cambria"/>
              </w:rPr>
              <w:t xml:space="preserve"> hafta içinde yapılmadığı takdirde, Cumhurbaşkanınca doğrudan atama yapılır.</w:t>
            </w:r>
          </w:p>
          <w:p w14:paraId="5AE2C40B" w14:textId="764CF140" w:rsidR="00954331" w:rsidRPr="0084664C" w:rsidRDefault="00954331" w:rsidP="0097489D">
            <w:pPr>
              <w:pStyle w:val="ListeParagraf"/>
              <w:numPr>
                <w:ilvl w:val="0"/>
                <w:numId w:val="18"/>
              </w:numPr>
              <w:spacing w:after="0" w:line="305" w:lineRule="atLeast"/>
              <w:jc w:val="both"/>
              <w:rPr>
                <w:rFonts w:ascii="Cambria" w:hAnsi="Cambria"/>
              </w:rPr>
            </w:pPr>
            <w:r w:rsidRPr="0084664C">
              <w:rPr>
                <w:rFonts w:ascii="Cambria" w:hAnsi="Cambria"/>
              </w:rPr>
              <w:t xml:space="preserve">Cumhurbaşkanınca görevlendirme dışında herhangi bir nedenle bir yıl içinde yıllık izin, hastalık ve mazeret izinleri hariç </w:t>
            </w:r>
            <w:r w:rsidR="009B31EE" w:rsidRPr="0084664C">
              <w:rPr>
                <w:rFonts w:ascii="Cambria" w:hAnsi="Cambria"/>
                <w:b/>
                <w:color w:val="C00000"/>
              </w:rPr>
              <w:t>BİR AY</w:t>
            </w:r>
            <w:r w:rsidR="009B31EE" w:rsidRPr="0084664C">
              <w:rPr>
                <w:rFonts w:ascii="Cambria" w:hAnsi="Cambria"/>
                <w:color w:val="C00000"/>
              </w:rPr>
              <w:t xml:space="preserve"> </w:t>
            </w:r>
            <w:r w:rsidRPr="0084664C">
              <w:rPr>
                <w:rFonts w:ascii="Cambria" w:hAnsi="Cambria"/>
              </w:rPr>
              <w:t>hizmete devam etmeyen Yürütme Kurulu üyeleri görevlerinden ayrılmış sayılırlar.</w:t>
            </w:r>
          </w:p>
        </w:tc>
      </w:tr>
      <w:tr w:rsidR="00855045" w:rsidRPr="0084664C" w14:paraId="47546E7B" w14:textId="77777777" w:rsidTr="00410221">
        <w:trPr>
          <w:trHeight w:val="231"/>
        </w:trPr>
        <w:tc>
          <w:tcPr>
            <w:tcW w:w="7083" w:type="dxa"/>
            <w:shd w:val="clear" w:color="auto" w:fill="FFFFFF" w:themeFill="background1"/>
          </w:tcPr>
          <w:p w14:paraId="412AA2C0" w14:textId="77777777" w:rsidR="0084664C" w:rsidRDefault="0084664C" w:rsidP="00855045">
            <w:pPr>
              <w:spacing w:after="0" w:line="305" w:lineRule="atLeast"/>
              <w:jc w:val="both"/>
              <w:rPr>
                <w:rFonts w:ascii="Cambria" w:hAnsi="Cambria"/>
                <w:b/>
                <w:color w:val="002060"/>
              </w:rPr>
            </w:pPr>
          </w:p>
          <w:p w14:paraId="4444D8D8" w14:textId="77777777" w:rsidR="0084664C" w:rsidRDefault="0084664C" w:rsidP="00855045">
            <w:pPr>
              <w:spacing w:after="0" w:line="305" w:lineRule="atLeast"/>
              <w:jc w:val="both"/>
              <w:rPr>
                <w:rFonts w:ascii="Cambria" w:hAnsi="Cambria"/>
                <w:b/>
                <w:color w:val="002060"/>
              </w:rPr>
            </w:pPr>
          </w:p>
          <w:p w14:paraId="08637907" w14:textId="5E0D6E14" w:rsidR="00855045" w:rsidRPr="0084664C" w:rsidRDefault="00855045" w:rsidP="00855045">
            <w:pPr>
              <w:spacing w:after="0" w:line="305" w:lineRule="atLeast"/>
              <w:jc w:val="both"/>
              <w:rPr>
                <w:rFonts w:ascii="Cambria" w:hAnsi="Cambria"/>
                <w:b/>
                <w:color w:val="002060"/>
              </w:rPr>
            </w:pPr>
            <w:r w:rsidRPr="0084664C">
              <w:rPr>
                <w:rFonts w:ascii="Cambria" w:hAnsi="Cambria"/>
                <w:b/>
                <w:color w:val="002060"/>
              </w:rPr>
              <w:t>2547 Sayılı Yükseköğretim Kanunu</w:t>
            </w:r>
            <w:r w:rsidRPr="0084664C">
              <w:rPr>
                <w:rFonts w:ascii="Cambria" w:hAnsi="Cambria"/>
                <w:b/>
                <w:bCs/>
                <w:color w:val="002060"/>
              </w:rPr>
              <w:t xml:space="preserve"> (Madde-53/C)</w:t>
            </w:r>
          </w:p>
        </w:tc>
        <w:tc>
          <w:tcPr>
            <w:tcW w:w="7513" w:type="dxa"/>
            <w:shd w:val="clear" w:color="auto" w:fill="FFFFFF" w:themeFill="background1"/>
            <w:vAlign w:val="center"/>
          </w:tcPr>
          <w:p w14:paraId="2DB40FEC" w14:textId="77777777" w:rsidR="00855045" w:rsidRPr="0084664C" w:rsidRDefault="00855045" w:rsidP="00855045">
            <w:pPr>
              <w:pStyle w:val="ListeParagraf"/>
              <w:spacing w:after="0" w:line="305" w:lineRule="atLeast"/>
              <w:jc w:val="both"/>
              <w:rPr>
                <w:rFonts w:ascii="Cambria" w:hAnsi="Cambria"/>
              </w:rPr>
            </w:pPr>
            <w:r w:rsidRPr="0084664C">
              <w:rPr>
                <w:rFonts w:ascii="Cambria" w:hAnsi="Cambria"/>
              </w:rPr>
              <w:t xml:space="preserve">Disiplin cezası verilmesini gerektiren fiil ve hallerin işlendiğinin öğrenildiği tarihten itibaren; </w:t>
            </w:r>
          </w:p>
          <w:p w14:paraId="5A682E7F" w14:textId="77777777" w:rsidR="00855045" w:rsidRPr="0084664C" w:rsidRDefault="00855045" w:rsidP="00542CDC">
            <w:pPr>
              <w:pStyle w:val="ListeParagraf"/>
              <w:numPr>
                <w:ilvl w:val="0"/>
                <w:numId w:val="18"/>
              </w:numPr>
              <w:spacing w:after="0" w:line="305" w:lineRule="atLeast"/>
              <w:jc w:val="both"/>
              <w:rPr>
                <w:rFonts w:ascii="Cambria" w:hAnsi="Cambria"/>
              </w:rPr>
            </w:pPr>
            <w:r w:rsidRPr="0084664C">
              <w:rPr>
                <w:rFonts w:ascii="Cambria" w:hAnsi="Cambria"/>
              </w:rPr>
              <w:t xml:space="preserve">Uyarma, kınama, aylıktan veya ücretten kesme ve kademe ilerlemesinin durdurulması veya birden fazla ücretten kesme cezalarında </w:t>
            </w:r>
            <w:r w:rsidRPr="0084664C">
              <w:rPr>
                <w:rFonts w:ascii="Cambria" w:hAnsi="Cambria"/>
                <w:b/>
                <w:color w:val="C00000"/>
              </w:rPr>
              <w:t>BİR AY</w:t>
            </w:r>
            <w:r w:rsidRPr="0084664C">
              <w:rPr>
                <w:rFonts w:ascii="Cambria" w:hAnsi="Cambria"/>
                <w:color w:val="C00000"/>
              </w:rPr>
              <w:t xml:space="preserve"> </w:t>
            </w:r>
            <w:r w:rsidRPr="0084664C">
              <w:rPr>
                <w:rFonts w:ascii="Cambria" w:hAnsi="Cambria"/>
                <w:b/>
                <w:color w:val="C00000"/>
              </w:rPr>
              <w:t>İÇİNDE,</w:t>
            </w:r>
            <w:r w:rsidRPr="0084664C">
              <w:rPr>
                <w:rFonts w:ascii="Cambria" w:hAnsi="Cambria"/>
              </w:rPr>
              <w:t xml:space="preserve"> </w:t>
            </w:r>
          </w:p>
          <w:p w14:paraId="6B26B757" w14:textId="3BDC1A50" w:rsidR="0084664C" w:rsidRPr="0084664C" w:rsidRDefault="0084664C" w:rsidP="0084664C">
            <w:pPr>
              <w:pStyle w:val="ListeParagraf"/>
              <w:spacing w:after="0" w:line="305" w:lineRule="atLeast"/>
              <w:jc w:val="both"/>
              <w:rPr>
                <w:rFonts w:ascii="Cambria" w:hAnsi="Cambria"/>
              </w:rPr>
            </w:pPr>
            <w:r w:rsidRPr="0084664C">
              <w:rPr>
                <w:rFonts w:ascii="Cambria" w:hAnsi="Cambria"/>
                <w:color w:val="000000"/>
              </w:rPr>
              <w:t>Disiplin soruşturmasına başlanmadığı takdirde disiplin soruşturması açılamaz.</w:t>
            </w:r>
          </w:p>
        </w:tc>
      </w:tr>
      <w:tr w:rsidR="00855045" w:rsidRPr="0084664C" w14:paraId="106B1AEF" w14:textId="77777777" w:rsidTr="00410221">
        <w:trPr>
          <w:trHeight w:val="231"/>
        </w:trPr>
        <w:tc>
          <w:tcPr>
            <w:tcW w:w="7083" w:type="dxa"/>
            <w:shd w:val="clear" w:color="auto" w:fill="FFFFFF" w:themeFill="background1"/>
          </w:tcPr>
          <w:p w14:paraId="48A39F0E" w14:textId="77777777" w:rsidR="0084664C" w:rsidRDefault="0084664C" w:rsidP="00855045">
            <w:pPr>
              <w:spacing w:after="0" w:line="305" w:lineRule="atLeast"/>
              <w:jc w:val="both"/>
              <w:rPr>
                <w:rFonts w:ascii="Cambria" w:hAnsi="Cambria"/>
                <w:b/>
                <w:color w:val="002060"/>
              </w:rPr>
            </w:pPr>
          </w:p>
          <w:p w14:paraId="02B0D09B" w14:textId="77777777" w:rsidR="0084664C" w:rsidRDefault="0084664C" w:rsidP="00855045">
            <w:pPr>
              <w:spacing w:after="0" w:line="305" w:lineRule="atLeast"/>
              <w:jc w:val="both"/>
              <w:rPr>
                <w:rFonts w:ascii="Cambria" w:hAnsi="Cambria"/>
                <w:b/>
                <w:color w:val="002060"/>
              </w:rPr>
            </w:pPr>
          </w:p>
          <w:p w14:paraId="321A6567" w14:textId="77777777" w:rsidR="0084664C" w:rsidRDefault="0084664C" w:rsidP="00855045">
            <w:pPr>
              <w:spacing w:after="0" w:line="305" w:lineRule="atLeast"/>
              <w:jc w:val="both"/>
              <w:rPr>
                <w:rFonts w:ascii="Cambria" w:hAnsi="Cambria"/>
                <w:b/>
                <w:color w:val="002060"/>
              </w:rPr>
            </w:pPr>
          </w:p>
          <w:p w14:paraId="4CDEE235" w14:textId="17083D0A" w:rsidR="00855045" w:rsidRPr="0084664C" w:rsidRDefault="00855045" w:rsidP="00855045">
            <w:pPr>
              <w:spacing w:after="0" w:line="305" w:lineRule="atLeast"/>
              <w:jc w:val="both"/>
              <w:rPr>
                <w:rFonts w:ascii="Cambria" w:hAnsi="Cambria"/>
                <w:b/>
                <w:color w:val="002060"/>
              </w:rPr>
            </w:pPr>
            <w:r w:rsidRPr="0084664C">
              <w:rPr>
                <w:rFonts w:ascii="Cambria" w:hAnsi="Cambria"/>
                <w:b/>
                <w:color w:val="002060"/>
              </w:rPr>
              <w:t>2547 Sayılı Yükseköğretim Kanunu</w:t>
            </w:r>
            <w:r w:rsidRPr="0084664C">
              <w:rPr>
                <w:rFonts w:ascii="Cambria" w:hAnsi="Cambria"/>
                <w:b/>
                <w:bCs/>
                <w:color w:val="002060"/>
              </w:rPr>
              <w:t xml:space="preserve"> (Madde-54)</w:t>
            </w:r>
          </w:p>
        </w:tc>
        <w:tc>
          <w:tcPr>
            <w:tcW w:w="7513" w:type="dxa"/>
            <w:shd w:val="clear" w:color="auto" w:fill="FFFFFF" w:themeFill="background1"/>
            <w:vAlign w:val="center"/>
          </w:tcPr>
          <w:p w14:paraId="56DEA39D" w14:textId="77777777" w:rsidR="00855045" w:rsidRPr="0084664C" w:rsidRDefault="00855045" w:rsidP="00855045">
            <w:pPr>
              <w:pStyle w:val="ListeParagraf"/>
              <w:numPr>
                <w:ilvl w:val="0"/>
                <w:numId w:val="18"/>
              </w:numPr>
              <w:spacing w:after="0" w:line="305" w:lineRule="atLeast"/>
              <w:jc w:val="both"/>
              <w:rPr>
                <w:rFonts w:ascii="Cambria" w:hAnsi="Cambria"/>
              </w:rPr>
            </w:pPr>
            <w:r w:rsidRPr="0084664C">
              <w:rPr>
                <w:rFonts w:ascii="Cambria" w:hAnsi="Cambria"/>
              </w:rPr>
              <w:t xml:space="preserve">Bu maddede sayılan disiplin suçu niteliğindeki eylemleri işleyen öğrenciler hakkında, bu eylemlerin işlendiğinin soruşturma açmaya yetkili amirlerce öğrenildiği tarihten itibaren; </w:t>
            </w:r>
          </w:p>
          <w:p w14:paraId="3637A74F" w14:textId="77777777" w:rsidR="00855045" w:rsidRPr="0084664C" w:rsidRDefault="00855045" w:rsidP="00542CDC">
            <w:pPr>
              <w:pStyle w:val="ListeParagraf"/>
              <w:spacing w:after="0" w:line="305" w:lineRule="atLeast"/>
              <w:jc w:val="both"/>
              <w:rPr>
                <w:rFonts w:ascii="Cambria" w:hAnsi="Cambria"/>
              </w:rPr>
            </w:pPr>
            <w:r w:rsidRPr="0084664C">
              <w:rPr>
                <w:rFonts w:ascii="Cambria" w:hAnsi="Cambria"/>
              </w:rPr>
              <w:t xml:space="preserve">Kınama, yükseköğretim kurumundan bir haftadan bir aya kadar uzaklaştırma cezalarında </w:t>
            </w:r>
            <w:r w:rsidRPr="0084664C">
              <w:rPr>
                <w:rFonts w:ascii="Cambria" w:hAnsi="Cambria"/>
                <w:b/>
                <w:color w:val="C00000"/>
              </w:rPr>
              <w:t>BİR AY</w:t>
            </w:r>
            <w:r w:rsidRPr="0084664C">
              <w:rPr>
                <w:rFonts w:ascii="Cambria" w:hAnsi="Cambria"/>
                <w:color w:val="C00000"/>
              </w:rPr>
              <w:t xml:space="preserve"> </w:t>
            </w:r>
            <w:r w:rsidRPr="0084664C">
              <w:rPr>
                <w:rFonts w:ascii="Cambria" w:hAnsi="Cambria"/>
                <w:b/>
                <w:color w:val="C00000"/>
              </w:rPr>
              <w:t>İÇİNDE</w:t>
            </w:r>
            <w:r w:rsidRPr="0084664C">
              <w:rPr>
                <w:rFonts w:ascii="Cambria" w:hAnsi="Cambria"/>
              </w:rPr>
              <w:t xml:space="preserve">, </w:t>
            </w:r>
          </w:p>
          <w:p w14:paraId="1D98F7E7" w14:textId="30406027" w:rsidR="00855045" w:rsidRPr="0084664C" w:rsidRDefault="00855045" w:rsidP="00542CDC">
            <w:pPr>
              <w:pStyle w:val="ListeParagraf"/>
              <w:spacing w:after="0" w:line="305" w:lineRule="atLeast"/>
              <w:jc w:val="both"/>
              <w:rPr>
                <w:rFonts w:ascii="Cambria" w:hAnsi="Cambria"/>
              </w:rPr>
            </w:pPr>
            <w:r w:rsidRPr="0084664C">
              <w:rPr>
                <w:rFonts w:ascii="Cambria" w:hAnsi="Cambria"/>
              </w:rPr>
              <w:t xml:space="preserve">Yükseköğretim kurumundan bir veya iki yarıyıl için uzaklaştırma ile yükseköğretim kurumundan çıkarma cezalarında </w:t>
            </w:r>
            <w:r w:rsidR="00542CDC" w:rsidRPr="0084664C">
              <w:rPr>
                <w:rFonts w:ascii="Cambria" w:hAnsi="Cambria"/>
              </w:rPr>
              <w:t xml:space="preserve">üç ay içinde, </w:t>
            </w:r>
            <w:r w:rsidRPr="0084664C">
              <w:rPr>
                <w:rFonts w:ascii="Cambria" w:hAnsi="Cambria"/>
              </w:rPr>
              <w:t>disiplin soruşturmasına başlanmadığı takdirde, disiplin cezası verme yetkisi zamanaşımına uğrar.</w:t>
            </w:r>
          </w:p>
        </w:tc>
      </w:tr>
      <w:tr w:rsidR="00855045" w:rsidRPr="0084664C" w14:paraId="1FB7447B" w14:textId="77777777" w:rsidTr="00410221">
        <w:trPr>
          <w:trHeight w:val="231"/>
        </w:trPr>
        <w:tc>
          <w:tcPr>
            <w:tcW w:w="7083" w:type="dxa"/>
            <w:shd w:val="clear" w:color="auto" w:fill="FFFFFF" w:themeFill="background1"/>
          </w:tcPr>
          <w:p w14:paraId="0FA1514C" w14:textId="77777777" w:rsidR="0084664C" w:rsidRDefault="0084664C" w:rsidP="00855045">
            <w:pPr>
              <w:spacing w:after="0" w:line="305" w:lineRule="atLeast"/>
              <w:jc w:val="both"/>
              <w:rPr>
                <w:rFonts w:ascii="Cambria" w:hAnsi="Cambria"/>
                <w:b/>
                <w:color w:val="002060"/>
              </w:rPr>
            </w:pPr>
          </w:p>
          <w:p w14:paraId="301C9D34" w14:textId="77777777" w:rsidR="0084664C" w:rsidRDefault="0084664C" w:rsidP="00855045">
            <w:pPr>
              <w:spacing w:after="0" w:line="305" w:lineRule="atLeast"/>
              <w:jc w:val="both"/>
              <w:rPr>
                <w:rFonts w:ascii="Cambria" w:hAnsi="Cambria"/>
                <w:b/>
                <w:color w:val="002060"/>
              </w:rPr>
            </w:pPr>
          </w:p>
          <w:p w14:paraId="669C09F8" w14:textId="77777777" w:rsidR="0084664C" w:rsidRDefault="0084664C" w:rsidP="00855045">
            <w:pPr>
              <w:spacing w:after="0" w:line="305" w:lineRule="atLeast"/>
              <w:jc w:val="both"/>
              <w:rPr>
                <w:rFonts w:ascii="Cambria" w:hAnsi="Cambria"/>
                <w:b/>
                <w:color w:val="002060"/>
              </w:rPr>
            </w:pPr>
          </w:p>
          <w:p w14:paraId="000EB21B" w14:textId="0856021F" w:rsidR="00855045" w:rsidRPr="0084664C" w:rsidRDefault="00855045" w:rsidP="00855045">
            <w:pPr>
              <w:spacing w:after="0" w:line="305" w:lineRule="atLeast"/>
              <w:jc w:val="both"/>
              <w:rPr>
                <w:rFonts w:ascii="Cambria" w:hAnsi="Cambria"/>
                <w:b/>
                <w:color w:val="002060"/>
              </w:rPr>
            </w:pPr>
            <w:r w:rsidRPr="0084664C">
              <w:rPr>
                <w:rFonts w:ascii="Cambria" w:hAnsi="Cambria"/>
                <w:b/>
                <w:color w:val="002060"/>
              </w:rPr>
              <w:t>2547 Sayılı Yükseköğretim Kanunu</w:t>
            </w:r>
            <w:r w:rsidRPr="0084664C">
              <w:rPr>
                <w:rFonts w:ascii="Cambria" w:hAnsi="Cambria"/>
                <w:b/>
                <w:bCs/>
                <w:color w:val="002060"/>
              </w:rPr>
              <w:t xml:space="preserve"> (Madde-58)</w:t>
            </w:r>
          </w:p>
        </w:tc>
        <w:tc>
          <w:tcPr>
            <w:tcW w:w="7513" w:type="dxa"/>
            <w:shd w:val="clear" w:color="auto" w:fill="FFFFFF" w:themeFill="background1"/>
            <w:vAlign w:val="center"/>
          </w:tcPr>
          <w:p w14:paraId="4ED36ADB" w14:textId="4E60FBBC" w:rsidR="00855045" w:rsidRPr="0084664C" w:rsidRDefault="00855045" w:rsidP="00855045">
            <w:pPr>
              <w:pStyle w:val="ListeParagraf"/>
              <w:numPr>
                <w:ilvl w:val="0"/>
                <w:numId w:val="18"/>
              </w:numPr>
              <w:spacing w:after="0" w:line="305" w:lineRule="atLeast"/>
              <w:jc w:val="both"/>
              <w:rPr>
                <w:rFonts w:ascii="Cambria" w:hAnsi="Cambria"/>
              </w:rPr>
            </w:pPr>
            <w:r w:rsidRPr="0084664C">
              <w:rPr>
                <w:rFonts w:ascii="Cambria" w:hAnsi="Cambria"/>
              </w:rPr>
              <w:t xml:space="preserve">Yükseköğretim kurumlarının (c) ve (d) fıkraları kapsamına girenler haricindeki diğer birimlerinde döner sermaye işletmesi hesabına yapılan iş veya hizmetler karşılığında tahsil edilen gelirlerden kanuni kesintiler ile varsa yapılan iş veya hizmetle bağlantılı giderler düşüldükten sonra geri kalan tutar, hizmet karşılığı olarak gelir tahsilatının yapıldığı tarihi izleyen </w:t>
            </w:r>
            <w:r w:rsidRPr="0084664C">
              <w:rPr>
                <w:rFonts w:ascii="Cambria" w:hAnsi="Cambria"/>
                <w:b/>
                <w:color w:val="C00000"/>
              </w:rPr>
              <w:t>BİR AY</w:t>
            </w:r>
            <w:r w:rsidRPr="0084664C">
              <w:rPr>
                <w:rFonts w:ascii="Cambria" w:hAnsi="Cambria"/>
                <w:color w:val="C00000"/>
              </w:rPr>
              <w:t xml:space="preserve"> </w:t>
            </w:r>
            <w:r w:rsidRPr="0084664C">
              <w:rPr>
                <w:rFonts w:ascii="Cambria" w:hAnsi="Cambria"/>
                <w:b/>
                <w:color w:val="C00000"/>
              </w:rPr>
              <w:t>İÇİNDE</w:t>
            </w:r>
            <w:r w:rsidRPr="0084664C">
              <w:rPr>
                <w:rFonts w:ascii="Cambria" w:hAnsi="Cambria"/>
              </w:rPr>
              <w:t xml:space="preserve"> veya hizmet bedelinin peşin tahsil edilmesi halinde hizmetin gerçekleşme oranına bağlı olarak aylara bölünerek hizmeti veren öğretim elemanlarına ödenir.</w:t>
            </w:r>
          </w:p>
        </w:tc>
      </w:tr>
      <w:tr w:rsidR="00855045" w:rsidRPr="0084664C" w14:paraId="01FE4F31" w14:textId="77777777" w:rsidTr="00410221">
        <w:trPr>
          <w:trHeight w:val="231"/>
        </w:trPr>
        <w:tc>
          <w:tcPr>
            <w:tcW w:w="7083" w:type="dxa"/>
            <w:shd w:val="clear" w:color="auto" w:fill="FFFFFF" w:themeFill="background1"/>
          </w:tcPr>
          <w:p w14:paraId="72251F3E" w14:textId="77777777" w:rsidR="0084664C" w:rsidRDefault="0084664C" w:rsidP="00855045">
            <w:pPr>
              <w:spacing w:after="0" w:line="305" w:lineRule="atLeast"/>
              <w:jc w:val="both"/>
              <w:rPr>
                <w:rFonts w:ascii="Cambria" w:hAnsi="Cambria"/>
                <w:b/>
                <w:color w:val="002060"/>
              </w:rPr>
            </w:pPr>
          </w:p>
          <w:p w14:paraId="59FEA83C" w14:textId="77777777" w:rsidR="0084664C" w:rsidRDefault="0084664C" w:rsidP="00855045">
            <w:pPr>
              <w:spacing w:after="0" w:line="305" w:lineRule="atLeast"/>
              <w:jc w:val="both"/>
              <w:rPr>
                <w:rFonts w:ascii="Cambria" w:hAnsi="Cambria"/>
                <w:b/>
                <w:color w:val="002060"/>
              </w:rPr>
            </w:pPr>
          </w:p>
          <w:p w14:paraId="7D740081" w14:textId="77777777" w:rsidR="0084664C" w:rsidRDefault="0084664C" w:rsidP="00855045">
            <w:pPr>
              <w:spacing w:after="0" w:line="305" w:lineRule="atLeast"/>
              <w:jc w:val="both"/>
              <w:rPr>
                <w:rFonts w:ascii="Cambria" w:hAnsi="Cambria"/>
                <w:b/>
                <w:color w:val="002060"/>
              </w:rPr>
            </w:pPr>
          </w:p>
          <w:p w14:paraId="71AAFA60" w14:textId="56365552" w:rsidR="00855045" w:rsidRPr="0084664C" w:rsidRDefault="00855045" w:rsidP="00855045">
            <w:pPr>
              <w:spacing w:after="0" w:line="305" w:lineRule="atLeast"/>
              <w:jc w:val="both"/>
              <w:rPr>
                <w:rFonts w:ascii="Cambria" w:hAnsi="Cambria"/>
                <w:b/>
                <w:color w:val="002060"/>
              </w:rPr>
            </w:pPr>
            <w:r w:rsidRPr="0084664C">
              <w:rPr>
                <w:rFonts w:ascii="Cambria" w:hAnsi="Cambria"/>
                <w:b/>
                <w:color w:val="002060"/>
              </w:rPr>
              <w:t>2547 Sayılı Yükseköğretim Kanunu</w:t>
            </w:r>
            <w:r w:rsidRPr="0084664C">
              <w:rPr>
                <w:rFonts w:ascii="Cambria" w:hAnsi="Cambria"/>
                <w:b/>
                <w:bCs/>
                <w:color w:val="002060"/>
              </w:rPr>
              <w:t xml:space="preserve"> (Madde-59)</w:t>
            </w:r>
          </w:p>
        </w:tc>
        <w:tc>
          <w:tcPr>
            <w:tcW w:w="7513" w:type="dxa"/>
            <w:shd w:val="clear" w:color="auto" w:fill="FFFFFF" w:themeFill="background1"/>
            <w:vAlign w:val="center"/>
          </w:tcPr>
          <w:p w14:paraId="47542438" w14:textId="27DC38E5" w:rsidR="00855045" w:rsidRPr="0084664C" w:rsidRDefault="00855045" w:rsidP="00855045">
            <w:pPr>
              <w:pStyle w:val="ListeParagraf"/>
              <w:numPr>
                <w:ilvl w:val="0"/>
                <w:numId w:val="18"/>
              </w:numPr>
              <w:spacing w:after="0" w:line="305" w:lineRule="atLeast"/>
              <w:jc w:val="both"/>
              <w:rPr>
                <w:rFonts w:ascii="Cambria" w:hAnsi="Cambria"/>
              </w:rPr>
            </w:pPr>
            <w:r w:rsidRPr="0084664C">
              <w:rPr>
                <w:rFonts w:ascii="Cambria" w:hAnsi="Cambria"/>
              </w:rPr>
              <w:t xml:space="preserve">Yükseköğretim kurumlarının öğretim elemanları, siyasi partilere üye olabilirler; yükseköğretim kurumlarındaki görevlerini aksatmamak ve </w:t>
            </w:r>
            <w:r w:rsidRPr="0084664C">
              <w:rPr>
                <w:rFonts w:ascii="Cambria" w:hAnsi="Cambria"/>
                <w:b/>
                <w:color w:val="C00000"/>
              </w:rPr>
              <w:t>BİR AY</w:t>
            </w:r>
            <w:r w:rsidRPr="0084664C">
              <w:rPr>
                <w:rFonts w:ascii="Cambria" w:hAnsi="Cambria"/>
                <w:color w:val="C00000"/>
              </w:rPr>
              <w:t xml:space="preserve"> </w:t>
            </w:r>
            <w:r w:rsidRPr="0084664C">
              <w:rPr>
                <w:rFonts w:ascii="Cambria" w:hAnsi="Cambria"/>
                <w:b/>
                <w:color w:val="C00000"/>
              </w:rPr>
              <w:t>İÇİNDE</w:t>
            </w:r>
            <w:r w:rsidRPr="0084664C">
              <w:rPr>
                <w:rFonts w:ascii="Cambria" w:hAnsi="Cambria"/>
              </w:rPr>
              <w:t xml:space="preserve"> kurumlarına bildirmek kaydıyla, siyasi partilerin merkez organları ile onlara bağlı araştırma ve danışma birimlerinde görev alabilirler. Şu kadar ki, bu durumdaki öğretim elemanları, Yükseköğretim Kurulu ve Yükseköğretim Denetleme Kurulu üyesi, rektör, dekan, enstitü ve yüksekokul müdürü ve bölüm başkanı olamazlar, onların yardımcılıklarına seçilemezler.</w:t>
            </w:r>
          </w:p>
        </w:tc>
      </w:tr>
      <w:tr w:rsidR="00855045" w:rsidRPr="0084664C" w14:paraId="7A8E1A34" w14:textId="77777777" w:rsidTr="00410221">
        <w:trPr>
          <w:trHeight w:val="231"/>
        </w:trPr>
        <w:tc>
          <w:tcPr>
            <w:tcW w:w="7083" w:type="dxa"/>
            <w:shd w:val="clear" w:color="auto" w:fill="FFFFFF" w:themeFill="background1"/>
          </w:tcPr>
          <w:p w14:paraId="45CBF4F5" w14:textId="77777777" w:rsidR="0084664C" w:rsidRDefault="0084664C" w:rsidP="00855045">
            <w:pPr>
              <w:spacing w:after="0" w:line="305" w:lineRule="atLeast"/>
              <w:jc w:val="both"/>
              <w:rPr>
                <w:rFonts w:ascii="Cambria" w:hAnsi="Cambria"/>
                <w:b/>
                <w:color w:val="002060"/>
              </w:rPr>
            </w:pPr>
          </w:p>
          <w:p w14:paraId="5988CA66" w14:textId="77777777" w:rsidR="0084664C" w:rsidRDefault="0084664C" w:rsidP="00855045">
            <w:pPr>
              <w:spacing w:after="0" w:line="305" w:lineRule="atLeast"/>
              <w:jc w:val="both"/>
              <w:rPr>
                <w:rFonts w:ascii="Cambria" w:hAnsi="Cambria"/>
                <w:b/>
                <w:color w:val="002060"/>
              </w:rPr>
            </w:pPr>
          </w:p>
          <w:p w14:paraId="4CD88563" w14:textId="278CA453" w:rsidR="00855045" w:rsidRPr="0084664C" w:rsidRDefault="00855045" w:rsidP="00855045">
            <w:pPr>
              <w:spacing w:after="0" w:line="305" w:lineRule="atLeast"/>
              <w:jc w:val="both"/>
              <w:rPr>
                <w:rFonts w:ascii="Cambria" w:hAnsi="Cambria"/>
                <w:b/>
                <w:color w:val="002060"/>
              </w:rPr>
            </w:pPr>
            <w:r w:rsidRPr="0084664C">
              <w:rPr>
                <w:rFonts w:ascii="Cambria" w:hAnsi="Cambria"/>
                <w:b/>
                <w:color w:val="002060"/>
              </w:rPr>
              <w:t xml:space="preserve">657 Sayılı Devlet Memurları Kanunu </w:t>
            </w:r>
            <w:r w:rsidRPr="0084664C">
              <w:rPr>
                <w:rFonts w:ascii="Cambria" w:hAnsi="Cambria"/>
                <w:b/>
                <w:bCs/>
                <w:color w:val="002060"/>
              </w:rPr>
              <w:t>(Madde-6)</w:t>
            </w:r>
          </w:p>
        </w:tc>
        <w:tc>
          <w:tcPr>
            <w:tcW w:w="7513" w:type="dxa"/>
            <w:shd w:val="clear" w:color="auto" w:fill="FFFFFF" w:themeFill="background1"/>
            <w:vAlign w:val="center"/>
          </w:tcPr>
          <w:p w14:paraId="2981FB30" w14:textId="6457373D" w:rsidR="00855045" w:rsidRPr="0084664C" w:rsidRDefault="00855045" w:rsidP="00855045">
            <w:pPr>
              <w:pStyle w:val="ListeParagraf"/>
              <w:numPr>
                <w:ilvl w:val="0"/>
                <w:numId w:val="18"/>
              </w:numPr>
              <w:spacing w:after="0" w:line="305" w:lineRule="atLeast"/>
              <w:jc w:val="both"/>
              <w:rPr>
                <w:rFonts w:ascii="Cambria" w:hAnsi="Cambria"/>
              </w:rPr>
            </w:pPr>
            <w:r w:rsidRPr="0084664C">
              <w:rPr>
                <w:rFonts w:ascii="Cambria" w:hAnsi="Cambria"/>
              </w:rPr>
              <w:t xml:space="preserve">Devlet memurları, Türkiye Cumhuriyeti Anayasasına ve kanunlarına sadakatla bağlı kalmak ve milletin hizmetinde Türkiye Cumhuriyeti kanunlarını sadakatla uygulamak zorundadırlar. Devlet memurları bu hususu “Asli Devlet Memurluğuna” atandıktan sonra </w:t>
            </w:r>
            <w:r w:rsidRPr="0084664C">
              <w:rPr>
                <w:rFonts w:ascii="Cambria" w:hAnsi="Cambria"/>
                <w:b/>
                <w:color w:val="C00000"/>
              </w:rPr>
              <w:t xml:space="preserve">EN GEÇ BİR AY İÇİNDE </w:t>
            </w:r>
            <w:r w:rsidRPr="0084664C">
              <w:rPr>
                <w:rFonts w:ascii="Cambria" w:hAnsi="Cambria"/>
              </w:rPr>
              <w:t>kurumlarınca düzenlenecek merasimle yetkili amirlerin huzurunda yapacakları yeminle belirtirler ve özlük dosyalarına konulacak aşağıdaki “Yemin Belgesi”ni imzalayarak göreve başlarlar.</w:t>
            </w:r>
          </w:p>
        </w:tc>
      </w:tr>
      <w:tr w:rsidR="00855045" w:rsidRPr="0084664C" w14:paraId="3AF26FF2" w14:textId="77777777" w:rsidTr="00410221">
        <w:trPr>
          <w:trHeight w:val="231"/>
        </w:trPr>
        <w:tc>
          <w:tcPr>
            <w:tcW w:w="7083" w:type="dxa"/>
            <w:shd w:val="clear" w:color="auto" w:fill="FFFFFF" w:themeFill="background1"/>
          </w:tcPr>
          <w:p w14:paraId="169C3925" w14:textId="77777777" w:rsidR="0084664C" w:rsidRDefault="0084664C" w:rsidP="00855045">
            <w:pPr>
              <w:spacing w:after="0" w:line="305" w:lineRule="atLeast"/>
              <w:jc w:val="both"/>
              <w:rPr>
                <w:rFonts w:ascii="Cambria" w:hAnsi="Cambria"/>
                <w:b/>
                <w:color w:val="002060"/>
              </w:rPr>
            </w:pPr>
          </w:p>
          <w:p w14:paraId="15BB30D7" w14:textId="37855723" w:rsidR="00855045" w:rsidRPr="0084664C" w:rsidRDefault="00855045" w:rsidP="00855045">
            <w:pPr>
              <w:spacing w:after="0" w:line="305" w:lineRule="atLeast"/>
              <w:jc w:val="both"/>
              <w:rPr>
                <w:rFonts w:ascii="Cambria" w:hAnsi="Cambria"/>
                <w:b/>
                <w:color w:val="002060"/>
              </w:rPr>
            </w:pPr>
            <w:r w:rsidRPr="0084664C">
              <w:rPr>
                <w:rFonts w:ascii="Cambria" w:hAnsi="Cambria"/>
                <w:b/>
                <w:color w:val="002060"/>
              </w:rPr>
              <w:t xml:space="preserve">657 Sayılı Devlet Memurları Kanunu </w:t>
            </w:r>
            <w:r w:rsidRPr="0084664C">
              <w:rPr>
                <w:rFonts w:ascii="Cambria" w:hAnsi="Cambria"/>
                <w:b/>
                <w:bCs/>
                <w:color w:val="002060"/>
              </w:rPr>
              <w:t>(Madde-61</w:t>
            </w:r>
            <w:r w:rsidR="009E7B86">
              <w:rPr>
                <w:rFonts w:ascii="Cambria" w:hAnsi="Cambria"/>
                <w:b/>
                <w:bCs/>
                <w:color w:val="002060"/>
              </w:rPr>
              <w:t>/A</w:t>
            </w:r>
            <w:r w:rsidRPr="0084664C">
              <w:rPr>
                <w:rFonts w:ascii="Cambria" w:hAnsi="Cambria"/>
                <w:b/>
                <w:bCs/>
                <w:color w:val="002060"/>
              </w:rPr>
              <w:t>)</w:t>
            </w:r>
          </w:p>
        </w:tc>
        <w:tc>
          <w:tcPr>
            <w:tcW w:w="7513" w:type="dxa"/>
            <w:shd w:val="clear" w:color="auto" w:fill="FFFFFF" w:themeFill="background1"/>
            <w:vAlign w:val="center"/>
          </w:tcPr>
          <w:p w14:paraId="494D70EF" w14:textId="1C6A263C" w:rsidR="00855045" w:rsidRPr="0084664C" w:rsidRDefault="00855045" w:rsidP="00855045">
            <w:pPr>
              <w:pStyle w:val="ListeParagraf"/>
              <w:numPr>
                <w:ilvl w:val="0"/>
                <w:numId w:val="18"/>
              </w:numPr>
              <w:spacing w:after="0" w:line="305" w:lineRule="atLeast"/>
              <w:jc w:val="both"/>
              <w:rPr>
                <w:rFonts w:ascii="Cambria" w:hAnsi="Cambria"/>
              </w:rPr>
            </w:pPr>
            <w:r w:rsidRPr="0084664C">
              <w:rPr>
                <w:rFonts w:ascii="Cambria" w:hAnsi="Cambria"/>
              </w:rPr>
              <w:t xml:space="preserve">Bakan müşaviri kadrolarına bu Kanunun atanma, sınavlar, kademe ilerlemesi ve dereceye yükselmesine ilişkin hükümleriyle bağlı olmaksızın atama yapılabilir. Ancak bu şekilde atanmış olmak, kamu kurum ve kuruluşlarındaki diğer herhangi bir kadro, pozisyon ve </w:t>
            </w:r>
            <w:r w:rsidRPr="0084664C">
              <w:rPr>
                <w:rFonts w:ascii="Cambria" w:hAnsi="Cambria"/>
              </w:rPr>
              <w:lastRenderedPageBreak/>
              <w:t xml:space="preserve">göreve atanma veya kamuda herhangi bir statüde çalışma açısından kazanılmış hak teşkil etmez. Bakan müşaviri kadrolarına açıktan atananlardan görevi sona erenlerin veya görevden alınanların memuriyetle ilişikleri kesilir. Kamu görevlisi iken bakan müşavirliğine atananlar, görevleri sona erdiğinde veya görevden alındıklarında, yönetici kadro, pozisyon ve görevleri hariç olmak üzere önceki kadro veya pozisyonlarına </w:t>
            </w:r>
            <w:r w:rsidRPr="0084664C">
              <w:rPr>
                <w:rFonts w:ascii="Cambria" w:hAnsi="Cambria"/>
                <w:b/>
                <w:color w:val="C00000"/>
              </w:rPr>
              <w:t>EN GEÇ BİR AY İÇİNDE</w:t>
            </w:r>
            <w:r w:rsidRPr="0084664C">
              <w:rPr>
                <w:rFonts w:ascii="Cambria" w:hAnsi="Cambria"/>
                <w:color w:val="C00000"/>
              </w:rPr>
              <w:t xml:space="preserve"> </w:t>
            </w:r>
            <w:r w:rsidRPr="0084664C">
              <w:rPr>
                <w:rFonts w:ascii="Cambria" w:hAnsi="Cambria"/>
              </w:rPr>
              <w:t>atanırlar.</w:t>
            </w:r>
          </w:p>
        </w:tc>
      </w:tr>
      <w:tr w:rsidR="00855045" w:rsidRPr="0084664C" w14:paraId="143E0689" w14:textId="77777777" w:rsidTr="00410221">
        <w:trPr>
          <w:trHeight w:val="231"/>
        </w:trPr>
        <w:tc>
          <w:tcPr>
            <w:tcW w:w="7083" w:type="dxa"/>
            <w:shd w:val="clear" w:color="auto" w:fill="FFFFFF" w:themeFill="background1"/>
          </w:tcPr>
          <w:p w14:paraId="3FEF395F" w14:textId="77777777" w:rsidR="0084664C" w:rsidRDefault="0084664C" w:rsidP="00855045">
            <w:pPr>
              <w:spacing w:after="0" w:line="305" w:lineRule="atLeast"/>
              <w:jc w:val="both"/>
              <w:rPr>
                <w:rFonts w:ascii="Cambria" w:hAnsi="Cambria"/>
                <w:b/>
                <w:color w:val="002060"/>
              </w:rPr>
            </w:pPr>
          </w:p>
          <w:p w14:paraId="6F74E5B5" w14:textId="492F8ADE" w:rsidR="00855045" w:rsidRPr="0084664C" w:rsidRDefault="00855045" w:rsidP="00855045">
            <w:pPr>
              <w:spacing w:after="0" w:line="305" w:lineRule="atLeast"/>
              <w:jc w:val="both"/>
              <w:rPr>
                <w:rFonts w:ascii="Cambria" w:hAnsi="Cambria"/>
                <w:b/>
                <w:color w:val="002060"/>
              </w:rPr>
            </w:pPr>
            <w:r w:rsidRPr="0084664C">
              <w:rPr>
                <w:rFonts w:ascii="Cambria" w:hAnsi="Cambria"/>
                <w:b/>
                <w:color w:val="002060"/>
              </w:rPr>
              <w:t xml:space="preserve">657 Sayılı Devlet Memurları Kanunu </w:t>
            </w:r>
            <w:r w:rsidRPr="0084664C">
              <w:rPr>
                <w:rFonts w:ascii="Cambria" w:hAnsi="Cambria"/>
                <w:b/>
                <w:bCs/>
                <w:color w:val="002060"/>
              </w:rPr>
              <w:t>(Madde-94)</w:t>
            </w:r>
          </w:p>
        </w:tc>
        <w:tc>
          <w:tcPr>
            <w:tcW w:w="7513" w:type="dxa"/>
            <w:shd w:val="clear" w:color="auto" w:fill="FFFFFF" w:themeFill="background1"/>
            <w:vAlign w:val="center"/>
          </w:tcPr>
          <w:p w14:paraId="729D366E" w14:textId="3ACF8C38" w:rsidR="00855045" w:rsidRPr="0084664C" w:rsidRDefault="00855045" w:rsidP="00855045">
            <w:pPr>
              <w:pStyle w:val="ListeParagraf"/>
              <w:numPr>
                <w:ilvl w:val="0"/>
                <w:numId w:val="18"/>
              </w:numPr>
              <w:spacing w:after="0" w:line="305" w:lineRule="atLeast"/>
              <w:jc w:val="both"/>
              <w:rPr>
                <w:rFonts w:ascii="Cambria" w:hAnsi="Cambria"/>
              </w:rPr>
            </w:pPr>
            <w:r w:rsidRPr="0084664C">
              <w:rPr>
                <w:rFonts w:ascii="Cambria" w:hAnsi="Cambria"/>
              </w:rPr>
              <w:t xml:space="preserve">Çekilmek isteyen memur yerine atanan kimsenin gelmesine veya çekilme isteğinin kabulüne kadar görevine devam eder. Yerine atanan kimse </w:t>
            </w:r>
            <w:r w:rsidRPr="0084664C">
              <w:rPr>
                <w:rFonts w:ascii="Cambria" w:hAnsi="Cambria"/>
                <w:b/>
                <w:color w:val="C00000"/>
              </w:rPr>
              <w:t>BİR AYA KADAR</w:t>
            </w:r>
            <w:r w:rsidRPr="0084664C">
              <w:rPr>
                <w:rFonts w:ascii="Cambria" w:hAnsi="Cambria"/>
                <w:color w:val="C00000"/>
              </w:rPr>
              <w:t xml:space="preserve"> </w:t>
            </w:r>
            <w:r w:rsidRPr="0084664C">
              <w:rPr>
                <w:rFonts w:ascii="Cambria" w:hAnsi="Cambria"/>
              </w:rPr>
              <w:t>gelmediği veya yerine bir vekil atanmadığı takdirde, üstüne haber vererek görevini bırakabilir.</w:t>
            </w:r>
          </w:p>
        </w:tc>
      </w:tr>
      <w:tr w:rsidR="00855045" w:rsidRPr="0084664C" w14:paraId="053A76B5" w14:textId="77777777" w:rsidTr="00410221">
        <w:trPr>
          <w:trHeight w:val="231"/>
        </w:trPr>
        <w:tc>
          <w:tcPr>
            <w:tcW w:w="7083" w:type="dxa"/>
            <w:shd w:val="clear" w:color="auto" w:fill="FFFFFF" w:themeFill="background1"/>
          </w:tcPr>
          <w:p w14:paraId="7AAD73DE" w14:textId="0EDD669C" w:rsidR="00855045" w:rsidRPr="0084664C" w:rsidRDefault="00855045" w:rsidP="00855045">
            <w:pPr>
              <w:spacing w:after="0" w:line="305" w:lineRule="atLeast"/>
              <w:jc w:val="both"/>
              <w:rPr>
                <w:rFonts w:ascii="Cambria" w:hAnsi="Cambria"/>
                <w:b/>
                <w:color w:val="002060"/>
              </w:rPr>
            </w:pPr>
            <w:r w:rsidRPr="0084664C">
              <w:rPr>
                <w:rFonts w:ascii="Cambria" w:hAnsi="Cambria"/>
                <w:b/>
                <w:color w:val="002060"/>
              </w:rPr>
              <w:t xml:space="preserve">657 Sayılı Devlet Memurları Kanunu </w:t>
            </w:r>
            <w:r w:rsidRPr="0084664C">
              <w:rPr>
                <w:rFonts w:ascii="Cambria" w:hAnsi="Cambria"/>
                <w:b/>
                <w:bCs/>
                <w:color w:val="002060"/>
              </w:rPr>
              <w:t>(Madde</w:t>
            </w:r>
            <w:r w:rsidR="00BD300C" w:rsidRPr="0084664C">
              <w:rPr>
                <w:rFonts w:ascii="Cambria" w:hAnsi="Cambria"/>
                <w:b/>
                <w:bCs/>
                <w:color w:val="002060"/>
              </w:rPr>
              <w:t>-</w:t>
            </w:r>
            <w:r w:rsidRPr="0084664C">
              <w:rPr>
                <w:rFonts w:ascii="Cambria" w:hAnsi="Cambria"/>
                <w:b/>
                <w:bCs/>
                <w:color w:val="002060"/>
              </w:rPr>
              <w:t>103)</w:t>
            </w:r>
          </w:p>
        </w:tc>
        <w:tc>
          <w:tcPr>
            <w:tcW w:w="7513" w:type="dxa"/>
            <w:shd w:val="clear" w:color="auto" w:fill="FFFFFF" w:themeFill="background1"/>
            <w:vAlign w:val="center"/>
          </w:tcPr>
          <w:p w14:paraId="6B430598" w14:textId="6C0454A9" w:rsidR="00855045" w:rsidRPr="0084664C" w:rsidRDefault="00855045" w:rsidP="00855045">
            <w:pPr>
              <w:pStyle w:val="ListeParagraf"/>
              <w:numPr>
                <w:ilvl w:val="0"/>
                <w:numId w:val="18"/>
              </w:numPr>
              <w:spacing w:after="0" w:line="305" w:lineRule="atLeast"/>
              <w:jc w:val="both"/>
              <w:rPr>
                <w:rFonts w:ascii="Cambria" w:hAnsi="Cambria"/>
              </w:rPr>
            </w:pPr>
            <w:r w:rsidRPr="0084664C">
              <w:rPr>
                <w:rFonts w:ascii="Cambria" w:hAnsi="Cambria"/>
              </w:rPr>
              <w:t xml:space="preserve">Hizmetleri sırasında radyoaktif ışınlarla çalışan personele, her yıl yıllık izinlerine ilaveten </w:t>
            </w:r>
            <w:r w:rsidRPr="0084664C">
              <w:rPr>
                <w:rFonts w:ascii="Cambria" w:hAnsi="Cambria"/>
                <w:b/>
                <w:color w:val="C00000"/>
              </w:rPr>
              <w:t>BİR AYLIK SAĞLIK İZNİ</w:t>
            </w:r>
            <w:r w:rsidRPr="0084664C">
              <w:rPr>
                <w:rFonts w:ascii="Cambria" w:hAnsi="Cambria"/>
                <w:color w:val="C00000"/>
              </w:rPr>
              <w:t xml:space="preserve"> </w:t>
            </w:r>
            <w:r w:rsidRPr="0084664C">
              <w:rPr>
                <w:rFonts w:ascii="Cambria" w:hAnsi="Cambria"/>
              </w:rPr>
              <w:t>verilir</w:t>
            </w:r>
          </w:p>
        </w:tc>
      </w:tr>
      <w:tr w:rsidR="00855045" w:rsidRPr="0084664C" w14:paraId="25170A44" w14:textId="77777777" w:rsidTr="00410221">
        <w:trPr>
          <w:trHeight w:val="231"/>
        </w:trPr>
        <w:tc>
          <w:tcPr>
            <w:tcW w:w="7083" w:type="dxa"/>
            <w:shd w:val="clear" w:color="auto" w:fill="FFFFFF" w:themeFill="background1"/>
          </w:tcPr>
          <w:p w14:paraId="506726A3" w14:textId="41E15B9A" w:rsidR="00855045" w:rsidRPr="0084664C" w:rsidRDefault="00855045" w:rsidP="00855045">
            <w:pPr>
              <w:spacing w:after="0" w:line="305" w:lineRule="atLeast"/>
              <w:jc w:val="both"/>
              <w:rPr>
                <w:rFonts w:ascii="Cambria" w:hAnsi="Cambria"/>
                <w:b/>
                <w:color w:val="002060"/>
              </w:rPr>
            </w:pPr>
            <w:r w:rsidRPr="0084664C">
              <w:rPr>
                <w:rFonts w:ascii="Cambria" w:hAnsi="Cambria"/>
                <w:b/>
                <w:color w:val="002060"/>
              </w:rPr>
              <w:t xml:space="preserve">657 Sayılı Devlet Memurları Kanunu </w:t>
            </w:r>
            <w:r w:rsidRPr="0084664C">
              <w:rPr>
                <w:rFonts w:ascii="Cambria" w:hAnsi="Cambria"/>
                <w:b/>
                <w:bCs/>
                <w:color w:val="002060"/>
              </w:rPr>
              <w:t>(Madde-104)</w:t>
            </w:r>
          </w:p>
        </w:tc>
        <w:tc>
          <w:tcPr>
            <w:tcW w:w="7513" w:type="dxa"/>
            <w:shd w:val="clear" w:color="auto" w:fill="FFFFFF" w:themeFill="background1"/>
            <w:vAlign w:val="center"/>
          </w:tcPr>
          <w:p w14:paraId="20422876" w14:textId="6331EC6A" w:rsidR="00855045" w:rsidRPr="0084664C" w:rsidRDefault="00855045" w:rsidP="00542CDC">
            <w:pPr>
              <w:pStyle w:val="ListeParagraf"/>
              <w:numPr>
                <w:ilvl w:val="0"/>
                <w:numId w:val="18"/>
              </w:numPr>
              <w:spacing w:after="0" w:line="305" w:lineRule="atLeast"/>
              <w:jc w:val="both"/>
              <w:rPr>
                <w:rFonts w:ascii="Cambria" w:hAnsi="Cambria"/>
              </w:rPr>
            </w:pPr>
            <w:r w:rsidRPr="0084664C">
              <w:rPr>
                <w:rFonts w:ascii="Cambria" w:hAnsi="Cambria"/>
              </w:rPr>
              <w:t xml:space="preserve">Doğum sonrası analık izni süresi sonunda kadın memur, isteği hâlinde çocuğun hayatta olması kaydıyla analık izni </w:t>
            </w:r>
            <w:r w:rsidR="00542CDC" w:rsidRPr="0084664C">
              <w:rPr>
                <w:rFonts w:ascii="Cambria" w:hAnsi="Cambria"/>
              </w:rPr>
              <w:t xml:space="preserve">bitiminde başlamak üzere ayrıca süt izni verilmeksizin birinci doğumda iki ay, ikinci doğumda dört ay, sonraki doğumlarda ise altı ay süreyle </w:t>
            </w:r>
            <w:r w:rsidRPr="0084664C">
              <w:rPr>
                <w:rFonts w:ascii="Cambria" w:hAnsi="Cambria"/>
              </w:rPr>
              <w:t xml:space="preserve">günlük çalışma süresinin yarısı kadar çalışabilir. Çoğul doğumlarda bu sürelere </w:t>
            </w:r>
            <w:r w:rsidRPr="0084664C">
              <w:rPr>
                <w:rFonts w:ascii="Cambria" w:hAnsi="Cambria"/>
                <w:b/>
                <w:color w:val="C00000"/>
              </w:rPr>
              <w:t>BİRER AY</w:t>
            </w:r>
            <w:r w:rsidRPr="0084664C">
              <w:rPr>
                <w:rFonts w:ascii="Cambria" w:hAnsi="Cambria"/>
                <w:color w:val="C00000"/>
              </w:rPr>
              <w:t xml:space="preserve"> </w:t>
            </w:r>
            <w:r w:rsidRPr="0084664C">
              <w:rPr>
                <w:rFonts w:ascii="Cambria" w:hAnsi="Cambria"/>
              </w:rPr>
              <w:t xml:space="preserve">ilave edilir. Çocuğun engelli doğması veya doğumdan </w:t>
            </w:r>
            <w:r w:rsidR="00542CDC" w:rsidRPr="0084664C">
              <w:rPr>
                <w:rFonts w:ascii="Cambria" w:hAnsi="Cambria"/>
              </w:rPr>
              <w:t>sonraki on iki ay içinde çocuğun engellilik durumunun tespiti hâllerinde bu süreler on iki ay ol</w:t>
            </w:r>
            <w:r w:rsidRPr="0084664C">
              <w:rPr>
                <w:rFonts w:ascii="Cambria" w:hAnsi="Cambria"/>
              </w:rPr>
              <w:t xml:space="preserve">arak uygulanır. </w:t>
            </w:r>
          </w:p>
        </w:tc>
      </w:tr>
      <w:tr w:rsidR="00855045" w:rsidRPr="0084664C" w14:paraId="304DE041" w14:textId="77777777" w:rsidTr="00410221">
        <w:trPr>
          <w:trHeight w:val="231"/>
        </w:trPr>
        <w:tc>
          <w:tcPr>
            <w:tcW w:w="7083" w:type="dxa"/>
            <w:shd w:val="clear" w:color="auto" w:fill="FFFFFF" w:themeFill="background1"/>
          </w:tcPr>
          <w:p w14:paraId="3DC39C70" w14:textId="77777777" w:rsidR="0084664C" w:rsidRDefault="0084664C" w:rsidP="00855045">
            <w:pPr>
              <w:spacing w:after="0" w:line="305" w:lineRule="atLeast"/>
              <w:jc w:val="both"/>
              <w:rPr>
                <w:rFonts w:ascii="Cambria" w:hAnsi="Cambria"/>
                <w:b/>
                <w:color w:val="002060"/>
              </w:rPr>
            </w:pPr>
          </w:p>
          <w:p w14:paraId="69688751" w14:textId="77777777" w:rsidR="0084664C" w:rsidRDefault="0084664C" w:rsidP="00855045">
            <w:pPr>
              <w:spacing w:after="0" w:line="305" w:lineRule="atLeast"/>
              <w:jc w:val="both"/>
              <w:rPr>
                <w:rFonts w:ascii="Cambria" w:hAnsi="Cambria"/>
                <w:b/>
                <w:color w:val="002060"/>
              </w:rPr>
            </w:pPr>
          </w:p>
          <w:p w14:paraId="3DAC7072" w14:textId="4021BD50" w:rsidR="00855045" w:rsidRPr="0084664C" w:rsidRDefault="00855045" w:rsidP="00855045">
            <w:pPr>
              <w:spacing w:after="0" w:line="305" w:lineRule="atLeast"/>
              <w:jc w:val="both"/>
              <w:rPr>
                <w:rFonts w:ascii="Cambria" w:hAnsi="Cambria"/>
                <w:b/>
                <w:color w:val="002060"/>
              </w:rPr>
            </w:pPr>
            <w:r w:rsidRPr="0084664C">
              <w:rPr>
                <w:rFonts w:ascii="Cambria" w:hAnsi="Cambria"/>
                <w:b/>
                <w:color w:val="002060"/>
              </w:rPr>
              <w:t xml:space="preserve">657 Sayılı Devlet Memurları Kanunu </w:t>
            </w:r>
            <w:r w:rsidRPr="0084664C">
              <w:rPr>
                <w:rFonts w:ascii="Cambria" w:hAnsi="Cambria"/>
                <w:b/>
                <w:bCs/>
                <w:color w:val="002060"/>
              </w:rPr>
              <w:t>(Madde</w:t>
            </w:r>
            <w:r w:rsidR="00BD300C" w:rsidRPr="0084664C">
              <w:rPr>
                <w:rFonts w:ascii="Cambria" w:hAnsi="Cambria"/>
                <w:b/>
                <w:bCs/>
                <w:color w:val="002060"/>
              </w:rPr>
              <w:t>-</w:t>
            </w:r>
            <w:r w:rsidRPr="0084664C">
              <w:rPr>
                <w:rFonts w:ascii="Cambria" w:hAnsi="Cambria"/>
                <w:b/>
                <w:bCs/>
                <w:color w:val="002060"/>
              </w:rPr>
              <w:t>127)</w:t>
            </w:r>
          </w:p>
        </w:tc>
        <w:tc>
          <w:tcPr>
            <w:tcW w:w="7513" w:type="dxa"/>
            <w:shd w:val="clear" w:color="auto" w:fill="FFFFFF" w:themeFill="background1"/>
            <w:vAlign w:val="center"/>
          </w:tcPr>
          <w:p w14:paraId="17AEC24E" w14:textId="77777777" w:rsidR="00855045" w:rsidRPr="0084664C" w:rsidRDefault="00855045" w:rsidP="00855045">
            <w:pPr>
              <w:pStyle w:val="ListeParagraf"/>
              <w:numPr>
                <w:ilvl w:val="0"/>
                <w:numId w:val="18"/>
              </w:numPr>
              <w:spacing w:after="0" w:line="305" w:lineRule="atLeast"/>
              <w:jc w:val="both"/>
              <w:rPr>
                <w:rFonts w:ascii="Cambria" w:hAnsi="Cambria"/>
              </w:rPr>
            </w:pPr>
            <w:r w:rsidRPr="0084664C">
              <w:rPr>
                <w:rFonts w:ascii="Cambria" w:hAnsi="Cambria"/>
              </w:rPr>
              <w:t xml:space="preserve">Bu Kanunun 125 inci maddesinde sayılan fiil ve halleri işleyenler hakkında, bu fiil ve hallerin işlendiğinin öğrenildiği tarihten itibaren; </w:t>
            </w:r>
          </w:p>
          <w:p w14:paraId="36AE64A2" w14:textId="2807AF71" w:rsidR="00855045" w:rsidRPr="0084664C" w:rsidRDefault="00855045" w:rsidP="00542CDC">
            <w:pPr>
              <w:pStyle w:val="ListeParagraf"/>
              <w:spacing w:after="0" w:line="305" w:lineRule="atLeast"/>
              <w:jc w:val="both"/>
              <w:rPr>
                <w:rFonts w:ascii="Cambria" w:hAnsi="Cambria"/>
              </w:rPr>
            </w:pPr>
            <w:r w:rsidRPr="0084664C">
              <w:rPr>
                <w:rFonts w:ascii="Cambria" w:hAnsi="Cambria"/>
              </w:rPr>
              <w:t xml:space="preserve">Uyarma, kınama, aylıktan kesme ve kademe ilerlemesinin durdurulması cezalarında </w:t>
            </w:r>
            <w:r w:rsidRPr="0084664C">
              <w:rPr>
                <w:rFonts w:ascii="Cambria" w:hAnsi="Cambria"/>
                <w:b/>
                <w:color w:val="C00000"/>
              </w:rPr>
              <w:t>BİR AY</w:t>
            </w:r>
            <w:r w:rsidRPr="0084664C">
              <w:rPr>
                <w:rFonts w:ascii="Cambria" w:hAnsi="Cambria"/>
                <w:color w:val="C00000"/>
              </w:rPr>
              <w:t xml:space="preserve"> </w:t>
            </w:r>
            <w:r w:rsidRPr="0084664C">
              <w:rPr>
                <w:rFonts w:ascii="Cambria" w:hAnsi="Cambria"/>
                <w:b/>
                <w:color w:val="C00000"/>
              </w:rPr>
              <w:t>İÇİNDE</w:t>
            </w:r>
            <w:r w:rsidRPr="0084664C">
              <w:rPr>
                <w:rFonts w:ascii="Cambria" w:hAnsi="Cambria"/>
              </w:rPr>
              <w:t xml:space="preserve"> disiplin soruşturmasına, </w:t>
            </w:r>
          </w:p>
          <w:p w14:paraId="1B62972A" w14:textId="2E3E9E65" w:rsidR="00855045" w:rsidRPr="0084664C" w:rsidRDefault="00855045" w:rsidP="00542CDC">
            <w:pPr>
              <w:pStyle w:val="ListeParagraf"/>
              <w:spacing w:after="0" w:line="305" w:lineRule="atLeast"/>
              <w:jc w:val="both"/>
              <w:rPr>
                <w:rFonts w:ascii="Cambria" w:hAnsi="Cambria"/>
              </w:rPr>
            </w:pPr>
            <w:r w:rsidRPr="0084664C">
              <w:rPr>
                <w:rFonts w:ascii="Cambria" w:hAnsi="Cambria"/>
              </w:rPr>
              <w:t xml:space="preserve">Memurluktan çıkarma cezasında </w:t>
            </w:r>
            <w:r w:rsidR="00542CDC" w:rsidRPr="0084664C">
              <w:rPr>
                <w:rFonts w:ascii="Cambria" w:hAnsi="Cambria"/>
              </w:rPr>
              <w:t xml:space="preserve">altı ay içinde </w:t>
            </w:r>
            <w:r w:rsidRPr="0084664C">
              <w:rPr>
                <w:rFonts w:ascii="Cambria" w:hAnsi="Cambria"/>
              </w:rPr>
              <w:t>disiplin kovuşturmasına, Başlanmadığı takdirde disiplin cezası verme yetkisi zamanaşımına uğrar.</w:t>
            </w:r>
          </w:p>
        </w:tc>
      </w:tr>
      <w:tr w:rsidR="00855045" w:rsidRPr="0084664C" w14:paraId="0FE69F0A" w14:textId="77777777" w:rsidTr="00410221">
        <w:trPr>
          <w:trHeight w:val="231"/>
        </w:trPr>
        <w:tc>
          <w:tcPr>
            <w:tcW w:w="7083" w:type="dxa"/>
            <w:shd w:val="clear" w:color="auto" w:fill="FFFFFF" w:themeFill="background1"/>
          </w:tcPr>
          <w:p w14:paraId="409CE0B4" w14:textId="6D8EB741" w:rsidR="00855045" w:rsidRPr="0084664C" w:rsidRDefault="00855045" w:rsidP="00855045">
            <w:pPr>
              <w:spacing w:after="0" w:line="305" w:lineRule="atLeast"/>
              <w:jc w:val="both"/>
              <w:rPr>
                <w:rFonts w:ascii="Cambria" w:hAnsi="Cambria"/>
                <w:b/>
                <w:color w:val="002060"/>
              </w:rPr>
            </w:pPr>
            <w:r w:rsidRPr="0084664C">
              <w:rPr>
                <w:rFonts w:ascii="Cambria" w:hAnsi="Cambria"/>
                <w:b/>
                <w:color w:val="002060"/>
              </w:rPr>
              <w:lastRenderedPageBreak/>
              <w:t xml:space="preserve">657 Sayılı Devlet Memurları Kanunu </w:t>
            </w:r>
            <w:r w:rsidRPr="0084664C">
              <w:rPr>
                <w:rFonts w:ascii="Cambria" w:hAnsi="Cambria"/>
                <w:b/>
                <w:bCs/>
                <w:color w:val="002060"/>
              </w:rPr>
              <w:t>(Madde</w:t>
            </w:r>
            <w:r w:rsidR="00BD300C" w:rsidRPr="0084664C">
              <w:rPr>
                <w:rFonts w:ascii="Cambria" w:hAnsi="Cambria"/>
                <w:b/>
                <w:bCs/>
                <w:color w:val="002060"/>
              </w:rPr>
              <w:t>-</w:t>
            </w:r>
            <w:r w:rsidRPr="0084664C">
              <w:rPr>
                <w:rFonts w:ascii="Cambria" w:hAnsi="Cambria"/>
                <w:b/>
                <w:bCs/>
                <w:color w:val="002060"/>
              </w:rPr>
              <w:t>181)</w:t>
            </w:r>
          </w:p>
        </w:tc>
        <w:tc>
          <w:tcPr>
            <w:tcW w:w="7513" w:type="dxa"/>
            <w:shd w:val="clear" w:color="auto" w:fill="FFFFFF" w:themeFill="background1"/>
            <w:vAlign w:val="center"/>
          </w:tcPr>
          <w:p w14:paraId="5D653D1E" w14:textId="1C3B7D5C" w:rsidR="00855045" w:rsidRPr="0084664C" w:rsidRDefault="00855045" w:rsidP="00855045">
            <w:pPr>
              <w:pStyle w:val="ListeParagraf"/>
              <w:numPr>
                <w:ilvl w:val="0"/>
                <w:numId w:val="18"/>
              </w:numPr>
              <w:spacing w:after="0" w:line="305" w:lineRule="atLeast"/>
              <w:jc w:val="both"/>
              <w:rPr>
                <w:rFonts w:ascii="Cambria" w:hAnsi="Cambria"/>
              </w:rPr>
            </w:pPr>
            <w:r w:rsidRPr="0084664C">
              <w:rPr>
                <w:rFonts w:ascii="Cambria" w:hAnsi="Cambria"/>
              </w:rPr>
              <w:t xml:space="preserve">Sürekli görevle yurt dışına gönderilen Devlet memurları, geçici görevle en çok </w:t>
            </w:r>
            <w:r w:rsidRPr="0084664C">
              <w:rPr>
                <w:rFonts w:ascii="Cambria" w:hAnsi="Cambria"/>
                <w:b/>
                <w:color w:val="C00000"/>
              </w:rPr>
              <w:t>BİR AY SÜRE</w:t>
            </w:r>
            <w:r w:rsidRPr="0084664C">
              <w:rPr>
                <w:rFonts w:ascii="Cambria" w:hAnsi="Cambria"/>
                <w:color w:val="C00000"/>
              </w:rPr>
              <w:t xml:space="preserve"> </w:t>
            </w:r>
            <w:r w:rsidRPr="0084664C">
              <w:rPr>
                <w:rFonts w:ascii="Cambria" w:hAnsi="Cambria"/>
              </w:rPr>
              <w:t>ile merkeze çağrılabilir. Bu süre içinde aylığı katsayılı ödenir.</w:t>
            </w:r>
          </w:p>
        </w:tc>
      </w:tr>
      <w:tr w:rsidR="00855045" w:rsidRPr="0084664C" w14:paraId="69CBACAE" w14:textId="77777777" w:rsidTr="00410221">
        <w:trPr>
          <w:trHeight w:val="231"/>
        </w:trPr>
        <w:tc>
          <w:tcPr>
            <w:tcW w:w="7083" w:type="dxa"/>
            <w:shd w:val="clear" w:color="auto" w:fill="FFFFFF" w:themeFill="background1"/>
          </w:tcPr>
          <w:p w14:paraId="79FC7E69" w14:textId="745A1F53" w:rsidR="00855045" w:rsidRPr="0084664C" w:rsidRDefault="00855045" w:rsidP="00855045">
            <w:pPr>
              <w:spacing w:after="0" w:line="305" w:lineRule="atLeast"/>
              <w:jc w:val="both"/>
              <w:rPr>
                <w:rFonts w:ascii="Cambria" w:hAnsi="Cambria"/>
                <w:b/>
                <w:color w:val="002060"/>
              </w:rPr>
            </w:pPr>
            <w:r w:rsidRPr="0084664C">
              <w:rPr>
                <w:rFonts w:ascii="Cambria" w:hAnsi="Cambria"/>
                <w:b/>
                <w:color w:val="002060"/>
              </w:rPr>
              <w:t xml:space="preserve">657 Sayılı Devlet Memurları Kanunu </w:t>
            </w:r>
            <w:r w:rsidRPr="0084664C">
              <w:rPr>
                <w:rFonts w:ascii="Cambria" w:hAnsi="Cambria"/>
                <w:b/>
                <w:bCs/>
                <w:color w:val="002060"/>
              </w:rPr>
              <w:t>(Madde</w:t>
            </w:r>
            <w:r w:rsidR="00BD300C" w:rsidRPr="0084664C">
              <w:rPr>
                <w:rFonts w:ascii="Cambria" w:hAnsi="Cambria"/>
                <w:b/>
                <w:bCs/>
                <w:color w:val="002060"/>
              </w:rPr>
              <w:t>-</w:t>
            </w:r>
            <w:r w:rsidRPr="0084664C">
              <w:rPr>
                <w:rFonts w:ascii="Cambria" w:hAnsi="Cambria"/>
                <w:b/>
                <w:bCs/>
                <w:color w:val="002060"/>
              </w:rPr>
              <w:t>219)</w:t>
            </w:r>
          </w:p>
        </w:tc>
        <w:tc>
          <w:tcPr>
            <w:tcW w:w="7513" w:type="dxa"/>
            <w:shd w:val="clear" w:color="auto" w:fill="FFFFFF" w:themeFill="background1"/>
            <w:vAlign w:val="center"/>
          </w:tcPr>
          <w:p w14:paraId="668A7C33" w14:textId="14E8BCF7" w:rsidR="00855045" w:rsidRPr="0084664C" w:rsidRDefault="00855045" w:rsidP="00855045">
            <w:pPr>
              <w:pStyle w:val="ListeParagraf"/>
              <w:numPr>
                <w:ilvl w:val="0"/>
                <w:numId w:val="18"/>
              </w:numPr>
              <w:spacing w:after="0" w:line="305" w:lineRule="atLeast"/>
              <w:jc w:val="both"/>
              <w:rPr>
                <w:rFonts w:ascii="Cambria" w:hAnsi="Cambria"/>
              </w:rPr>
            </w:pPr>
            <w:r w:rsidRPr="0084664C">
              <w:rPr>
                <w:rFonts w:ascii="Cambria" w:hAnsi="Cambria"/>
              </w:rPr>
              <w:t xml:space="preserve">Kurumlar yıllık eğitim programlarına göre yapmakta oldukları eğitim çalışmalarının sonuçlarını her altı aylık dönemin bitiminden </w:t>
            </w:r>
            <w:r w:rsidRPr="0084664C">
              <w:rPr>
                <w:rFonts w:ascii="Cambria" w:hAnsi="Cambria"/>
                <w:b/>
                <w:color w:val="C00000"/>
              </w:rPr>
              <w:t>EN GEÇ BİR AY SONRA</w:t>
            </w:r>
            <w:r w:rsidRPr="0084664C">
              <w:rPr>
                <w:rFonts w:ascii="Cambria" w:hAnsi="Cambria"/>
              </w:rPr>
              <w:t xml:space="preserve"> Başbakanlık Devlet Personel Başkanlığına bir raporla bildirmek zorundadırlar.</w:t>
            </w:r>
          </w:p>
        </w:tc>
      </w:tr>
      <w:tr w:rsidR="00855045" w:rsidRPr="0084664C" w14:paraId="7CE65255" w14:textId="77777777" w:rsidTr="00410221">
        <w:trPr>
          <w:trHeight w:val="231"/>
        </w:trPr>
        <w:tc>
          <w:tcPr>
            <w:tcW w:w="7083" w:type="dxa"/>
            <w:shd w:val="clear" w:color="auto" w:fill="FFFFFF" w:themeFill="background1"/>
          </w:tcPr>
          <w:p w14:paraId="40DC871F" w14:textId="312FEC33" w:rsidR="00855045" w:rsidRPr="0084664C" w:rsidRDefault="00855045" w:rsidP="00855045">
            <w:pPr>
              <w:spacing w:after="0" w:line="305" w:lineRule="atLeast"/>
              <w:jc w:val="both"/>
              <w:rPr>
                <w:rFonts w:ascii="Cambria" w:hAnsi="Cambria"/>
                <w:b/>
                <w:color w:val="002060"/>
              </w:rPr>
            </w:pPr>
            <w:r w:rsidRPr="0084664C">
              <w:rPr>
                <w:rFonts w:ascii="Cambria" w:hAnsi="Cambria"/>
                <w:b/>
                <w:color w:val="002060"/>
              </w:rPr>
              <w:t xml:space="preserve">657 Sayılı Devlet Memurları Kanunu </w:t>
            </w:r>
            <w:r w:rsidRPr="0084664C">
              <w:rPr>
                <w:rFonts w:ascii="Cambria" w:hAnsi="Cambria"/>
                <w:b/>
                <w:bCs/>
                <w:color w:val="002060"/>
              </w:rPr>
              <w:t>(Madde</w:t>
            </w:r>
            <w:r w:rsidR="00BD300C" w:rsidRPr="0084664C">
              <w:rPr>
                <w:rFonts w:ascii="Cambria" w:hAnsi="Cambria"/>
                <w:b/>
                <w:bCs/>
                <w:color w:val="002060"/>
              </w:rPr>
              <w:t>-</w:t>
            </w:r>
            <w:r w:rsidRPr="0084664C">
              <w:rPr>
                <w:rFonts w:ascii="Cambria" w:hAnsi="Cambria"/>
                <w:b/>
                <w:bCs/>
                <w:color w:val="002060"/>
              </w:rPr>
              <w:t>225)</w:t>
            </w:r>
          </w:p>
        </w:tc>
        <w:tc>
          <w:tcPr>
            <w:tcW w:w="7513" w:type="dxa"/>
            <w:shd w:val="clear" w:color="auto" w:fill="FFFFFF" w:themeFill="background1"/>
            <w:vAlign w:val="center"/>
          </w:tcPr>
          <w:p w14:paraId="67387B7D" w14:textId="390E53BF" w:rsidR="00855045" w:rsidRPr="0084664C" w:rsidRDefault="00855045" w:rsidP="00855045">
            <w:pPr>
              <w:pStyle w:val="ListeParagraf"/>
              <w:numPr>
                <w:ilvl w:val="0"/>
                <w:numId w:val="18"/>
              </w:numPr>
              <w:spacing w:after="0" w:line="305" w:lineRule="atLeast"/>
              <w:jc w:val="both"/>
              <w:rPr>
                <w:rFonts w:ascii="Cambria" w:hAnsi="Cambria"/>
              </w:rPr>
            </w:pPr>
            <w:r w:rsidRPr="0084664C">
              <w:rPr>
                <w:rFonts w:ascii="Cambria" w:hAnsi="Cambria"/>
              </w:rPr>
              <w:t xml:space="preserve">İlk ve orta dereceli okullar ile kurslarda Milli Eğitim Bakanlığı tarafından okutulan parasız yatılı öğrencilerin mecburi hizmetlerine, bu kanuna tabi kurum ve kuruluşlarda ihtiyaç olmaması halinde Milli Eğitim Bakanlığı bunların mecburi hizmet yükümlülüğünü kaldırmaya yetkilidir. Bu fıkraya göre kurumların, ihtiyacı olup olmadığı </w:t>
            </w:r>
            <w:r w:rsidRPr="0084664C">
              <w:rPr>
                <w:rFonts w:ascii="Cambria" w:hAnsi="Cambria"/>
                <w:b/>
                <w:color w:val="C00000"/>
              </w:rPr>
              <w:t>BİR AYLIK</w:t>
            </w:r>
            <w:r w:rsidRPr="0084664C">
              <w:rPr>
                <w:rFonts w:ascii="Cambria" w:hAnsi="Cambria"/>
                <w:color w:val="C00000"/>
              </w:rPr>
              <w:t xml:space="preserve"> </w:t>
            </w:r>
            <w:r w:rsidRPr="0084664C">
              <w:rPr>
                <w:rFonts w:ascii="Cambria" w:hAnsi="Cambria"/>
              </w:rPr>
              <w:t>süre verilmek ve Resmî Gazete’de ilan edilmek suretiyle tespit olunur.</w:t>
            </w:r>
          </w:p>
        </w:tc>
      </w:tr>
      <w:tr w:rsidR="00DE15E6" w:rsidRPr="0084664C" w14:paraId="3268184B" w14:textId="77777777" w:rsidTr="00410221">
        <w:trPr>
          <w:trHeight w:val="231"/>
        </w:trPr>
        <w:tc>
          <w:tcPr>
            <w:tcW w:w="7083" w:type="dxa"/>
            <w:shd w:val="clear" w:color="auto" w:fill="FFFFFF" w:themeFill="background1"/>
          </w:tcPr>
          <w:p w14:paraId="0B84E4B1" w14:textId="77777777" w:rsidR="0084664C" w:rsidRDefault="0084664C" w:rsidP="00DE15E6">
            <w:pPr>
              <w:spacing w:after="0" w:line="305" w:lineRule="atLeast"/>
              <w:jc w:val="both"/>
              <w:rPr>
                <w:rFonts w:ascii="Cambria" w:hAnsi="Cambria"/>
                <w:b/>
                <w:bCs/>
                <w:color w:val="002060"/>
              </w:rPr>
            </w:pPr>
          </w:p>
          <w:p w14:paraId="3A3ED280" w14:textId="77777777" w:rsidR="0084664C" w:rsidRDefault="0084664C" w:rsidP="00DE15E6">
            <w:pPr>
              <w:spacing w:after="0" w:line="305" w:lineRule="atLeast"/>
              <w:jc w:val="both"/>
              <w:rPr>
                <w:rFonts w:ascii="Cambria" w:hAnsi="Cambria"/>
                <w:b/>
                <w:bCs/>
                <w:color w:val="002060"/>
              </w:rPr>
            </w:pPr>
          </w:p>
          <w:p w14:paraId="3E951F0A" w14:textId="77777777" w:rsidR="0084664C" w:rsidRDefault="0084664C" w:rsidP="00DE15E6">
            <w:pPr>
              <w:spacing w:after="0" w:line="305" w:lineRule="atLeast"/>
              <w:jc w:val="both"/>
              <w:rPr>
                <w:rFonts w:ascii="Cambria" w:hAnsi="Cambria"/>
                <w:b/>
                <w:bCs/>
                <w:color w:val="002060"/>
              </w:rPr>
            </w:pPr>
          </w:p>
          <w:p w14:paraId="27E3753E" w14:textId="77777777" w:rsidR="0084664C" w:rsidRDefault="0084664C" w:rsidP="00DE15E6">
            <w:pPr>
              <w:spacing w:after="0" w:line="305" w:lineRule="atLeast"/>
              <w:jc w:val="both"/>
              <w:rPr>
                <w:rFonts w:ascii="Cambria" w:hAnsi="Cambria"/>
                <w:b/>
                <w:bCs/>
                <w:color w:val="002060"/>
              </w:rPr>
            </w:pPr>
          </w:p>
          <w:p w14:paraId="105A4598" w14:textId="613374A3" w:rsidR="00DE15E6" w:rsidRPr="0084664C" w:rsidRDefault="00DE15E6" w:rsidP="00DE15E6">
            <w:pPr>
              <w:spacing w:after="0" w:line="305" w:lineRule="atLeast"/>
              <w:jc w:val="both"/>
              <w:rPr>
                <w:rFonts w:ascii="Cambria" w:hAnsi="Cambria"/>
                <w:b/>
                <w:color w:val="002060"/>
              </w:rPr>
            </w:pPr>
            <w:r w:rsidRPr="0084664C">
              <w:rPr>
                <w:rFonts w:ascii="Cambria" w:hAnsi="Cambria"/>
                <w:b/>
                <w:bCs/>
                <w:color w:val="002060"/>
              </w:rPr>
              <w:t>5018 Sayılı Kamu Mali Yönetimi ve Kontrol Kanunu (Madde-20)</w:t>
            </w:r>
          </w:p>
        </w:tc>
        <w:tc>
          <w:tcPr>
            <w:tcW w:w="7513" w:type="dxa"/>
            <w:shd w:val="clear" w:color="auto" w:fill="FFFFFF" w:themeFill="background1"/>
            <w:vAlign w:val="center"/>
          </w:tcPr>
          <w:p w14:paraId="722C8E9D" w14:textId="698AF635" w:rsidR="00DE15E6" w:rsidRPr="0084664C" w:rsidRDefault="00DE15E6" w:rsidP="00DE15E6">
            <w:pPr>
              <w:pStyle w:val="ListeParagraf"/>
              <w:numPr>
                <w:ilvl w:val="0"/>
                <w:numId w:val="18"/>
              </w:numPr>
              <w:spacing w:after="0" w:line="305" w:lineRule="atLeast"/>
              <w:jc w:val="both"/>
              <w:rPr>
                <w:rFonts w:ascii="Cambria" w:hAnsi="Cambria"/>
              </w:rPr>
            </w:pPr>
            <w:r w:rsidRPr="0084664C">
              <w:rPr>
                <w:rFonts w:ascii="Cambria" w:hAnsi="Cambria"/>
              </w:rPr>
              <w:t xml:space="preserve">Genel veya kısmi seferberlik, savaş ilanı veya zorunlu askeri hazırlıkların yapıldığı olağanüstü hallerde Millî Savunma Bakanlığı, Jandarma Genel Komutanlığı ve Sahil Güvenlik Komutanlığı bütçelerindeki mevcut ödenekler, bu idarelerin ödenek toplamları aşılmamak şartıyla, birleştirilerek kullanılabilir. Bu durumda da mevcut ödeneklerin yeterli olmaması halinde toplam ödenek tutarının yüzde on beşine kadar ek harcama yapılabilir. Yukarıda sayılan hallerde sevk ve intikalle ilgili giderler için, harcama yetkililerinin onayıyla görevlendirilecek mutemetlere gereken miktarda avans verilebilir ve gönderilecek ödeneğe istinaden </w:t>
            </w:r>
            <w:r w:rsidRPr="0084664C">
              <w:rPr>
                <w:rFonts w:ascii="Cambria" w:hAnsi="Cambria"/>
                <w:b/>
                <w:color w:val="C00000"/>
              </w:rPr>
              <w:t>BİR AY</w:t>
            </w:r>
            <w:r w:rsidRPr="0084664C">
              <w:rPr>
                <w:rFonts w:ascii="Cambria" w:hAnsi="Cambria"/>
                <w:color w:val="C00000"/>
              </w:rPr>
              <w:t xml:space="preserve"> </w:t>
            </w:r>
            <w:r w:rsidRPr="0084664C">
              <w:rPr>
                <w:rFonts w:ascii="Cambria" w:hAnsi="Cambria"/>
                <w:b/>
                <w:color w:val="C00000"/>
              </w:rPr>
              <w:t>İÇİNDE</w:t>
            </w:r>
            <w:r w:rsidRPr="0084664C">
              <w:rPr>
                <w:rFonts w:ascii="Cambria" w:hAnsi="Cambria"/>
              </w:rPr>
              <w:t xml:space="preserve"> mahsup edilir.</w:t>
            </w:r>
          </w:p>
        </w:tc>
      </w:tr>
      <w:tr w:rsidR="00DE15E6" w:rsidRPr="0084664C" w14:paraId="767F0635" w14:textId="77777777" w:rsidTr="00410221">
        <w:trPr>
          <w:trHeight w:val="231"/>
        </w:trPr>
        <w:tc>
          <w:tcPr>
            <w:tcW w:w="7083" w:type="dxa"/>
            <w:shd w:val="clear" w:color="auto" w:fill="FFFFFF" w:themeFill="background1"/>
          </w:tcPr>
          <w:p w14:paraId="01BFDF7A" w14:textId="6C4892B4" w:rsidR="00DE15E6" w:rsidRPr="0084664C" w:rsidRDefault="00DE15E6" w:rsidP="00DE15E6">
            <w:pPr>
              <w:spacing w:after="0" w:line="305" w:lineRule="atLeast"/>
              <w:jc w:val="both"/>
              <w:rPr>
                <w:rFonts w:ascii="Cambria" w:hAnsi="Cambria"/>
                <w:b/>
                <w:color w:val="002060"/>
              </w:rPr>
            </w:pPr>
            <w:r w:rsidRPr="0084664C">
              <w:rPr>
                <w:rFonts w:ascii="Cambria" w:hAnsi="Cambria"/>
                <w:b/>
                <w:bCs/>
                <w:color w:val="002060"/>
              </w:rPr>
              <w:t>5018 Sayılı Kamu Mali Yönetimi ve Kontrol Kanunu (Madde-35)</w:t>
            </w:r>
          </w:p>
        </w:tc>
        <w:tc>
          <w:tcPr>
            <w:tcW w:w="7513" w:type="dxa"/>
            <w:shd w:val="clear" w:color="auto" w:fill="FFFFFF" w:themeFill="background1"/>
            <w:vAlign w:val="center"/>
          </w:tcPr>
          <w:p w14:paraId="38ECFBA7" w14:textId="569C2301" w:rsidR="00DE15E6" w:rsidRPr="0084664C" w:rsidRDefault="00DE15E6" w:rsidP="00DE15E6">
            <w:pPr>
              <w:pStyle w:val="ListeParagraf"/>
              <w:numPr>
                <w:ilvl w:val="0"/>
                <w:numId w:val="18"/>
              </w:numPr>
              <w:spacing w:after="0" w:line="305" w:lineRule="atLeast"/>
              <w:jc w:val="both"/>
              <w:rPr>
                <w:rFonts w:ascii="Cambria" w:hAnsi="Cambria"/>
              </w:rPr>
            </w:pPr>
            <w:r w:rsidRPr="0084664C">
              <w:rPr>
                <w:rFonts w:ascii="Cambria" w:hAnsi="Cambria"/>
              </w:rPr>
              <w:t xml:space="preserve">Her mutemet ön ödemelerden harcadığı tutara ilişkin kanıtlayıcı belgeleri, ilgili kanunlarında belirtilmemiş olması halinde </w:t>
            </w:r>
            <w:r w:rsidR="00542CDC" w:rsidRPr="0084664C">
              <w:rPr>
                <w:rFonts w:ascii="Cambria" w:hAnsi="Cambria"/>
              </w:rPr>
              <w:t xml:space="preserve">avanslarda </w:t>
            </w:r>
            <w:r w:rsidRPr="0084664C">
              <w:rPr>
                <w:rFonts w:ascii="Cambria" w:hAnsi="Cambria"/>
                <w:b/>
                <w:color w:val="C00000"/>
              </w:rPr>
              <w:lastRenderedPageBreak/>
              <w:t xml:space="preserve">BİR AY, </w:t>
            </w:r>
            <w:r w:rsidR="00542CDC" w:rsidRPr="0084664C">
              <w:rPr>
                <w:rFonts w:ascii="Cambria" w:hAnsi="Cambria"/>
              </w:rPr>
              <w:t>kredilerde üç ay içinde</w:t>
            </w:r>
            <w:r w:rsidR="00542CDC" w:rsidRPr="0084664C">
              <w:rPr>
                <w:rFonts w:ascii="Cambria" w:hAnsi="Cambria"/>
                <w:b/>
              </w:rPr>
              <w:t xml:space="preserve"> </w:t>
            </w:r>
            <w:r w:rsidRPr="0084664C">
              <w:rPr>
                <w:rFonts w:ascii="Cambria" w:hAnsi="Cambria"/>
              </w:rPr>
              <w:t>muhasebe yetkilisine vermek ve artan tutarı iade etmekle yükümlüdür.</w:t>
            </w:r>
          </w:p>
        </w:tc>
      </w:tr>
      <w:tr w:rsidR="00DE15E6" w:rsidRPr="0084664C" w14:paraId="317EF66C" w14:textId="77777777" w:rsidTr="00410221">
        <w:trPr>
          <w:trHeight w:val="231"/>
        </w:trPr>
        <w:tc>
          <w:tcPr>
            <w:tcW w:w="7083" w:type="dxa"/>
            <w:shd w:val="clear" w:color="auto" w:fill="FFFFFF" w:themeFill="background1"/>
          </w:tcPr>
          <w:p w14:paraId="56105C9E" w14:textId="329EC2D3" w:rsidR="00DE15E6" w:rsidRPr="0084664C" w:rsidRDefault="00DE15E6" w:rsidP="00DE15E6">
            <w:pPr>
              <w:spacing w:after="0" w:line="305" w:lineRule="atLeast"/>
              <w:jc w:val="both"/>
              <w:rPr>
                <w:rFonts w:ascii="Cambria" w:hAnsi="Cambria"/>
                <w:b/>
                <w:color w:val="002060"/>
              </w:rPr>
            </w:pPr>
            <w:r w:rsidRPr="0084664C">
              <w:rPr>
                <w:rFonts w:ascii="Cambria" w:hAnsi="Cambria"/>
                <w:b/>
                <w:bCs/>
                <w:color w:val="002060"/>
              </w:rPr>
              <w:lastRenderedPageBreak/>
              <w:t>5018 Sayılı Kamu Mali Yönetimi ve Kontrol Kanunu (Madde-51)</w:t>
            </w:r>
          </w:p>
        </w:tc>
        <w:tc>
          <w:tcPr>
            <w:tcW w:w="7513" w:type="dxa"/>
            <w:shd w:val="clear" w:color="auto" w:fill="FFFFFF" w:themeFill="background1"/>
            <w:vAlign w:val="center"/>
          </w:tcPr>
          <w:p w14:paraId="4CBE097E" w14:textId="14F6ED9A" w:rsidR="00DE15E6" w:rsidRPr="0084664C" w:rsidRDefault="00DE15E6" w:rsidP="00DE15E6">
            <w:pPr>
              <w:pStyle w:val="ListeParagraf"/>
              <w:numPr>
                <w:ilvl w:val="0"/>
                <w:numId w:val="18"/>
              </w:numPr>
              <w:spacing w:after="0" w:line="305" w:lineRule="atLeast"/>
              <w:jc w:val="both"/>
              <w:rPr>
                <w:rFonts w:ascii="Cambria" w:hAnsi="Cambria"/>
              </w:rPr>
            </w:pPr>
            <w:r w:rsidRPr="0084664C">
              <w:rPr>
                <w:rFonts w:ascii="Cambria" w:hAnsi="Cambria"/>
              </w:rPr>
              <w:t xml:space="preserve">Malî yılın bitimine kadar fiilen yapılmış olan ödemelerden mahsup edilememiş olanların, ödenekleri saklı tutulmak suretiyle, mahsup işlemleri </w:t>
            </w:r>
            <w:r w:rsidRPr="0084664C">
              <w:rPr>
                <w:rFonts w:ascii="Cambria" w:hAnsi="Cambria"/>
                <w:b/>
                <w:color w:val="C00000"/>
              </w:rPr>
              <w:t>MALÎ YILIN BİTİMİNİ İZLEYEN BİR AY İÇİNDE YAPILABİLİR</w:t>
            </w:r>
            <w:r w:rsidRPr="0084664C">
              <w:rPr>
                <w:rFonts w:ascii="Cambria" w:hAnsi="Cambria"/>
              </w:rPr>
              <w:t xml:space="preserve">. Zorunlu hallerde bu süre, Hazine ve Maliye Bakanlığı tarafından bütçe giderleri için </w:t>
            </w:r>
            <w:r w:rsidRPr="0084664C">
              <w:rPr>
                <w:rFonts w:ascii="Cambria" w:hAnsi="Cambria"/>
                <w:b/>
                <w:color w:val="C00000"/>
              </w:rPr>
              <w:t>BİR AY</w:t>
            </w:r>
            <w:r w:rsidRPr="0084664C">
              <w:rPr>
                <w:rFonts w:ascii="Cambria" w:hAnsi="Cambria"/>
              </w:rPr>
              <w:t xml:space="preserve">, diğer işlemlerde </w:t>
            </w:r>
            <w:r w:rsidR="00542CDC" w:rsidRPr="0084664C">
              <w:rPr>
                <w:rFonts w:ascii="Cambria" w:hAnsi="Cambria"/>
              </w:rPr>
              <w:t>iki ayı geçmemek üzere uzatılabilir.</w:t>
            </w:r>
          </w:p>
        </w:tc>
      </w:tr>
      <w:tr w:rsidR="00DE15E6" w:rsidRPr="0084664C" w14:paraId="3D3F342E" w14:textId="77777777" w:rsidTr="00410221">
        <w:trPr>
          <w:trHeight w:val="231"/>
        </w:trPr>
        <w:tc>
          <w:tcPr>
            <w:tcW w:w="7083" w:type="dxa"/>
            <w:shd w:val="clear" w:color="auto" w:fill="FFFFFF" w:themeFill="background1"/>
          </w:tcPr>
          <w:p w14:paraId="0F4A5548" w14:textId="2C775460" w:rsidR="00DE15E6" w:rsidRPr="0084664C" w:rsidRDefault="00DE15E6" w:rsidP="00DE15E6">
            <w:pPr>
              <w:spacing w:after="0" w:line="305" w:lineRule="atLeast"/>
              <w:jc w:val="both"/>
              <w:rPr>
                <w:rFonts w:ascii="Cambria" w:hAnsi="Cambria"/>
                <w:b/>
                <w:bCs/>
                <w:color w:val="002060"/>
              </w:rPr>
            </w:pPr>
            <w:r w:rsidRPr="0084664C">
              <w:rPr>
                <w:rFonts w:ascii="Cambria" w:hAnsi="Cambria"/>
                <w:b/>
                <w:bCs/>
                <w:color w:val="002060"/>
              </w:rPr>
              <w:t>5018 Sayılı Kamu Mali Yönetimi ve Kontrol Kanunu (Madde-53)</w:t>
            </w:r>
          </w:p>
        </w:tc>
        <w:tc>
          <w:tcPr>
            <w:tcW w:w="7513" w:type="dxa"/>
            <w:shd w:val="clear" w:color="auto" w:fill="FFFFFF" w:themeFill="background1"/>
            <w:vAlign w:val="center"/>
          </w:tcPr>
          <w:p w14:paraId="31B664A1" w14:textId="23DE7276" w:rsidR="00DE15E6" w:rsidRPr="0084664C" w:rsidRDefault="00DE15E6" w:rsidP="00DE15E6">
            <w:pPr>
              <w:pStyle w:val="ListeParagraf"/>
              <w:numPr>
                <w:ilvl w:val="0"/>
                <w:numId w:val="18"/>
              </w:numPr>
              <w:spacing w:after="0" w:line="305" w:lineRule="atLeast"/>
              <w:jc w:val="both"/>
              <w:rPr>
                <w:rFonts w:ascii="Cambria" w:hAnsi="Cambria"/>
                <w:color w:val="000000" w:themeColor="text1"/>
              </w:rPr>
            </w:pPr>
            <w:r w:rsidRPr="0084664C">
              <w:rPr>
                <w:rFonts w:ascii="Cambria" w:hAnsi="Cambria"/>
              </w:rPr>
              <w:t xml:space="preserve">52 nci maddenin son fıkrasına göre belirlenen kamu idarelerinden, mali istatistiklerine esas verilerini süresinde göndermeyenlere Hazine ve Maliye Bakanlığınca </w:t>
            </w:r>
            <w:r w:rsidRPr="0084664C">
              <w:rPr>
                <w:rFonts w:ascii="Cambria" w:hAnsi="Cambria"/>
                <w:b/>
                <w:color w:val="C00000"/>
              </w:rPr>
              <w:t>BİR AY EK SÜRE VERİLİR</w:t>
            </w:r>
            <w:r w:rsidRPr="0084664C">
              <w:rPr>
                <w:rFonts w:ascii="Cambria" w:hAnsi="Cambria"/>
              </w:rPr>
              <w:t xml:space="preserve">. </w:t>
            </w:r>
          </w:p>
        </w:tc>
      </w:tr>
      <w:tr w:rsidR="00DE15E6" w:rsidRPr="0084664C" w14:paraId="44E50BDA" w14:textId="77777777" w:rsidTr="00410221">
        <w:trPr>
          <w:trHeight w:val="231"/>
        </w:trPr>
        <w:tc>
          <w:tcPr>
            <w:tcW w:w="7083" w:type="dxa"/>
            <w:shd w:val="clear" w:color="auto" w:fill="FFFFFF" w:themeFill="background1"/>
          </w:tcPr>
          <w:p w14:paraId="3E222BD8" w14:textId="1C1E8FB9" w:rsidR="00DE15E6" w:rsidRPr="0084664C" w:rsidRDefault="00DE15E6" w:rsidP="00DE15E6">
            <w:pPr>
              <w:spacing w:after="0" w:line="305" w:lineRule="atLeast"/>
              <w:jc w:val="both"/>
              <w:rPr>
                <w:rFonts w:ascii="Cambria" w:hAnsi="Cambria"/>
                <w:b/>
                <w:bCs/>
                <w:color w:val="002060"/>
              </w:rPr>
            </w:pPr>
            <w:r w:rsidRPr="0084664C">
              <w:rPr>
                <w:rFonts w:ascii="Cambria" w:hAnsi="Cambria"/>
                <w:b/>
                <w:bCs/>
                <w:color w:val="002060"/>
              </w:rPr>
              <w:t>4734 Sayılı Kamu İhale Kanunu (Madde-53)</w:t>
            </w:r>
          </w:p>
        </w:tc>
        <w:tc>
          <w:tcPr>
            <w:tcW w:w="7513" w:type="dxa"/>
            <w:shd w:val="clear" w:color="auto" w:fill="FFFFFF" w:themeFill="background1"/>
            <w:vAlign w:val="center"/>
          </w:tcPr>
          <w:p w14:paraId="7DAE45E8" w14:textId="77777777" w:rsidR="00DE15E6" w:rsidRPr="009E7B86" w:rsidRDefault="00DE15E6" w:rsidP="00DE15E6">
            <w:pPr>
              <w:pStyle w:val="ListeParagraf"/>
              <w:numPr>
                <w:ilvl w:val="0"/>
                <w:numId w:val="18"/>
              </w:numPr>
              <w:spacing w:after="0" w:line="305" w:lineRule="atLeast"/>
              <w:jc w:val="both"/>
              <w:rPr>
                <w:rFonts w:ascii="Cambria" w:hAnsi="Cambria"/>
                <w:color w:val="000000" w:themeColor="text1"/>
              </w:rPr>
            </w:pPr>
            <w:r w:rsidRPr="0084664C">
              <w:rPr>
                <w:rFonts w:ascii="Cambria" w:hAnsi="Cambria"/>
              </w:rPr>
              <w:t xml:space="preserve">Kurul üyeleri göreve başlama ve görevden ayrılma tarihlerini izleyen </w:t>
            </w:r>
            <w:r w:rsidRPr="0084664C">
              <w:rPr>
                <w:rFonts w:ascii="Cambria" w:hAnsi="Cambria"/>
                <w:b/>
                <w:color w:val="C00000"/>
              </w:rPr>
              <w:t>BİR AY</w:t>
            </w:r>
            <w:r w:rsidRPr="0084664C">
              <w:rPr>
                <w:rFonts w:ascii="Cambria" w:hAnsi="Cambria"/>
                <w:color w:val="C00000"/>
              </w:rPr>
              <w:t xml:space="preserve"> </w:t>
            </w:r>
            <w:r w:rsidRPr="0084664C">
              <w:rPr>
                <w:rFonts w:ascii="Cambria" w:hAnsi="Cambria"/>
                <w:b/>
                <w:color w:val="C00000"/>
              </w:rPr>
              <w:t>İÇİNDE</w:t>
            </w:r>
            <w:r w:rsidRPr="0084664C">
              <w:rPr>
                <w:rFonts w:ascii="Cambria" w:hAnsi="Cambria"/>
              </w:rPr>
              <w:t xml:space="preserve"> ve görevleri devam ettiği sürece her yıl genel mal beyanında bulunmak zorundadır.</w:t>
            </w:r>
          </w:p>
          <w:p w14:paraId="399C4AF4" w14:textId="77777777" w:rsidR="009E7B86" w:rsidRDefault="009E7B86" w:rsidP="00DE15E6">
            <w:pPr>
              <w:pStyle w:val="ListeParagraf"/>
              <w:numPr>
                <w:ilvl w:val="0"/>
                <w:numId w:val="18"/>
              </w:numPr>
              <w:spacing w:after="0" w:line="305" w:lineRule="atLeast"/>
              <w:jc w:val="both"/>
              <w:rPr>
                <w:rFonts w:ascii="Cambria" w:hAnsi="Cambria"/>
                <w:color w:val="000000" w:themeColor="text1"/>
              </w:rPr>
            </w:pPr>
            <w:r w:rsidRPr="009E7B86">
              <w:rPr>
                <w:rFonts w:ascii="Cambria" w:hAnsi="Cambria"/>
                <w:color w:val="000000" w:themeColor="text1"/>
              </w:rPr>
              <w:t xml:space="preserve">Kurul üyelerinin görev süresi dolmadan görevlerine son verilemez. Ancak üyeler, ciddi bir hastalık veya engellilik nedeniyle iş görememeleri veya atamaya ilişkin şartları kaybetmeleri halinde atandıkları usule göre süresi dolmadan görevden alınır. Üyeler görevi kötüye kullanmaktan veya yüz kızartıcı bir suçtan mahkûm olmaları halinde ise Cumhurbaşkanı onayıyla görevden alınır. Görevden alma nedeniyle veya süresi dolmadan herhangi bir sebeple boşalan Kurul üyeliklerine </w:t>
            </w:r>
            <w:r w:rsidRPr="009E7B86">
              <w:rPr>
                <w:rFonts w:ascii="Cambria" w:hAnsi="Cambria"/>
                <w:b/>
                <w:color w:val="C00000"/>
              </w:rPr>
              <w:t>BİR AY İÇERİSİNDE</w:t>
            </w:r>
            <w:r w:rsidRPr="009E7B86">
              <w:rPr>
                <w:rFonts w:ascii="Cambria" w:hAnsi="Cambria"/>
                <w:color w:val="C00000"/>
              </w:rPr>
              <w:t xml:space="preserve"> </w:t>
            </w:r>
            <w:r w:rsidRPr="009E7B86">
              <w:rPr>
                <w:rFonts w:ascii="Cambria" w:hAnsi="Cambria"/>
                <w:color w:val="000000" w:themeColor="text1"/>
              </w:rPr>
              <w:t>yukarıda belirtilen esaslara göre yeniden atama yapılır.</w:t>
            </w:r>
          </w:p>
          <w:p w14:paraId="3FF8BFDB" w14:textId="24FB099B" w:rsidR="009E7B86" w:rsidRPr="0084664C" w:rsidRDefault="009E7B86" w:rsidP="00DE15E6">
            <w:pPr>
              <w:pStyle w:val="ListeParagraf"/>
              <w:numPr>
                <w:ilvl w:val="0"/>
                <w:numId w:val="18"/>
              </w:numPr>
              <w:spacing w:after="0" w:line="305" w:lineRule="atLeast"/>
              <w:jc w:val="both"/>
              <w:rPr>
                <w:rFonts w:ascii="Cambria" w:hAnsi="Cambria"/>
                <w:color w:val="000000" w:themeColor="text1"/>
              </w:rPr>
            </w:pPr>
            <w:r w:rsidRPr="00FA6472">
              <w:rPr>
                <w:rFonts w:ascii="Cambria" w:hAnsi="Cambria"/>
              </w:rPr>
              <w:t xml:space="preserve">Kurumun mal ve varlıkları Devlet malı sayılır, haczedilemez, rehnedilemez. Kurumun tahsil edilemeyen gelirleri 6183 sayılı Amme Alacaklarının Tahsil Usulü Hakkında Kanun hükümlerine göre mal sandıklarınca tahsil edilerek </w:t>
            </w:r>
            <w:r w:rsidRPr="001238B5">
              <w:rPr>
                <w:rFonts w:ascii="Cambria" w:hAnsi="Cambria"/>
                <w:b/>
                <w:color w:val="C00000"/>
              </w:rPr>
              <w:t>BİR AY İÇERİSİNDE</w:t>
            </w:r>
            <w:r w:rsidRPr="001238B5">
              <w:rPr>
                <w:rFonts w:ascii="Cambria" w:hAnsi="Cambria"/>
                <w:color w:val="C00000"/>
              </w:rPr>
              <w:t xml:space="preserve"> </w:t>
            </w:r>
            <w:r w:rsidRPr="00FA6472">
              <w:rPr>
                <w:rFonts w:ascii="Cambria" w:hAnsi="Cambria"/>
              </w:rPr>
              <w:t>Kurum hesaplarına aktarılır.</w:t>
            </w:r>
          </w:p>
        </w:tc>
      </w:tr>
      <w:tr w:rsidR="00DE15E6" w:rsidRPr="0084664C" w14:paraId="21F2C238" w14:textId="77777777" w:rsidTr="00410221">
        <w:trPr>
          <w:trHeight w:val="231"/>
        </w:trPr>
        <w:tc>
          <w:tcPr>
            <w:tcW w:w="7083" w:type="dxa"/>
            <w:shd w:val="clear" w:color="auto" w:fill="FFFFFF" w:themeFill="background1"/>
          </w:tcPr>
          <w:p w14:paraId="58C638BA" w14:textId="77777777" w:rsidR="0084664C" w:rsidRDefault="0084664C" w:rsidP="00DE15E6">
            <w:pPr>
              <w:spacing w:after="0" w:line="305" w:lineRule="atLeast"/>
              <w:jc w:val="both"/>
              <w:rPr>
                <w:rFonts w:ascii="Cambria" w:hAnsi="Cambria"/>
                <w:b/>
                <w:bCs/>
                <w:color w:val="002060"/>
              </w:rPr>
            </w:pPr>
          </w:p>
          <w:p w14:paraId="22AC7924" w14:textId="77777777" w:rsidR="0084664C" w:rsidRDefault="0084664C" w:rsidP="00DE15E6">
            <w:pPr>
              <w:spacing w:after="0" w:line="305" w:lineRule="atLeast"/>
              <w:jc w:val="both"/>
              <w:rPr>
                <w:rFonts w:ascii="Cambria" w:hAnsi="Cambria"/>
                <w:b/>
                <w:bCs/>
                <w:color w:val="002060"/>
              </w:rPr>
            </w:pPr>
          </w:p>
          <w:p w14:paraId="6CCAB1F3" w14:textId="77777777" w:rsidR="0084664C" w:rsidRDefault="0084664C" w:rsidP="00DE15E6">
            <w:pPr>
              <w:spacing w:after="0" w:line="305" w:lineRule="atLeast"/>
              <w:jc w:val="both"/>
              <w:rPr>
                <w:rFonts w:ascii="Cambria" w:hAnsi="Cambria"/>
                <w:b/>
                <w:bCs/>
                <w:color w:val="002060"/>
              </w:rPr>
            </w:pPr>
          </w:p>
          <w:p w14:paraId="34135A57" w14:textId="676019CD" w:rsidR="00DE15E6" w:rsidRPr="0084664C" w:rsidRDefault="00DE15E6" w:rsidP="00DE15E6">
            <w:pPr>
              <w:spacing w:after="0" w:line="305" w:lineRule="atLeast"/>
              <w:jc w:val="both"/>
              <w:rPr>
                <w:rFonts w:ascii="Cambria" w:hAnsi="Cambria"/>
                <w:b/>
                <w:bCs/>
                <w:color w:val="002060"/>
              </w:rPr>
            </w:pPr>
            <w:r w:rsidRPr="0084664C">
              <w:rPr>
                <w:rFonts w:ascii="Cambria" w:hAnsi="Cambria"/>
                <w:b/>
                <w:bCs/>
                <w:color w:val="002060"/>
              </w:rPr>
              <w:t>3628 Sayılı Mal Bildiriminde Bulunulması, Rüşvet ve Yolsuzluklara Mücadele Kanun (Madde-3)</w:t>
            </w:r>
          </w:p>
          <w:p w14:paraId="6E3B69B3" w14:textId="09C0E774" w:rsidR="00DE15E6" w:rsidRPr="0084664C" w:rsidRDefault="00DE15E6" w:rsidP="00DE15E6">
            <w:pPr>
              <w:spacing w:after="0" w:line="305" w:lineRule="atLeast"/>
              <w:jc w:val="both"/>
              <w:rPr>
                <w:rFonts w:ascii="Cambria" w:hAnsi="Cambria"/>
                <w:b/>
                <w:bCs/>
                <w:color w:val="002060"/>
              </w:rPr>
            </w:pPr>
          </w:p>
        </w:tc>
        <w:tc>
          <w:tcPr>
            <w:tcW w:w="7513" w:type="dxa"/>
            <w:shd w:val="clear" w:color="auto" w:fill="FFFFFF" w:themeFill="background1"/>
            <w:vAlign w:val="center"/>
          </w:tcPr>
          <w:p w14:paraId="7852F7A1" w14:textId="5FB923CC" w:rsidR="00DE15E6" w:rsidRPr="0084664C" w:rsidRDefault="00DE15E6" w:rsidP="00DE15E6">
            <w:pPr>
              <w:pStyle w:val="ListeParagraf"/>
              <w:numPr>
                <w:ilvl w:val="0"/>
                <w:numId w:val="18"/>
              </w:numPr>
              <w:spacing w:after="0" w:line="305" w:lineRule="atLeast"/>
              <w:jc w:val="both"/>
              <w:rPr>
                <w:rFonts w:ascii="Cambria" w:hAnsi="Cambria"/>
                <w:color w:val="000000" w:themeColor="text1"/>
              </w:rPr>
            </w:pPr>
            <w:r w:rsidRPr="0084664C">
              <w:rPr>
                <w:rFonts w:ascii="Cambria" w:hAnsi="Cambria"/>
              </w:rPr>
              <w:t xml:space="preserve">Yukarıdaki maddede sayılan kamu görevlileri, milletlerarası protokol, mücamele veya nezaket kaideleri uyarınca veya diğer herhangi bir sebeple, yabancı devletlerden, milletlerarası kuruluşlardan, sair milletlerarası hukuk tüzel kişiliklerinden, Türk uyruğunda olmayan herhangi bir özel veya tüzelkişi veya kuruluştan; aldıkları tarihteki değeri on aylık net asgari ücret toplamını aşan hediye veya hibe niteliğindeki eşyayı aldıkları tarihten itibaren </w:t>
            </w:r>
            <w:r w:rsidRPr="0084664C">
              <w:rPr>
                <w:rFonts w:ascii="Cambria" w:hAnsi="Cambria"/>
                <w:b/>
                <w:color w:val="C00000"/>
              </w:rPr>
              <w:t>BİR AY</w:t>
            </w:r>
            <w:r w:rsidRPr="0084664C">
              <w:rPr>
                <w:rFonts w:ascii="Cambria" w:hAnsi="Cambria"/>
                <w:color w:val="C00000"/>
              </w:rPr>
              <w:t xml:space="preserve"> </w:t>
            </w:r>
            <w:r w:rsidRPr="0084664C">
              <w:rPr>
                <w:rFonts w:ascii="Cambria" w:hAnsi="Cambria"/>
                <w:b/>
                <w:color w:val="C00000"/>
              </w:rPr>
              <w:t>İÇİNDE</w:t>
            </w:r>
            <w:r w:rsidRPr="0084664C">
              <w:rPr>
                <w:rFonts w:ascii="Cambria" w:hAnsi="Cambria"/>
              </w:rPr>
              <w:t xml:space="preserve"> kendi kurumlarına teslim etmek zorundadırlar. </w:t>
            </w:r>
          </w:p>
        </w:tc>
      </w:tr>
      <w:tr w:rsidR="00DE15E6" w:rsidRPr="0084664C" w14:paraId="316CF8A2" w14:textId="77777777" w:rsidTr="00410221">
        <w:trPr>
          <w:trHeight w:val="231"/>
        </w:trPr>
        <w:tc>
          <w:tcPr>
            <w:tcW w:w="7083" w:type="dxa"/>
            <w:shd w:val="clear" w:color="auto" w:fill="FFFFFF" w:themeFill="background1"/>
          </w:tcPr>
          <w:p w14:paraId="3F1767CD" w14:textId="66C58239" w:rsidR="00DE15E6" w:rsidRPr="0084664C" w:rsidRDefault="00DE15E6" w:rsidP="00DE15E6">
            <w:pPr>
              <w:spacing w:after="0" w:line="305" w:lineRule="atLeast"/>
              <w:jc w:val="both"/>
              <w:rPr>
                <w:rFonts w:ascii="Cambria" w:hAnsi="Cambria"/>
                <w:b/>
                <w:bCs/>
                <w:color w:val="002060"/>
              </w:rPr>
            </w:pPr>
            <w:r w:rsidRPr="0084664C">
              <w:rPr>
                <w:rFonts w:ascii="Cambria" w:hAnsi="Cambria"/>
                <w:b/>
                <w:bCs/>
                <w:color w:val="002060"/>
              </w:rPr>
              <w:t>3628 sayılı Mal Bildiriminde Bulunulması, Rüşvet ve Yolsuzluklara Mücadele Kanun (Madde-6)</w:t>
            </w:r>
          </w:p>
          <w:p w14:paraId="76B319BE" w14:textId="578F8650" w:rsidR="00DE15E6" w:rsidRPr="0084664C" w:rsidRDefault="00DE15E6" w:rsidP="00DE15E6">
            <w:pPr>
              <w:spacing w:after="0" w:line="305" w:lineRule="atLeast"/>
              <w:jc w:val="both"/>
              <w:rPr>
                <w:rFonts w:ascii="Cambria" w:hAnsi="Cambria"/>
                <w:b/>
                <w:color w:val="002060"/>
              </w:rPr>
            </w:pPr>
          </w:p>
        </w:tc>
        <w:tc>
          <w:tcPr>
            <w:tcW w:w="7513" w:type="dxa"/>
            <w:shd w:val="clear" w:color="auto" w:fill="FFFFFF" w:themeFill="background1"/>
            <w:vAlign w:val="center"/>
          </w:tcPr>
          <w:p w14:paraId="6EC4F700" w14:textId="77777777" w:rsidR="00DE15E6" w:rsidRPr="0084664C" w:rsidRDefault="00DE15E6" w:rsidP="00DE15E6">
            <w:pPr>
              <w:pStyle w:val="ListeParagraf"/>
              <w:spacing w:after="0" w:line="305" w:lineRule="atLeast"/>
              <w:jc w:val="both"/>
              <w:rPr>
                <w:rFonts w:ascii="Cambria" w:hAnsi="Cambria"/>
              </w:rPr>
            </w:pPr>
            <w:r w:rsidRPr="0084664C">
              <w:rPr>
                <w:rFonts w:ascii="Cambria" w:hAnsi="Cambria"/>
              </w:rPr>
              <w:t xml:space="preserve">Mal Bildirimlerinin; </w:t>
            </w:r>
          </w:p>
          <w:p w14:paraId="47D09E77" w14:textId="1007BA84" w:rsidR="00DE15E6" w:rsidRPr="0084664C" w:rsidRDefault="00DE15E6" w:rsidP="00DE15E6">
            <w:pPr>
              <w:pStyle w:val="ListeParagraf"/>
              <w:numPr>
                <w:ilvl w:val="0"/>
                <w:numId w:val="18"/>
              </w:numPr>
              <w:spacing w:after="0" w:line="305" w:lineRule="atLeast"/>
              <w:jc w:val="both"/>
              <w:rPr>
                <w:rFonts w:ascii="Cambria" w:hAnsi="Cambria"/>
                <w:b/>
                <w:color w:val="C00000"/>
              </w:rPr>
            </w:pPr>
            <w:r w:rsidRPr="0084664C">
              <w:rPr>
                <w:rFonts w:ascii="Cambria" w:hAnsi="Cambria"/>
              </w:rPr>
              <w:t xml:space="preserve">Cumhurbaşkanı yardımcısı veya bakan olarak atanmalarda, </w:t>
            </w:r>
            <w:r w:rsidRPr="0084664C">
              <w:rPr>
                <w:rFonts w:ascii="Cambria" w:hAnsi="Cambria"/>
                <w:b/>
                <w:color w:val="C00000"/>
              </w:rPr>
              <w:t xml:space="preserve">ATAMAYI İZLEYEN BİR AY İÇİNDE, </w:t>
            </w:r>
          </w:p>
          <w:p w14:paraId="4599C6E0" w14:textId="60D23AA8" w:rsidR="00DE15E6" w:rsidRPr="0084664C" w:rsidRDefault="00DE15E6" w:rsidP="00DE15E6">
            <w:pPr>
              <w:pStyle w:val="ListeParagraf"/>
              <w:numPr>
                <w:ilvl w:val="0"/>
                <w:numId w:val="18"/>
              </w:numPr>
              <w:spacing w:after="0" w:line="305" w:lineRule="atLeast"/>
              <w:jc w:val="both"/>
              <w:rPr>
                <w:rFonts w:ascii="Cambria" w:hAnsi="Cambria"/>
                <w:b/>
                <w:color w:val="C00000"/>
              </w:rPr>
            </w:pPr>
            <w:r w:rsidRPr="0084664C">
              <w:rPr>
                <w:rFonts w:ascii="Cambria" w:hAnsi="Cambria"/>
              </w:rPr>
              <w:t xml:space="preserve">Seçimle gelinen </w:t>
            </w:r>
            <w:r w:rsidR="00542CDC" w:rsidRPr="0084664C">
              <w:rPr>
                <w:rFonts w:ascii="Cambria" w:hAnsi="Cambria"/>
              </w:rPr>
              <w:t>görevlerde seçimin kesinleşmesi tarihini izleyen iki ay içinde,</w:t>
            </w:r>
            <w:r w:rsidR="00542CDC" w:rsidRPr="0084664C">
              <w:rPr>
                <w:rFonts w:ascii="Cambria" w:hAnsi="Cambria"/>
                <w:b/>
              </w:rPr>
              <w:t xml:space="preserve"> </w:t>
            </w:r>
          </w:p>
          <w:p w14:paraId="750E2A3F" w14:textId="77777777" w:rsidR="00DE15E6" w:rsidRPr="0084664C" w:rsidRDefault="00DE15E6" w:rsidP="00DE15E6">
            <w:pPr>
              <w:pStyle w:val="ListeParagraf"/>
              <w:numPr>
                <w:ilvl w:val="0"/>
                <w:numId w:val="18"/>
              </w:numPr>
              <w:spacing w:after="0" w:line="305" w:lineRule="atLeast"/>
              <w:jc w:val="both"/>
              <w:rPr>
                <w:rFonts w:ascii="Cambria" w:hAnsi="Cambria"/>
              </w:rPr>
            </w:pPr>
            <w:r w:rsidRPr="0084664C">
              <w:rPr>
                <w:rFonts w:ascii="Cambria" w:hAnsi="Cambria"/>
              </w:rPr>
              <w:t xml:space="preserve">Mal varlığında </w:t>
            </w:r>
            <w:r w:rsidRPr="0084664C">
              <w:rPr>
                <w:rFonts w:ascii="Cambria" w:hAnsi="Cambria"/>
                <w:b/>
                <w:color w:val="C00000"/>
              </w:rPr>
              <w:t>ÖNEMLİ BİR DEĞİŞİKLİK OLDUĞUNDA BİR AY İÇİNDE</w:t>
            </w:r>
            <w:r w:rsidRPr="0084664C">
              <w:rPr>
                <w:rFonts w:ascii="Cambria" w:hAnsi="Cambria"/>
              </w:rPr>
              <w:t>,</w:t>
            </w:r>
          </w:p>
          <w:p w14:paraId="620E6124" w14:textId="2C5B2A33" w:rsidR="00DE15E6" w:rsidRPr="0084664C" w:rsidRDefault="00DE15E6" w:rsidP="00DE15E6">
            <w:pPr>
              <w:pStyle w:val="ListeParagraf"/>
              <w:numPr>
                <w:ilvl w:val="0"/>
                <w:numId w:val="18"/>
              </w:numPr>
              <w:spacing w:after="0" w:line="305" w:lineRule="atLeast"/>
              <w:jc w:val="both"/>
              <w:rPr>
                <w:rFonts w:ascii="Cambria" w:hAnsi="Cambria"/>
              </w:rPr>
            </w:pPr>
            <w:r w:rsidRPr="0084664C">
              <w:rPr>
                <w:rFonts w:ascii="Cambria" w:hAnsi="Cambria"/>
              </w:rPr>
              <w:t xml:space="preserve">Yönetim ve denetim kurulu üyelikleri ile komisyon üyeliklerine seçim ve atamalarda </w:t>
            </w:r>
            <w:r w:rsidRPr="0084664C">
              <w:rPr>
                <w:rFonts w:ascii="Cambria" w:hAnsi="Cambria"/>
                <w:b/>
                <w:color w:val="C00000"/>
              </w:rPr>
              <w:t>GÖREVE BAŞLAMA TARİHİNİ İZLEYEN BİR AY İÇİNDE</w:t>
            </w:r>
            <w:r w:rsidRPr="0084664C">
              <w:rPr>
                <w:rFonts w:ascii="Cambria" w:hAnsi="Cambria"/>
              </w:rPr>
              <w:t xml:space="preserve">, </w:t>
            </w:r>
          </w:p>
          <w:p w14:paraId="5555C8A8" w14:textId="2D2106E2" w:rsidR="00DE15E6" w:rsidRPr="0084664C" w:rsidRDefault="00DE15E6" w:rsidP="00DE15E6">
            <w:pPr>
              <w:pStyle w:val="ListeParagraf"/>
              <w:numPr>
                <w:ilvl w:val="0"/>
                <w:numId w:val="18"/>
              </w:numPr>
              <w:spacing w:after="0" w:line="305" w:lineRule="atLeast"/>
              <w:jc w:val="both"/>
              <w:rPr>
                <w:rFonts w:ascii="Cambria" w:hAnsi="Cambria"/>
                <w:b/>
                <w:color w:val="C00000"/>
              </w:rPr>
            </w:pPr>
            <w:r w:rsidRPr="0084664C">
              <w:rPr>
                <w:rFonts w:ascii="Cambria" w:hAnsi="Cambria"/>
              </w:rPr>
              <w:t xml:space="preserve">Görevin sona ermesi halinde, </w:t>
            </w:r>
            <w:r w:rsidRPr="0084664C">
              <w:rPr>
                <w:rFonts w:ascii="Cambria" w:hAnsi="Cambria"/>
                <w:b/>
                <w:color w:val="C00000"/>
              </w:rPr>
              <w:t xml:space="preserve">AYRILMA TARİHİNİ İZLEYEN BİR AY İÇİNDE, </w:t>
            </w:r>
          </w:p>
          <w:p w14:paraId="3D2CFB4E" w14:textId="77777777" w:rsidR="00DE15E6" w:rsidRPr="0084664C" w:rsidRDefault="00DE15E6" w:rsidP="00DE15E6">
            <w:pPr>
              <w:pStyle w:val="ListeParagraf"/>
              <w:numPr>
                <w:ilvl w:val="0"/>
                <w:numId w:val="18"/>
              </w:numPr>
              <w:spacing w:after="0" w:line="305" w:lineRule="atLeast"/>
              <w:jc w:val="both"/>
              <w:rPr>
                <w:rFonts w:ascii="Cambria" w:hAnsi="Cambria"/>
              </w:rPr>
            </w:pPr>
            <w:r w:rsidRPr="0084664C">
              <w:rPr>
                <w:rFonts w:ascii="Cambria" w:hAnsi="Cambria"/>
              </w:rPr>
              <w:t xml:space="preserve">Gazete sahibi gerçek kişiler ile, gazete sahibi şirketlerin yönetim ve denetim kurulu üyeleri faaliyete geçme tarihini, sorumlu müdürleri, başyazarları ve fıkra yazarları </w:t>
            </w:r>
            <w:r w:rsidRPr="0084664C">
              <w:rPr>
                <w:rFonts w:ascii="Cambria" w:hAnsi="Cambria"/>
                <w:b/>
                <w:color w:val="C00000"/>
              </w:rPr>
              <w:t>BU İŞE VEYA GÖREVLERİNE BAŞLAMA TARİHİNİ İZLEYEN BİR AY İÇİNDE,</w:t>
            </w:r>
            <w:r w:rsidRPr="0084664C">
              <w:rPr>
                <w:rFonts w:ascii="Cambria" w:hAnsi="Cambria"/>
                <w:color w:val="C00000"/>
              </w:rPr>
              <w:t xml:space="preserve"> </w:t>
            </w:r>
          </w:p>
          <w:p w14:paraId="4FEF7BCB" w14:textId="0FE41CAE" w:rsidR="00DE15E6" w:rsidRPr="0084664C" w:rsidRDefault="00DE15E6" w:rsidP="00DE15E6">
            <w:pPr>
              <w:pStyle w:val="ListeParagraf"/>
              <w:spacing w:after="0" w:line="305" w:lineRule="atLeast"/>
              <w:jc w:val="both"/>
              <w:rPr>
                <w:rFonts w:ascii="Cambria" w:hAnsi="Cambria"/>
              </w:rPr>
            </w:pPr>
            <w:r w:rsidRPr="0084664C">
              <w:rPr>
                <w:rFonts w:ascii="Cambria" w:hAnsi="Cambria"/>
              </w:rPr>
              <w:t>Verilmesi zorunludur</w:t>
            </w:r>
          </w:p>
        </w:tc>
      </w:tr>
      <w:tr w:rsidR="00DE15E6" w:rsidRPr="0084664C" w14:paraId="6D13E32B" w14:textId="77777777" w:rsidTr="00410221">
        <w:trPr>
          <w:trHeight w:val="231"/>
        </w:trPr>
        <w:tc>
          <w:tcPr>
            <w:tcW w:w="7083" w:type="dxa"/>
            <w:shd w:val="clear" w:color="auto" w:fill="FFFFFF" w:themeFill="background1"/>
          </w:tcPr>
          <w:p w14:paraId="5D0B1629" w14:textId="09186071" w:rsidR="00DE15E6" w:rsidRPr="0084664C" w:rsidRDefault="00DE15E6" w:rsidP="00DE15E6">
            <w:pPr>
              <w:spacing w:after="0" w:line="305" w:lineRule="atLeast"/>
              <w:jc w:val="both"/>
              <w:rPr>
                <w:rFonts w:ascii="Cambria" w:hAnsi="Cambria"/>
                <w:b/>
                <w:bCs/>
                <w:color w:val="002060"/>
              </w:rPr>
            </w:pPr>
            <w:r w:rsidRPr="0084664C">
              <w:rPr>
                <w:rFonts w:ascii="Cambria" w:hAnsi="Cambria"/>
                <w:b/>
                <w:color w:val="002060"/>
              </w:rPr>
              <w:t>2 Sayılı Genel Kadro ve Usulü Hakkında Cumhurbaşkanlığı Kararnamesi</w:t>
            </w:r>
            <w:r w:rsidRPr="0084664C">
              <w:rPr>
                <w:rFonts w:ascii="Cambria" w:hAnsi="Cambria"/>
                <w:color w:val="002060"/>
              </w:rPr>
              <w:t xml:space="preserve"> </w:t>
            </w:r>
            <w:r w:rsidRPr="0084664C">
              <w:rPr>
                <w:rFonts w:ascii="Cambria" w:hAnsi="Cambria"/>
                <w:b/>
                <w:bCs/>
                <w:color w:val="002060"/>
              </w:rPr>
              <w:t>(Madde-6)</w:t>
            </w:r>
          </w:p>
        </w:tc>
        <w:tc>
          <w:tcPr>
            <w:tcW w:w="7513" w:type="dxa"/>
            <w:shd w:val="clear" w:color="auto" w:fill="FFFFFF" w:themeFill="background1"/>
            <w:vAlign w:val="center"/>
          </w:tcPr>
          <w:p w14:paraId="7A03E496" w14:textId="77777777" w:rsidR="00DE15E6" w:rsidRPr="0084664C" w:rsidRDefault="00DE15E6" w:rsidP="00DE15E6">
            <w:pPr>
              <w:pStyle w:val="ListeParagraf"/>
              <w:numPr>
                <w:ilvl w:val="0"/>
                <w:numId w:val="18"/>
              </w:numPr>
              <w:spacing w:after="0" w:line="305" w:lineRule="atLeast"/>
              <w:jc w:val="both"/>
              <w:rPr>
                <w:rFonts w:ascii="Cambria" w:hAnsi="Cambria"/>
                <w:color w:val="000000" w:themeColor="text1"/>
              </w:rPr>
            </w:pPr>
            <w:r w:rsidRPr="0084664C">
              <w:rPr>
                <w:rFonts w:ascii="Cambria" w:hAnsi="Cambria"/>
              </w:rPr>
              <w:t xml:space="preserve">Bu Cumhurbaşkanlığı Kararnamesine eklenen kadroların, eklendikleri tarihten itibaren </w:t>
            </w:r>
            <w:r w:rsidRPr="0084664C">
              <w:rPr>
                <w:rFonts w:ascii="Cambria" w:hAnsi="Cambria"/>
                <w:b/>
                <w:color w:val="C00000"/>
              </w:rPr>
              <w:t>BİR AY</w:t>
            </w:r>
            <w:r w:rsidRPr="0084664C">
              <w:rPr>
                <w:rFonts w:ascii="Cambria" w:hAnsi="Cambria"/>
                <w:color w:val="C00000"/>
              </w:rPr>
              <w:t xml:space="preserve"> </w:t>
            </w:r>
            <w:r w:rsidRPr="0084664C">
              <w:rPr>
                <w:rFonts w:ascii="Cambria" w:hAnsi="Cambria"/>
                <w:b/>
                <w:color w:val="C00000"/>
              </w:rPr>
              <w:t>İÇİNDE</w:t>
            </w:r>
            <w:r w:rsidRPr="0084664C">
              <w:rPr>
                <w:rFonts w:ascii="Cambria" w:hAnsi="Cambria"/>
              </w:rPr>
              <w:t xml:space="preserve"> ilgili kurum ve kuruluşlarca unvan, sınıf, derece ve adet belirtilmek suretiyle, yurtiçinde merkez, taşra ve </w:t>
            </w:r>
            <w:r w:rsidRPr="0084664C">
              <w:rPr>
                <w:rFonts w:ascii="Cambria" w:hAnsi="Cambria"/>
              </w:rPr>
              <w:lastRenderedPageBreak/>
              <w:t xml:space="preserve">döner sermaye teşkilatlarında birimler itibariyle, yurtdışında ise toplam sayı olarak dağılımı yapılır. </w:t>
            </w:r>
          </w:p>
          <w:p w14:paraId="0D5E1337" w14:textId="3EB4FB38" w:rsidR="00DE15E6" w:rsidRPr="0084664C" w:rsidRDefault="00DE15E6" w:rsidP="00DE15E6">
            <w:pPr>
              <w:pStyle w:val="ListeParagraf"/>
              <w:numPr>
                <w:ilvl w:val="0"/>
                <w:numId w:val="18"/>
              </w:numPr>
              <w:spacing w:after="0" w:line="305" w:lineRule="atLeast"/>
              <w:jc w:val="both"/>
              <w:rPr>
                <w:rFonts w:ascii="Cambria" w:hAnsi="Cambria"/>
                <w:color w:val="000000" w:themeColor="text1"/>
              </w:rPr>
            </w:pPr>
            <w:r w:rsidRPr="0084664C">
              <w:rPr>
                <w:rFonts w:ascii="Cambria" w:hAnsi="Cambria"/>
              </w:rPr>
              <w:t xml:space="preserve">Bu Cumhurbaşkanlığı Kararnamesine eklenen (III) sayılı cetveldeki kadroların, eklendikleri tarihten itibaren </w:t>
            </w:r>
            <w:r w:rsidRPr="0084664C">
              <w:rPr>
                <w:rFonts w:ascii="Cambria" w:hAnsi="Cambria"/>
                <w:b/>
                <w:color w:val="C00000"/>
              </w:rPr>
              <w:t>BİR AY</w:t>
            </w:r>
            <w:r w:rsidRPr="0084664C">
              <w:rPr>
                <w:rFonts w:ascii="Cambria" w:hAnsi="Cambria"/>
                <w:color w:val="C00000"/>
              </w:rPr>
              <w:t xml:space="preserve"> </w:t>
            </w:r>
            <w:r w:rsidRPr="0084664C">
              <w:rPr>
                <w:rFonts w:ascii="Cambria" w:hAnsi="Cambria"/>
                <w:b/>
                <w:color w:val="C00000"/>
              </w:rPr>
              <w:t>İÇİNDE</w:t>
            </w:r>
            <w:r w:rsidRPr="0084664C">
              <w:rPr>
                <w:rFonts w:ascii="Cambria" w:hAnsi="Cambria"/>
              </w:rPr>
              <w:t xml:space="preserve"> derece, unvan ve adet itibariyle, bir üniversite içinde ilgili anabilim dalları arasında dağılımı, yükseköğretim kurumlarının görüşü alınarak yükseköğretim kurulu tarafından yapılır. Bu dağılım kamu personeli bilgi sisteminin bulunduğu kuruma bildirilir. Bu dağılımda sonradan yapılacak değişiklikler de aynı usule tabidir</w:t>
            </w:r>
          </w:p>
        </w:tc>
      </w:tr>
      <w:tr w:rsidR="00DE15E6" w:rsidRPr="0084664C" w14:paraId="5C73835D" w14:textId="77777777" w:rsidTr="00410221">
        <w:trPr>
          <w:trHeight w:val="231"/>
        </w:trPr>
        <w:tc>
          <w:tcPr>
            <w:tcW w:w="7083" w:type="dxa"/>
            <w:shd w:val="clear" w:color="auto" w:fill="FFFFFF" w:themeFill="background1"/>
          </w:tcPr>
          <w:p w14:paraId="38805A22" w14:textId="57F3620B" w:rsidR="00DE15E6" w:rsidRPr="0084664C" w:rsidRDefault="00DE15E6" w:rsidP="00DE15E6">
            <w:pPr>
              <w:spacing w:after="0" w:line="305" w:lineRule="atLeast"/>
              <w:jc w:val="both"/>
              <w:rPr>
                <w:rFonts w:ascii="Cambria" w:hAnsi="Cambria"/>
                <w:b/>
                <w:color w:val="002060"/>
              </w:rPr>
            </w:pPr>
            <w:r w:rsidRPr="0084664C">
              <w:rPr>
                <w:rFonts w:ascii="Cambria" w:hAnsi="Cambria"/>
                <w:b/>
                <w:color w:val="002060"/>
              </w:rPr>
              <w:lastRenderedPageBreak/>
              <w:t>2 Sayılı Genel Kadro ve Usulü Hakkında Cumhurbaşkanlığı Kararnamesi</w:t>
            </w:r>
            <w:r w:rsidRPr="0084664C">
              <w:rPr>
                <w:rFonts w:ascii="Cambria" w:hAnsi="Cambria"/>
                <w:color w:val="002060"/>
              </w:rPr>
              <w:t xml:space="preserve"> </w:t>
            </w:r>
            <w:r w:rsidRPr="0084664C">
              <w:rPr>
                <w:rFonts w:ascii="Cambria" w:hAnsi="Cambria"/>
                <w:b/>
                <w:bCs/>
                <w:color w:val="002060"/>
              </w:rPr>
              <w:t>(Madde-8)</w:t>
            </w:r>
          </w:p>
        </w:tc>
        <w:tc>
          <w:tcPr>
            <w:tcW w:w="7513" w:type="dxa"/>
            <w:shd w:val="clear" w:color="auto" w:fill="FFFFFF" w:themeFill="background1"/>
            <w:vAlign w:val="center"/>
          </w:tcPr>
          <w:p w14:paraId="2F0E8E3D" w14:textId="1CD95E60" w:rsidR="00DE15E6" w:rsidRPr="0084664C" w:rsidRDefault="00DE15E6" w:rsidP="00DE15E6">
            <w:pPr>
              <w:pStyle w:val="ListeParagraf"/>
              <w:numPr>
                <w:ilvl w:val="0"/>
                <w:numId w:val="18"/>
              </w:numPr>
              <w:spacing w:after="0" w:line="305" w:lineRule="atLeast"/>
              <w:jc w:val="both"/>
              <w:rPr>
                <w:rFonts w:ascii="Cambria" w:hAnsi="Cambria"/>
              </w:rPr>
            </w:pPr>
            <w:r w:rsidRPr="0084664C">
              <w:rPr>
                <w:rFonts w:ascii="Cambria" w:hAnsi="Cambria"/>
              </w:rPr>
              <w:t xml:space="preserve">Boş kadro ve pozisyonlara yapılacak atamalar, atamanın yapıldığı tarihten itibaren </w:t>
            </w:r>
            <w:r w:rsidRPr="0084664C">
              <w:rPr>
                <w:rFonts w:ascii="Cambria" w:hAnsi="Cambria"/>
                <w:b/>
                <w:color w:val="C00000"/>
              </w:rPr>
              <w:t>BİR AY İÇERİSİNDE STRATEJİ VE BÜTÇE BAŞKANLIĞINA</w:t>
            </w:r>
            <w:r w:rsidRPr="0084664C">
              <w:rPr>
                <w:rFonts w:ascii="Cambria" w:hAnsi="Cambria"/>
                <w:color w:val="C00000"/>
              </w:rPr>
              <w:t xml:space="preserve"> </w:t>
            </w:r>
            <w:r w:rsidRPr="0084664C">
              <w:rPr>
                <w:rFonts w:ascii="Cambria" w:hAnsi="Cambria"/>
              </w:rPr>
              <w:t>bildirilir.</w:t>
            </w:r>
          </w:p>
        </w:tc>
      </w:tr>
      <w:tr w:rsidR="00DE15E6" w:rsidRPr="0084664C" w14:paraId="78352322" w14:textId="77777777" w:rsidTr="00410221">
        <w:trPr>
          <w:trHeight w:val="231"/>
        </w:trPr>
        <w:tc>
          <w:tcPr>
            <w:tcW w:w="7083" w:type="dxa"/>
            <w:shd w:val="clear" w:color="auto" w:fill="FFFFFF" w:themeFill="background1"/>
          </w:tcPr>
          <w:p w14:paraId="49BCC420" w14:textId="26042F5E" w:rsidR="00DE15E6" w:rsidRPr="0084664C" w:rsidRDefault="00DE15E6" w:rsidP="00DE15E6">
            <w:pPr>
              <w:spacing w:after="0" w:line="305" w:lineRule="atLeast"/>
              <w:jc w:val="both"/>
              <w:rPr>
                <w:rFonts w:ascii="Cambria" w:hAnsi="Cambria"/>
                <w:b/>
                <w:color w:val="002060"/>
              </w:rPr>
            </w:pPr>
            <w:r w:rsidRPr="0084664C">
              <w:rPr>
                <w:rFonts w:ascii="Cambria" w:hAnsi="Cambria"/>
                <w:b/>
                <w:color w:val="002060"/>
              </w:rPr>
              <w:t>Öğretim Üyeliğine Yükseltilme ve Atanma Yönetmeliği</w:t>
            </w:r>
          </w:p>
          <w:p w14:paraId="54EBBFAE" w14:textId="182E77F6" w:rsidR="00DE15E6" w:rsidRPr="0084664C" w:rsidRDefault="00DE15E6" w:rsidP="00DE15E6">
            <w:pPr>
              <w:spacing w:after="0" w:line="305" w:lineRule="atLeast"/>
              <w:jc w:val="both"/>
              <w:rPr>
                <w:rFonts w:ascii="Cambria" w:hAnsi="Cambria"/>
                <w:b/>
                <w:bCs/>
                <w:color w:val="002060"/>
              </w:rPr>
            </w:pPr>
            <w:r w:rsidRPr="0084664C">
              <w:rPr>
                <w:rFonts w:ascii="Cambria" w:hAnsi="Cambria"/>
                <w:b/>
                <w:color w:val="002060"/>
              </w:rPr>
              <w:t xml:space="preserve"> </w:t>
            </w:r>
            <w:r w:rsidRPr="0084664C">
              <w:rPr>
                <w:rFonts w:ascii="Cambria" w:hAnsi="Cambria"/>
                <w:b/>
                <w:bCs/>
                <w:color w:val="002060"/>
              </w:rPr>
              <w:t>(Madde-6)</w:t>
            </w:r>
          </w:p>
        </w:tc>
        <w:tc>
          <w:tcPr>
            <w:tcW w:w="7513" w:type="dxa"/>
            <w:shd w:val="clear" w:color="auto" w:fill="FFFFFF" w:themeFill="background1"/>
            <w:vAlign w:val="center"/>
          </w:tcPr>
          <w:p w14:paraId="73254781" w14:textId="5271FE43" w:rsidR="00DE15E6" w:rsidRPr="0084664C" w:rsidRDefault="00DE15E6" w:rsidP="00DE15E6">
            <w:pPr>
              <w:pStyle w:val="ListeParagraf"/>
              <w:numPr>
                <w:ilvl w:val="0"/>
                <w:numId w:val="17"/>
              </w:numPr>
              <w:spacing w:after="0" w:line="305" w:lineRule="atLeast"/>
              <w:jc w:val="both"/>
              <w:rPr>
                <w:rFonts w:ascii="Cambria" w:hAnsi="Cambria"/>
                <w:color w:val="000000" w:themeColor="text1"/>
              </w:rPr>
            </w:pPr>
            <w:r w:rsidRPr="0084664C">
              <w:rPr>
                <w:rFonts w:ascii="Cambria" w:hAnsi="Cambria"/>
              </w:rPr>
              <w:t xml:space="preserve">Dekan veya ilgili müdür her aday için bu öğretim üyelerine, adaylarla ilgili bilimsel yayın ve çalışmalara ilişkin dosyaları göndererek </w:t>
            </w:r>
            <w:r w:rsidRPr="0084664C">
              <w:rPr>
                <w:rFonts w:ascii="Cambria" w:hAnsi="Cambria"/>
                <w:b/>
                <w:color w:val="C00000"/>
              </w:rPr>
              <w:t>BİR AY</w:t>
            </w:r>
            <w:r w:rsidRPr="0084664C">
              <w:rPr>
                <w:rFonts w:ascii="Cambria" w:hAnsi="Cambria"/>
                <w:color w:val="C00000"/>
              </w:rPr>
              <w:t xml:space="preserve"> </w:t>
            </w:r>
            <w:r w:rsidRPr="0084664C">
              <w:rPr>
                <w:rFonts w:ascii="Cambria" w:hAnsi="Cambria"/>
                <w:b/>
                <w:color w:val="C00000"/>
              </w:rPr>
              <w:t>İÇERİSİNDE</w:t>
            </w:r>
            <w:r w:rsidRPr="0084664C">
              <w:rPr>
                <w:rFonts w:ascii="Cambria" w:hAnsi="Cambria"/>
              </w:rPr>
              <w:t xml:space="preserve"> yazılı görüşlerini bildirmelerini ister. Dosya inceleme sonuçlarının </w:t>
            </w:r>
            <w:r w:rsidRPr="0084664C">
              <w:rPr>
                <w:rFonts w:ascii="Cambria" w:hAnsi="Cambria"/>
                <w:b/>
                <w:color w:val="C00000"/>
              </w:rPr>
              <w:t>BİR AY</w:t>
            </w:r>
            <w:r w:rsidRPr="0084664C">
              <w:rPr>
                <w:rFonts w:ascii="Cambria" w:hAnsi="Cambria"/>
                <w:color w:val="C00000"/>
              </w:rPr>
              <w:t xml:space="preserve"> </w:t>
            </w:r>
            <w:r w:rsidRPr="0084664C">
              <w:rPr>
                <w:rFonts w:ascii="Cambria" w:hAnsi="Cambria"/>
                <w:b/>
                <w:color w:val="C00000"/>
              </w:rPr>
              <w:t>İÇİNDE</w:t>
            </w:r>
            <w:r w:rsidRPr="0084664C">
              <w:rPr>
                <w:rFonts w:ascii="Cambria" w:hAnsi="Cambria"/>
              </w:rPr>
              <w:t xml:space="preserve"> gelmemesi halinde aynı usulle tespit edilen başka profesör veya doçente dosyalar incelenmesi için gönderilir.</w:t>
            </w:r>
          </w:p>
        </w:tc>
      </w:tr>
      <w:tr w:rsidR="00DE15E6" w:rsidRPr="0084664C" w14:paraId="799C1277" w14:textId="77777777" w:rsidTr="00410221">
        <w:trPr>
          <w:trHeight w:val="231"/>
        </w:trPr>
        <w:tc>
          <w:tcPr>
            <w:tcW w:w="7083" w:type="dxa"/>
            <w:shd w:val="clear" w:color="auto" w:fill="FFFFFF" w:themeFill="background1"/>
          </w:tcPr>
          <w:p w14:paraId="51CC83EF" w14:textId="77777777" w:rsidR="00DE15E6" w:rsidRPr="0084664C" w:rsidRDefault="00DE15E6" w:rsidP="00DE15E6">
            <w:pPr>
              <w:spacing w:after="0" w:line="305" w:lineRule="atLeast"/>
              <w:jc w:val="both"/>
              <w:rPr>
                <w:rFonts w:ascii="Cambria" w:hAnsi="Cambria"/>
                <w:b/>
                <w:color w:val="002060"/>
              </w:rPr>
            </w:pPr>
            <w:r w:rsidRPr="0084664C">
              <w:rPr>
                <w:rFonts w:ascii="Cambria" w:hAnsi="Cambria"/>
                <w:b/>
                <w:color w:val="002060"/>
              </w:rPr>
              <w:t>Öğretim Üyeliğine Yükseltilme ve Atanma Yönetmeliği</w:t>
            </w:r>
          </w:p>
          <w:p w14:paraId="1F2CF91F" w14:textId="7DAF4E0E" w:rsidR="00DE15E6" w:rsidRPr="0084664C" w:rsidRDefault="00DE15E6" w:rsidP="00DE15E6">
            <w:pPr>
              <w:spacing w:after="0" w:line="305" w:lineRule="atLeast"/>
              <w:jc w:val="both"/>
              <w:rPr>
                <w:rFonts w:ascii="Cambria" w:hAnsi="Cambria"/>
                <w:b/>
                <w:color w:val="002060"/>
              </w:rPr>
            </w:pPr>
            <w:r w:rsidRPr="0084664C">
              <w:rPr>
                <w:rFonts w:ascii="Cambria" w:hAnsi="Cambria"/>
                <w:b/>
                <w:color w:val="002060"/>
              </w:rPr>
              <w:t xml:space="preserve"> </w:t>
            </w:r>
            <w:r w:rsidRPr="0084664C">
              <w:rPr>
                <w:rFonts w:ascii="Cambria" w:hAnsi="Cambria"/>
                <w:b/>
                <w:bCs/>
                <w:color w:val="002060"/>
              </w:rPr>
              <w:t>(Madde-11)</w:t>
            </w:r>
          </w:p>
        </w:tc>
        <w:tc>
          <w:tcPr>
            <w:tcW w:w="7513" w:type="dxa"/>
            <w:shd w:val="clear" w:color="auto" w:fill="FFFFFF" w:themeFill="background1"/>
            <w:vAlign w:val="center"/>
          </w:tcPr>
          <w:p w14:paraId="725582FD" w14:textId="21464BAE" w:rsidR="00DE15E6" w:rsidRPr="0084664C" w:rsidRDefault="00DE15E6" w:rsidP="00DE15E6">
            <w:pPr>
              <w:pStyle w:val="ListeParagraf"/>
              <w:numPr>
                <w:ilvl w:val="0"/>
                <w:numId w:val="17"/>
              </w:numPr>
              <w:spacing w:after="0" w:line="240" w:lineRule="auto"/>
              <w:jc w:val="both"/>
              <w:rPr>
                <w:rFonts w:ascii="Cambria" w:eastAsia="Times New Roman" w:hAnsi="Cambria" w:cs="Times New Roman"/>
                <w:color w:val="000000"/>
                <w:lang w:eastAsia="tr-TR"/>
              </w:rPr>
            </w:pPr>
            <w:r w:rsidRPr="0084664C">
              <w:rPr>
                <w:rFonts w:ascii="Cambria" w:eastAsia="Times New Roman" w:hAnsi="Cambria" w:cs="Times New Roman"/>
                <w:color w:val="000000"/>
                <w:lang w:eastAsia="tr-TR"/>
              </w:rPr>
              <w:t xml:space="preserve">Rektör, aday veya adayların özgeçmişlerini, bilimsel çalışma ve yayınlarını kapsayan dosyaları bu profesörlere göndererek kişisel raporlarını </w:t>
            </w:r>
            <w:r w:rsidRPr="0084664C">
              <w:rPr>
                <w:rFonts w:ascii="Cambria" w:eastAsia="Times New Roman" w:hAnsi="Cambria" w:cs="Times New Roman"/>
                <w:b/>
                <w:color w:val="C00000"/>
                <w:lang w:eastAsia="tr-TR"/>
              </w:rPr>
              <w:t>BİR AY İÇİNDE</w:t>
            </w:r>
            <w:r w:rsidRPr="0084664C">
              <w:rPr>
                <w:rFonts w:ascii="Cambria" w:eastAsia="Times New Roman" w:hAnsi="Cambria" w:cs="Times New Roman"/>
                <w:color w:val="C00000"/>
                <w:lang w:eastAsia="tr-TR"/>
              </w:rPr>
              <w:t xml:space="preserve"> </w:t>
            </w:r>
            <w:r w:rsidRPr="0084664C">
              <w:rPr>
                <w:rFonts w:ascii="Cambria" w:eastAsia="Times New Roman" w:hAnsi="Cambria" w:cs="Times New Roman"/>
                <w:color w:val="000000"/>
                <w:lang w:eastAsia="tr-TR"/>
              </w:rPr>
              <w:t>bildirmelerini ister. Bu profesörler aday veya adaylar hakkında ayrı ayrı tercih ve görüşlerini rektöre bildirir.</w:t>
            </w:r>
          </w:p>
          <w:p w14:paraId="1B5DD409" w14:textId="553B1A84" w:rsidR="00DE15E6" w:rsidRPr="0084664C" w:rsidRDefault="00DE15E6" w:rsidP="00DE15E6">
            <w:pPr>
              <w:pStyle w:val="ListeParagraf"/>
              <w:numPr>
                <w:ilvl w:val="0"/>
                <w:numId w:val="17"/>
              </w:numPr>
              <w:spacing w:after="0" w:line="240" w:lineRule="auto"/>
              <w:jc w:val="both"/>
              <w:rPr>
                <w:rFonts w:ascii="Cambria" w:hAnsi="Cambria"/>
              </w:rPr>
            </w:pPr>
            <w:r w:rsidRPr="0084664C">
              <w:rPr>
                <w:rFonts w:ascii="Cambria" w:eastAsia="Times New Roman" w:hAnsi="Cambria" w:cs="Times New Roman"/>
                <w:color w:val="000000"/>
                <w:lang w:eastAsia="tr-TR"/>
              </w:rPr>
              <w:t xml:space="preserve">Dosya inceleme sonuçlarının </w:t>
            </w:r>
            <w:r w:rsidRPr="0084664C">
              <w:rPr>
                <w:rFonts w:ascii="Cambria" w:eastAsia="Times New Roman" w:hAnsi="Cambria" w:cs="Times New Roman"/>
                <w:b/>
                <w:color w:val="C00000"/>
                <w:lang w:eastAsia="tr-TR"/>
              </w:rPr>
              <w:t>BİR AY İÇİNDE GELMEMESİ HALİNDE</w:t>
            </w:r>
            <w:r w:rsidRPr="0084664C">
              <w:rPr>
                <w:rFonts w:ascii="Cambria" w:eastAsia="Times New Roman" w:hAnsi="Cambria" w:cs="Times New Roman"/>
                <w:color w:val="C00000"/>
                <w:lang w:eastAsia="tr-TR"/>
              </w:rPr>
              <w:t xml:space="preserve"> </w:t>
            </w:r>
            <w:r w:rsidRPr="0084664C">
              <w:rPr>
                <w:rFonts w:ascii="Cambria" w:eastAsia="Times New Roman" w:hAnsi="Cambria" w:cs="Times New Roman"/>
                <w:color w:val="000000"/>
                <w:lang w:eastAsia="tr-TR"/>
              </w:rPr>
              <w:t>aynı usulle tespit edilen başka profesörlere dosyalar incelenmesi için gönderilir.</w:t>
            </w:r>
          </w:p>
        </w:tc>
      </w:tr>
      <w:tr w:rsidR="009E7B86" w:rsidRPr="0084664C" w14:paraId="6A82E6CD" w14:textId="77777777" w:rsidTr="00410221">
        <w:trPr>
          <w:trHeight w:val="231"/>
        </w:trPr>
        <w:tc>
          <w:tcPr>
            <w:tcW w:w="7083" w:type="dxa"/>
            <w:shd w:val="clear" w:color="auto" w:fill="FFFFFF" w:themeFill="background1"/>
          </w:tcPr>
          <w:p w14:paraId="4C2C3D5C" w14:textId="77777777" w:rsidR="009E7B86" w:rsidRPr="00FA6472" w:rsidRDefault="009E7B86" w:rsidP="009E7B86">
            <w:pPr>
              <w:spacing w:after="0" w:line="305" w:lineRule="atLeast"/>
              <w:jc w:val="both"/>
              <w:rPr>
                <w:rFonts w:ascii="Cambria" w:hAnsi="Cambria"/>
                <w:b/>
                <w:color w:val="002060"/>
              </w:rPr>
            </w:pPr>
          </w:p>
          <w:p w14:paraId="583ADF24" w14:textId="77777777" w:rsidR="009E7B86" w:rsidRPr="00FA6472" w:rsidRDefault="009E7B86" w:rsidP="009E7B86">
            <w:pPr>
              <w:spacing w:after="0" w:line="305" w:lineRule="atLeast"/>
              <w:jc w:val="both"/>
              <w:rPr>
                <w:rFonts w:ascii="Cambria" w:hAnsi="Cambria"/>
                <w:b/>
                <w:color w:val="002060"/>
              </w:rPr>
            </w:pPr>
          </w:p>
          <w:p w14:paraId="658F576B" w14:textId="77777777" w:rsidR="009E7B86" w:rsidRPr="00FA6472" w:rsidRDefault="009E7B86" w:rsidP="009E7B86">
            <w:pPr>
              <w:spacing w:after="0" w:line="305" w:lineRule="atLeast"/>
              <w:jc w:val="both"/>
              <w:rPr>
                <w:rFonts w:ascii="Cambria" w:hAnsi="Cambria"/>
                <w:b/>
                <w:color w:val="002060"/>
              </w:rPr>
            </w:pPr>
            <w:r w:rsidRPr="00FA6472">
              <w:rPr>
                <w:rFonts w:ascii="Cambria" w:hAnsi="Cambria"/>
                <w:b/>
                <w:color w:val="002060"/>
              </w:rPr>
              <w:t>Öğretim Üyeliğine Yükseltilme ve Atanma Yönetmeliği</w:t>
            </w:r>
          </w:p>
          <w:p w14:paraId="11D1C321" w14:textId="4719A0ED" w:rsidR="009E7B86" w:rsidRPr="00FA6472" w:rsidRDefault="009E7B86" w:rsidP="009E7B86">
            <w:pPr>
              <w:spacing w:after="0" w:line="305" w:lineRule="atLeast"/>
              <w:jc w:val="both"/>
              <w:rPr>
                <w:rFonts w:ascii="Cambria" w:hAnsi="Cambria"/>
                <w:b/>
                <w:color w:val="002060"/>
              </w:rPr>
            </w:pPr>
            <w:r w:rsidRPr="00FA6472">
              <w:rPr>
                <w:rFonts w:ascii="Cambria" w:hAnsi="Cambria"/>
                <w:b/>
                <w:color w:val="002060"/>
              </w:rPr>
              <w:t xml:space="preserve"> </w:t>
            </w:r>
            <w:r w:rsidRPr="00FA6472">
              <w:rPr>
                <w:rFonts w:ascii="Cambria" w:hAnsi="Cambria"/>
                <w:b/>
                <w:bCs/>
                <w:color w:val="002060"/>
              </w:rPr>
              <w:t>(Madde-15/1)</w:t>
            </w:r>
          </w:p>
        </w:tc>
        <w:tc>
          <w:tcPr>
            <w:tcW w:w="7513" w:type="dxa"/>
            <w:shd w:val="clear" w:color="auto" w:fill="FFFFFF" w:themeFill="background1"/>
            <w:vAlign w:val="center"/>
          </w:tcPr>
          <w:p w14:paraId="37379604" w14:textId="3D3F8402" w:rsidR="009E7B86" w:rsidRPr="00FA6472" w:rsidRDefault="009E7B86" w:rsidP="009E7B86">
            <w:pPr>
              <w:pStyle w:val="ListeParagraf"/>
              <w:numPr>
                <w:ilvl w:val="0"/>
                <w:numId w:val="17"/>
              </w:numPr>
              <w:spacing w:after="0" w:line="305" w:lineRule="atLeast"/>
              <w:jc w:val="both"/>
              <w:rPr>
                <w:rFonts w:ascii="Cambria" w:hAnsi="Cambria"/>
              </w:rPr>
            </w:pPr>
            <w:r w:rsidRPr="00FA6472">
              <w:rPr>
                <w:rFonts w:ascii="Cambria" w:hAnsi="Cambria"/>
              </w:rPr>
              <w:t xml:space="preserve">Profesörlük kadrosuna başvuran adayların durumlarını ve bilimsel veya sanatsal niteliklerini tespit etmek için üniversite veya yüksek teknoloji enstitüsü yönetim kurulunca, en az üçü başka üniversite veya yüksek teknoloji enstitüsünden olmak üzere ilan edilen kadronun </w:t>
            </w:r>
            <w:r w:rsidRPr="00FA6472">
              <w:rPr>
                <w:rFonts w:ascii="Cambria" w:hAnsi="Cambria"/>
              </w:rPr>
              <w:lastRenderedPageBreak/>
              <w:t xml:space="preserve">bilim veya sanat alanı ile ilgili en az beş profesör, ilana son başvuru tarihinden itibaren </w:t>
            </w:r>
            <w:r w:rsidRPr="001238B5">
              <w:rPr>
                <w:rFonts w:ascii="Cambria" w:hAnsi="Cambria"/>
                <w:b/>
                <w:color w:val="C00000"/>
              </w:rPr>
              <w:t>BİR AY İÇİNDE</w:t>
            </w:r>
            <w:r w:rsidRPr="001238B5">
              <w:rPr>
                <w:rFonts w:ascii="Cambria" w:hAnsi="Cambria"/>
                <w:color w:val="C00000"/>
              </w:rPr>
              <w:t xml:space="preserve"> </w:t>
            </w:r>
            <w:r w:rsidRPr="00FA6472">
              <w:rPr>
                <w:rFonts w:ascii="Cambria" w:hAnsi="Cambria"/>
              </w:rPr>
              <w:t>seçilir.</w:t>
            </w:r>
          </w:p>
        </w:tc>
      </w:tr>
      <w:tr w:rsidR="009E7B86" w:rsidRPr="0084664C" w14:paraId="28FBF6D9" w14:textId="77777777" w:rsidTr="00410221">
        <w:trPr>
          <w:trHeight w:val="231"/>
        </w:trPr>
        <w:tc>
          <w:tcPr>
            <w:tcW w:w="7083" w:type="dxa"/>
            <w:shd w:val="clear" w:color="auto" w:fill="FFFFFF" w:themeFill="background1"/>
          </w:tcPr>
          <w:p w14:paraId="799C7706" w14:textId="77777777" w:rsidR="009E7B86" w:rsidRPr="00FA6472" w:rsidRDefault="009E7B86" w:rsidP="009E7B86">
            <w:pPr>
              <w:spacing w:after="0" w:line="305" w:lineRule="atLeast"/>
              <w:jc w:val="both"/>
              <w:rPr>
                <w:rFonts w:ascii="Cambria" w:hAnsi="Cambria"/>
                <w:b/>
                <w:color w:val="002060"/>
              </w:rPr>
            </w:pPr>
          </w:p>
          <w:p w14:paraId="028F19F8" w14:textId="77777777" w:rsidR="009E7B86" w:rsidRPr="00FA6472" w:rsidRDefault="009E7B86" w:rsidP="009E7B86">
            <w:pPr>
              <w:spacing w:after="0" w:line="305" w:lineRule="atLeast"/>
              <w:jc w:val="both"/>
              <w:rPr>
                <w:rFonts w:ascii="Cambria" w:hAnsi="Cambria"/>
                <w:b/>
                <w:color w:val="002060"/>
              </w:rPr>
            </w:pPr>
          </w:p>
          <w:p w14:paraId="761DB31A" w14:textId="46E3EB14" w:rsidR="009E7B86" w:rsidRPr="0084664C" w:rsidRDefault="009E7B86" w:rsidP="009E7B86">
            <w:pPr>
              <w:spacing w:after="0" w:line="305" w:lineRule="atLeast"/>
              <w:jc w:val="both"/>
              <w:rPr>
                <w:rFonts w:ascii="Cambria" w:hAnsi="Cambria"/>
                <w:b/>
                <w:color w:val="002060"/>
              </w:rPr>
            </w:pPr>
            <w:r w:rsidRPr="00FA6472">
              <w:rPr>
                <w:rFonts w:ascii="Cambria" w:hAnsi="Cambria"/>
                <w:b/>
                <w:color w:val="002060"/>
              </w:rPr>
              <w:t>Doçentlik Yönetmeliği (Madde-6/3)</w:t>
            </w:r>
          </w:p>
        </w:tc>
        <w:tc>
          <w:tcPr>
            <w:tcW w:w="7513" w:type="dxa"/>
            <w:shd w:val="clear" w:color="auto" w:fill="FFFFFF" w:themeFill="background1"/>
            <w:vAlign w:val="center"/>
          </w:tcPr>
          <w:p w14:paraId="6C6CE78D" w14:textId="30BE29A6" w:rsidR="009E7B86" w:rsidRPr="0084664C" w:rsidRDefault="009E7B86" w:rsidP="009E7B86">
            <w:pPr>
              <w:pStyle w:val="ListeParagraf"/>
              <w:numPr>
                <w:ilvl w:val="0"/>
                <w:numId w:val="17"/>
              </w:numPr>
              <w:spacing w:after="0" w:line="305" w:lineRule="atLeast"/>
              <w:jc w:val="both"/>
              <w:rPr>
                <w:rFonts w:ascii="Cambria" w:hAnsi="Cambria"/>
              </w:rPr>
            </w:pPr>
            <w:r w:rsidRPr="00FA6472">
              <w:rPr>
                <w:rFonts w:ascii="Cambria" w:hAnsi="Cambria"/>
              </w:rPr>
              <w:t xml:space="preserve"> Jüri üyelerine, değerlendirme raporunu hazırlamak üzere her aday için azami bir ay süre verilir. Doçentlik Komisyonu, gerekli hallerde </w:t>
            </w:r>
            <w:r w:rsidRPr="001238B5">
              <w:rPr>
                <w:rFonts w:ascii="Cambria" w:hAnsi="Cambria"/>
                <w:b/>
                <w:color w:val="C00000"/>
              </w:rPr>
              <w:t>BİR AYA KADAR EK</w:t>
            </w:r>
            <w:r w:rsidRPr="001238B5">
              <w:rPr>
                <w:rFonts w:ascii="Cambria" w:hAnsi="Cambria"/>
                <w:color w:val="C00000"/>
              </w:rPr>
              <w:t xml:space="preserve"> </w:t>
            </w:r>
            <w:r w:rsidRPr="00FA6472">
              <w:rPr>
                <w:rFonts w:ascii="Cambria" w:hAnsi="Cambria"/>
              </w:rPr>
              <w:t>süre verebilir. Değerlendirme raporunu süresi içinde Doçentlik Bilgi Sistemine yüklemeyen jüri üyesinin görevi sonlandırılır ve yedek üyelerin raporları sırasıyla değerlendirmeye alınır.</w:t>
            </w:r>
          </w:p>
        </w:tc>
      </w:tr>
      <w:tr w:rsidR="009E7B86" w:rsidRPr="0084664C" w14:paraId="08CAC3F9" w14:textId="77777777" w:rsidTr="00410221">
        <w:trPr>
          <w:trHeight w:val="231"/>
        </w:trPr>
        <w:tc>
          <w:tcPr>
            <w:tcW w:w="7083" w:type="dxa"/>
            <w:shd w:val="clear" w:color="auto" w:fill="FFFFFF" w:themeFill="background1"/>
          </w:tcPr>
          <w:p w14:paraId="6BFE3882" w14:textId="7FCD3867" w:rsidR="009E7B86" w:rsidRPr="0084664C" w:rsidRDefault="009E7B86" w:rsidP="009E7B86">
            <w:pPr>
              <w:spacing w:after="0" w:line="305" w:lineRule="atLeast"/>
              <w:jc w:val="both"/>
              <w:rPr>
                <w:rFonts w:ascii="Cambria" w:hAnsi="Cambria"/>
                <w:b/>
                <w:bCs/>
                <w:color w:val="002060"/>
              </w:rPr>
            </w:pPr>
            <w:r w:rsidRPr="0084664C">
              <w:rPr>
                <w:rFonts w:ascii="Cambria" w:hAnsi="Cambria"/>
                <w:b/>
                <w:color w:val="002060"/>
              </w:rPr>
              <w:t xml:space="preserve">Yükseköğretim Kurumlarında Önlisans ve Lisans Düzeyindeki Programlar --- </w:t>
            </w:r>
            <w:proofErr w:type="gramStart"/>
            <w:r w:rsidRPr="0084664C">
              <w:rPr>
                <w:rFonts w:ascii="Cambria" w:hAnsi="Cambria"/>
                <w:b/>
                <w:color w:val="002060"/>
              </w:rPr>
              <w:t xml:space="preserve">Yönetmelik  </w:t>
            </w:r>
            <w:r w:rsidRPr="0084664C">
              <w:rPr>
                <w:rFonts w:ascii="Cambria" w:hAnsi="Cambria"/>
                <w:b/>
                <w:bCs/>
                <w:color w:val="002060"/>
              </w:rPr>
              <w:t>(</w:t>
            </w:r>
            <w:proofErr w:type="gramEnd"/>
            <w:r w:rsidRPr="0084664C">
              <w:rPr>
                <w:rFonts w:ascii="Cambria" w:hAnsi="Cambria"/>
                <w:b/>
                <w:bCs/>
                <w:color w:val="002060"/>
              </w:rPr>
              <w:t>Madde-24)</w:t>
            </w:r>
          </w:p>
        </w:tc>
        <w:tc>
          <w:tcPr>
            <w:tcW w:w="7513" w:type="dxa"/>
            <w:shd w:val="clear" w:color="auto" w:fill="FFFFFF" w:themeFill="background1"/>
            <w:vAlign w:val="center"/>
          </w:tcPr>
          <w:p w14:paraId="12CACA97" w14:textId="460B52EF" w:rsidR="009E7B86" w:rsidRPr="0084664C" w:rsidRDefault="009E7B86" w:rsidP="009E7B86">
            <w:pPr>
              <w:pStyle w:val="ListeParagraf"/>
              <w:numPr>
                <w:ilvl w:val="0"/>
                <w:numId w:val="17"/>
              </w:numPr>
              <w:spacing w:after="0" w:line="305" w:lineRule="atLeast"/>
              <w:jc w:val="both"/>
              <w:rPr>
                <w:rFonts w:ascii="Cambria" w:hAnsi="Cambria"/>
                <w:color w:val="000000" w:themeColor="text1"/>
              </w:rPr>
            </w:pPr>
            <w:r w:rsidRPr="0084664C">
              <w:rPr>
                <w:rFonts w:ascii="Cambria" w:hAnsi="Cambria"/>
              </w:rPr>
              <w:t xml:space="preserve">Kamu kurum ve kuruluşlarında asli ve sürekli kamu hizmetlerinde görevlendirilenlerin, sürekli olarak bir başka yere atanmaları halinde, kendileri ile bakmakla yükümlü oldukları çocukları ve eşleri, eşdeğer diploma programının, son sınıf veya son iki yarıyılı dışında her sınıf veya yarıyılına eğitim-öğretim yılının başlamasından itibaren </w:t>
            </w:r>
            <w:r w:rsidRPr="0084664C">
              <w:rPr>
                <w:rFonts w:ascii="Cambria" w:hAnsi="Cambria"/>
                <w:b/>
                <w:color w:val="C00000"/>
              </w:rPr>
              <w:t>EN GEÇ BİR AY İÇİNDE</w:t>
            </w:r>
            <w:r w:rsidRPr="0084664C">
              <w:rPr>
                <w:rFonts w:ascii="Cambria" w:hAnsi="Cambria"/>
                <w:color w:val="C00000"/>
              </w:rPr>
              <w:t xml:space="preserve"> </w:t>
            </w:r>
            <w:r w:rsidRPr="0084664C">
              <w:rPr>
                <w:rFonts w:ascii="Cambria" w:hAnsi="Cambria"/>
              </w:rPr>
              <w:t>kayıtlı oldukları diploma programına girişteki merkezi yerleştirme puanları, gidecekleri yükseköğretim kurumundaki diploma programının yerleştikleri yıl itibariyle taban puanından daha yüksek olmak şartı ile kontenjan aranmaksızın nakledilebilirler.</w:t>
            </w:r>
          </w:p>
        </w:tc>
      </w:tr>
      <w:tr w:rsidR="009E7B86" w:rsidRPr="0084664C" w14:paraId="231AF79E" w14:textId="77777777" w:rsidTr="00410221">
        <w:trPr>
          <w:trHeight w:val="231"/>
        </w:trPr>
        <w:tc>
          <w:tcPr>
            <w:tcW w:w="7083" w:type="dxa"/>
            <w:shd w:val="clear" w:color="auto" w:fill="FFFFFF" w:themeFill="background1"/>
          </w:tcPr>
          <w:p w14:paraId="15EDF2EC" w14:textId="77777777" w:rsidR="009E7B86" w:rsidRPr="00FA6472" w:rsidRDefault="009E7B86" w:rsidP="009E7B86">
            <w:pPr>
              <w:spacing w:after="0" w:line="305" w:lineRule="atLeast"/>
              <w:jc w:val="both"/>
              <w:rPr>
                <w:rFonts w:ascii="Cambria" w:hAnsi="Cambria"/>
                <w:b/>
                <w:color w:val="002060"/>
              </w:rPr>
            </w:pPr>
          </w:p>
          <w:p w14:paraId="648CF51A" w14:textId="77777777" w:rsidR="009E7B86" w:rsidRPr="00FA6472" w:rsidRDefault="009E7B86" w:rsidP="009E7B86">
            <w:pPr>
              <w:spacing w:after="0" w:line="305" w:lineRule="atLeast"/>
              <w:jc w:val="both"/>
              <w:rPr>
                <w:rFonts w:ascii="Cambria" w:hAnsi="Cambria"/>
                <w:b/>
                <w:color w:val="002060"/>
              </w:rPr>
            </w:pPr>
          </w:p>
          <w:p w14:paraId="3AC391B6" w14:textId="0EA3D2D5" w:rsidR="009E7B86" w:rsidRDefault="009E7B86" w:rsidP="009E7B86">
            <w:pPr>
              <w:spacing w:after="0" w:line="305" w:lineRule="atLeast"/>
              <w:jc w:val="both"/>
              <w:rPr>
                <w:rFonts w:ascii="Cambria" w:hAnsi="Cambria"/>
                <w:b/>
                <w:color w:val="002060"/>
              </w:rPr>
            </w:pPr>
            <w:r w:rsidRPr="00FA6472">
              <w:rPr>
                <w:rFonts w:ascii="Cambria" w:hAnsi="Cambria"/>
                <w:b/>
                <w:color w:val="002060"/>
              </w:rPr>
              <w:t xml:space="preserve">Lisansüstü Eğitim ve Öğretim Yönetmeliği </w:t>
            </w:r>
            <w:r w:rsidRPr="00FA6472">
              <w:rPr>
                <w:rFonts w:ascii="Cambria" w:hAnsi="Cambria"/>
                <w:b/>
                <w:bCs/>
                <w:color w:val="002060"/>
              </w:rPr>
              <w:t>(Madde-9/5)</w:t>
            </w:r>
          </w:p>
        </w:tc>
        <w:tc>
          <w:tcPr>
            <w:tcW w:w="7513" w:type="dxa"/>
            <w:shd w:val="clear" w:color="auto" w:fill="FFFFFF" w:themeFill="background1"/>
            <w:vAlign w:val="center"/>
          </w:tcPr>
          <w:p w14:paraId="7BB9D485" w14:textId="3DDBF239" w:rsidR="009E7B86" w:rsidRPr="0084664C" w:rsidRDefault="009E7B86" w:rsidP="009E7B86">
            <w:pPr>
              <w:pStyle w:val="ListeParagraf"/>
              <w:numPr>
                <w:ilvl w:val="0"/>
                <w:numId w:val="17"/>
              </w:numPr>
              <w:spacing w:after="0" w:line="305" w:lineRule="atLeast"/>
              <w:jc w:val="both"/>
              <w:rPr>
                <w:rFonts w:ascii="Cambria" w:hAnsi="Cambria"/>
              </w:rPr>
            </w:pPr>
            <w:r w:rsidRPr="00FA6472">
              <w:rPr>
                <w:rFonts w:ascii="Cambria" w:hAnsi="Cambria"/>
              </w:rPr>
              <w:t xml:space="preserve"> Jüri üyeleri, söz konusu tezin kendilerine teslim edildiği tarihten itibaren en geç </w:t>
            </w:r>
            <w:r w:rsidRPr="001238B5">
              <w:rPr>
                <w:rFonts w:ascii="Cambria" w:hAnsi="Cambria"/>
                <w:b/>
                <w:color w:val="C00000"/>
              </w:rPr>
              <w:t>BİR AY İÇİNDE</w:t>
            </w:r>
            <w:r w:rsidRPr="001238B5">
              <w:rPr>
                <w:rFonts w:ascii="Cambria" w:hAnsi="Cambria"/>
                <w:color w:val="C00000"/>
              </w:rPr>
              <w:t xml:space="preserve"> </w:t>
            </w:r>
            <w:r w:rsidRPr="00FA6472">
              <w:rPr>
                <w:rFonts w:ascii="Cambria" w:hAnsi="Cambria"/>
              </w:rPr>
              <w:t>toplanarak öğrenciyi tez sınavına alır. Tez sınavı, tez çalışmasının sunulması ve bunu izleyen soru cevap bölümünden oluşur. Tez sınavı, öğretim elemanları, lisansüstü öğrenciler ve alanın uzmanlarından oluşan dinleyicilerin katılımına açık ortamlarda gerçekleştirilir.</w:t>
            </w:r>
          </w:p>
        </w:tc>
      </w:tr>
      <w:tr w:rsidR="009E7B86" w:rsidRPr="0084664C" w14:paraId="2467718A" w14:textId="77777777" w:rsidTr="00410221">
        <w:trPr>
          <w:trHeight w:val="231"/>
        </w:trPr>
        <w:tc>
          <w:tcPr>
            <w:tcW w:w="7083" w:type="dxa"/>
            <w:shd w:val="clear" w:color="auto" w:fill="FFFFFF" w:themeFill="background1"/>
          </w:tcPr>
          <w:p w14:paraId="62BDF324" w14:textId="77777777" w:rsidR="009E7B86" w:rsidRDefault="009E7B86" w:rsidP="009E7B86">
            <w:pPr>
              <w:spacing w:after="0" w:line="305" w:lineRule="atLeast"/>
              <w:jc w:val="both"/>
              <w:rPr>
                <w:rFonts w:ascii="Cambria" w:hAnsi="Cambria"/>
                <w:b/>
                <w:color w:val="002060"/>
              </w:rPr>
            </w:pPr>
          </w:p>
          <w:p w14:paraId="560C6DBF" w14:textId="77777777" w:rsidR="009E7B86" w:rsidRDefault="009E7B86" w:rsidP="009E7B86">
            <w:pPr>
              <w:spacing w:after="0" w:line="305" w:lineRule="atLeast"/>
              <w:jc w:val="both"/>
              <w:rPr>
                <w:rFonts w:ascii="Cambria" w:hAnsi="Cambria"/>
                <w:b/>
                <w:color w:val="002060"/>
              </w:rPr>
            </w:pPr>
          </w:p>
          <w:p w14:paraId="278E1AC6" w14:textId="3AD9F157" w:rsidR="009E7B86" w:rsidRPr="0084664C" w:rsidRDefault="009E7B86" w:rsidP="009E7B86">
            <w:pPr>
              <w:spacing w:after="0" w:line="305" w:lineRule="atLeast"/>
              <w:jc w:val="both"/>
              <w:rPr>
                <w:rFonts w:ascii="Cambria" w:hAnsi="Cambria"/>
                <w:b/>
                <w:bCs/>
                <w:color w:val="002060"/>
              </w:rPr>
            </w:pPr>
            <w:r w:rsidRPr="0084664C">
              <w:rPr>
                <w:rFonts w:ascii="Cambria" w:hAnsi="Cambria"/>
                <w:b/>
                <w:color w:val="002060"/>
              </w:rPr>
              <w:t xml:space="preserve">Lisansüstü Eğitim ve Öğretim Yönetmeliği </w:t>
            </w:r>
            <w:r w:rsidRPr="0084664C">
              <w:rPr>
                <w:rFonts w:ascii="Cambria" w:hAnsi="Cambria"/>
                <w:b/>
                <w:bCs/>
                <w:color w:val="002060"/>
              </w:rPr>
              <w:t>(Madde-10)</w:t>
            </w:r>
          </w:p>
        </w:tc>
        <w:tc>
          <w:tcPr>
            <w:tcW w:w="7513" w:type="dxa"/>
            <w:shd w:val="clear" w:color="auto" w:fill="FFFFFF" w:themeFill="background1"/>
            <w:vAlign w:val="center"/>
          </w:tcPr>
          <w:p w14:paraId="11A5E5A4" w14:textId="24334FB1" w:rsidR="009E7B86" w:rsidRPr="0084664C" w:rsidRDefault="009E7B86" w:rsidP="009E7B86">
            <w:pPr>
              <w:pStyle w:val="ListeParagraf"/>
              <w:numPr>
                <w:ilvl w:val="0"/>
                <w:numId w:val="17"/>
              </w:numPr>
              <w:spacing w:after="0" w:line="305" w:lineRule="atLeast"/>
              <w:jc w:val="both"/>
              <w:rPr>
                <w:rFonts w:ascii="Cambria" w:hAnsi="Cambria"/>
                <w:color w:val="000000" w:themeColor="text1"/>
              </w:rPr>
            </w:pPr>
            <w:r w:rsidRPr="0084664C">
              <w:rPr>
                <w:rFonts w:ascii="Cambria" w:hAnsi="Cambria"/>
              </w:rPr>
              <w:t xml:space="preserve">Tez sınavında başarılı olmak ve senato tarafından belirlenen mezuniyet için gerekli diğer koşulları da sağlamak kaydıyla, yüksek lisans tezinin ciltlenmiş en az üç kopyasını tez sınavına giriş tarihinden itibaren </w:t>
            </w:r>
            <w:r w:rsidRPr="0084664C">
              <w:rPr>
                <w:rFonts w:ascii="Cambria" w:hAnsi="Cambria"/>
                <w:b/>
                <w:color w:val="C00000"/>
              </w:rPr>
              <w:t>BİR AY</w:t>
            </w:r>
            <w:r w:rsidRPr="0084664C">
              <w:rPr>
                <w:rFonts w:ascii="Cambria" w:hAnsi="Cambria"/>
                <w:color w:val="C00000"/>
              </w:rPr>
              <w:t xml:space="preserve"> </w:t>
            </w:r>
            <w:r w:rsidRPr="0084664C">
              <w:rPr>
                <w:rFonts w:ascii="Cambria" w:hAnsi="Cambria"/>
                <w:b/>
                <w:color w:val="C00000"/>
              </w:rPr>
              <w:t>İÇİNDE</w:t>
            </w:r>
            <w:r w:rsidRPr="0084664C">
              <w:rPr>
                <w:rFonts w:ascii="Cambria" w:hAnsi="Cambria"/>
              </w:rPr>
              <w:t xml:space="preserve"> ilgili enstitüye teslim eden ve tezi şekil yönünden uygun bulunan yüksek lisans öğrencisine tezli yüksek lisans </w:t>
            </w:r>
            <w:r w:rsidRPr="0084664C">
              <w:rPr>
                <w:rFonts w:ascii="Cambria" w:hAnsi="Cambria"/>
              </w:rPr>
              <w:lastRenderedPageBreak/>
              <w:t xml:space="preserve">diploması verilir. Enstitü yönetim kurulu talep halinde teslim süresini </w:t>
            </w:r>
            <w:r w:rsidRPr="0084664C">
              <w:rPr>
                <w:rFonts w:ascii="Cambria" w:hAnsi="Cambria"/>
                <w:b/>
                <w:color w:val="C00000"/>
              </w:rPr>
              <w:t xml:space="preserve">EN FAZLA BİR AY DAHA UZATABİLİR. </w:t>
            </w:r>
            <w:r w:rsidRPr="0084664C">
              <w:rPr>
                <w:rFonts w:ascii="Cambria" w:hAnsi="Cambria"/>
              </w:rPr>
              <w:t>Bu koşulları yerine getirmeyen öğrenci koşulları yerine getirinceye kadar diplomasını alamaz, öğrencilik haklarından yararlanamaz ve azami süresinin dolması halinde ilişiği kesilir.</w:t>
            </w:r>
          </w:p>
        </w:tc>
      </w:tr>
      <w:tr w:rsidR="009E7B86" w:rsidRPr="0084664C" w14:paraId="2508169F" w14:textId="77777777" w:rsidTr="00410221">
        <w:trPr>
          <w:trHeight w:val="231"/>
        </w:trPr>
        <w:tc>
          <w:tcPr>
            <w:tcW w:w="7083" w:type="dxa"/>
            <w:shd w:val="clear" w:color="auto" w:fill="FFFFFF" w:themeFill="background1"/>
          </w:tcPr>
          <w:p w14:paraId="6FA3F218" w14:textId="1F3FC8F9" w:rsidR="009E7B86" w:rsidRPr="0084664C" w:rsidRDefault="009E7B86" w:rsidP="009E7B86">
            <w:pPr>
              <w:spacing w:after="0" w:line="305" w:lineRule="atLeast"/>
              <w:jc w:val="both"/>
              <w:rPr>
                <w:rFonts w:ascii="Cambria" w:hAnsi="Cambria"/>
                <w:b/>
                <w:bCs/>
                <w:color w:val="002060"/>
              </w:rPr>
            </w:pPr>
            <w:r w:rsidRPr="0084664C">
              <w:rPr>
                <w:rFonts w:ascii="Cambria" w:hAnsi="Cambria"/>
                <w:b/>
                <w:color w:val="002060"/>
              </w:rPr>
              <w:lastRenderedPageBreak/>
              <w:t xml:space="preserve">Lisansüstü Eğitim ve Öğretim Yönetmeliği </w:t>
            </w:r>
            <w:r w:rsidRPr="0084664C">
              <w:rPr>
                <w:rFonts w:ascii="Cambria" w:hAnsi="Cambria"/>
                <w:b/>
                <w:bCs/>
                <w:color w:val="002060"/>
              </w:rPr>
              <w:t>(Madde-20)</w:t>
            </w:r>
          </w:p>
        </w:tc>
        <w:tc>
          <w:tcPr>
            <w:tcW w:w="7513" w:type="dxa"/>
            <w:shd w:val="clear" w:color="auto" w:fill="FFFFFF" w:themeFill="background1"/>
            <w:vAlign w:val="center"/>
          </w:tcPr>
          <w:p w14:paraId="7F8B7B5A" w14:textId="15425793" w:rsidR="009E7B86" w:rsidRPr="0084664C" w:rsidRDefault="009E7B86" w:rsidP="009E7B86">
            <w:pPr>
              <w:pStyle w:val="ListeParagraf"/>
              <w:numPr>
                <w:ilvl w:val="0"/>
                <w:numId w:val="17"/>
              </w:numPr>
              <w:spacing w:after="0" w:line="305" w:lineRule="atLeast"/>
              <w:jc w:val="both"/>
              <w:rPr>
                <w:rFonts w:ascii="Cambria" w:hAnsi="Cambria"/>
                <w:color w:val="000000" w:themeColor="text1"/>
              </w:rPr>
            </w:pPr>
            <w:r w:rsidRPr="0084664C">
              <w:rPr>
                <w:rFonts w:ascii="Cambria" w:hAnsi="Cambria"/>
              </w:rPr>
              <w:t>Yeterlik sınavında başarılı bulunan öğrenci için ilgili enstitü anabilim/</w:t>
            </w:r>
            <w:proofErr w:type="spellStart"/>
            <w:r w:rsidRPr="0084664C">
              <w:rPr>
                <w:rFonts w:ascii="Cambria" w:hAnsi="Cambria"/>
              </w:rPr>
              <w:t>anasanat</w:t>
            </w:r>
            <w:proofErr w:type="spellEnd"/>
            <w:r w:rsidRPr="0084664C">
              <w:rPr>
                <w:rFonts w:ascii="Cambria" w:hAnsi="Cambria"/>
              </w:rPr>
              <w:t xml:space="preserve"> dalı başkanlığının önerisi ve enstitü yönetim kurulu onayı ile </w:t>
            </w:r>
            <w:r w:rsidRPr="0084664C">
              <w:rPr>
                <w:rFonts w:ascii="Cambria" w:hAnsi="Cambria"/>
                <w:b/>
                <w:color w:val="C00000"/>
              </w:rPr>
              <w:t>BİR AY</w:t>
            </w:r>
            <w:r w:rsidRPr="0084664C">
              <w:rPr>
                <w:rFonts w:ascii="Cambria" w:hAnsi="Cambria"/>
                <w:color w:val="C00000"/>
              </w:rPr>
              <w:t xml:space="preserve"> </w:t>
            </w:r>
            <w:r w:rsidRPr="0084664C">
              <w:rPr>
                <w:rFonts w:ascii="Cambria" w:hAnsi="Cambria"/>
                <w:b/>
                <w:color w:val="C00000"/>
              </w:rPr>
              <w:t>İÇİNDE</w:t>
            </w:r>
            <w:r w:rsidRPr="0084664C">
              <w:rPr>
                <w:rFonts w:ascii="Cambria" w:hAnsi="Cambria"/>
              </w:rPr>
              <w:t xml:space="preserve"> bir tez izleme komitesi oluşturulur.</w:t>
            </w:r>
          </w:p>
        </w:tc>
      </w:tr>
      <w:tr w:rsidR="009E7B86" w:rsidRPr="0084664C" w14:paraId="4DE1A563" w14:textId="77777777" w:rsidTr="00410221">
        <w:trPr>
          <w:trHeight w:val="231"/>
        </w:trPr>
        <w:tc>
          <w:tcPr>
            <w:tcW w:w="7083" w:type="dxa"/>
            <w:shd w:val="clear" w:color="auto" w:fill="FFFFFF" w:themeFill="background1"/>
          </w:tcPr>
          <w:p w14:paraId="307B9C0B" w14:textId="77777777" w:rsidR="009E7B86" w:rsidRDefault="009E7B86" w:rsidP="009E7B86">
            <w:pPr>
              <w:spacing w:after="0" w:line="305" w:lineRule="atLeast"/>
              <w:jc w:val="both"/>
              <w:rPr>
                <w:rFonts w:ascii="Cambria" w:hAnsi="Cambria"/>
                <w:b/>
                <w:color w:val="002060"/>
              </w:rPr>
            </w:pPr>
          </w:p>
          <w:p w14:paraId="72258673" w14:textId="77777777" w:rsidR="009E7B86" w:rsidRDefault="009E7B86" w:rsidP="009E7B86">
            <w:pPr>
              <w:spacing w:after="0" w:line="305" w:lineRule="atLeast"/>
              <w:jc w:val="both"/>
              <w:rPr>
                <w:rFonts w:ascii="Cambria" w:hAnsi="Cambria"/>
                <w:b/>
                <w:color w:val="002060"/>
              </w:rPr>
            </w:pPr>
          </w:p>
          <w:p w14:paraId="4C23FE1F" w14:textId="77777777" w:rsidR="009E7B86" w:rsidRDefault="009E7B86" w:rsidP="009E7B86">
            <w:pPr>
              <w:spacing w:after="0" w:line="305" w:lineRule="atLeast"/>
              <w:jc w:val="both"/>
              <w:rPr>
                <w:rFonts w:ascii="Cambria" w:hAnsi="Cambria"/>
                <w:b/>
                <w:color w:val="002060"/>
              </w:rPr>
            </w:pPr>
          </w:p>
          <w:p w14:paraId="2CE5AFA5" w14:textId="77777777" w:rsidR="009E7B86" w:rsidRDefault="009E7B86" w:rsidP="009E7B86">
            <w:pPr>
              <w:spacing w:after="0" w:line="305" w:lineRule="atLeast"/>
              <w:jc w:val="both"/>
              <w:rPr>
                <w:rFonts w:ascii="Cambria" w:hAnsi="Cambria"/>
                <w:b/>
                <w:color w:val="002060"/>
              </w:rPr>
            </w:pPr>
          </w:p>
          <w:p w14:paraId="2416FA1D" w14:textId="0613490A" w:rsidR="009E7B86" w:rsidRPr="0084664C" w:rsidRDefault="009E7B86" w:rsidP="009E7B86">
            <w:pPr>
              <w:spacing w:after="0" w:line="305" w:lineRule="atLeast"/>
              <w:jc w:val="both"/>
              <w:rPr>
                <w:rFonts w:ascii="Cambria" w:hAnsi="Cambria"/>
                <w:b/>
                <w:bCs/>
                <w:color w:val="002060"/>
              </w:rPr>
            </w:pPr>
            <w:r w:rsidRPr="0084664C">
              <w:rPr>
                <w:rFonts w:ascii="Cambria" w:hAnsi="Cambria"/>
                <w:b/>
                <w:color w:val="002060"/>
              </w:rPr>
              <w:t xml:space="preserve">Lisansüstü Eğitim ve Öğretim Yönetmeliği </w:t>
            </w:r>
            <w:r w:rsidRPr="0084664C">
              <w:rPr>
                <w:rFonts w:ascii="Cambria" w:hAnsi="Cambria"/>
                <w:b/>
                <w:bCs/>
                <w:color w:val="002060"/>
              </w:rPr>
              <w:t>(Madde-21)</w:t>
            </w:r>
          </w:p>
        </w:tc>
        <w:tc>
          <w:tcPr>
            <w:tcW w:w="7513" w:type="dxa"/>
            <w:shd w:val="clear" w:color="auto" w:fill="FFFFFF" w:themeFill="background1"/>
            <w:vAlign w:val="center"/>
          </w:tcPr>
          <w:p w14:paraId="6133F3E8" w14:textId="17884F45" w:rsidR="009E7B86" w:rsidRPr="0084664C" w:rsidRDefault="009E7B86" w:rsidP="009E7B86">
            <w:pPr>
              <w:pStyle w:val="ListeParagraf"/>
              <w:numPr>
                <w:ilvl w:val="0"/>
                <w:numId w:val="17"/>
              </w:numPr>
              <w:spacing w:after="0" w:line="305" w:lineRule="atLeast"/>
              <w:jc w:val="both"/>
              <w:rPr>
                <w:rFonts w:ascii="Cambria" w:hAnsi="Cambria"/>
                <w:color w:val="000000" w:themeColor="text1"/>
              </w:rPr>
            </w:pPr>
            <w:r w:rsidRPr="0084664C">
              <w:rPr>
                <w:rFonts w:ascii="Cambria" w:hAnsi="Cambria"/>
              </w:rPr>
              <w:t xml:space="preserve">Tez izleme komitesi, öğrencinin sunduğu tez önerisinin kabul, düzeltme veya reddedileceğine salt çoğunlukla karar verir. Düzeltme için </w:t>
            </w:r>
            <w:r w:rsidRPr="0084664C">
              <w:rPr>
                <w:rFonts w:ascii="Cambria" w:hAnsi="Cambria"/>
                <w:b/>
                <w:color w:val="C00000"/>
              </w:rPr>
              <w:t>BİR AY</w:t>
            </w:r>
            <w:r w:rsidRPr="0084664C">
              <w:rPr>
                <w:rFonts w:ascii="Cambria" w:hAnsi="Cambria"/>
              </w:rPr>
              <w:t xml:space="preserve"> süre verilir. Bu süre sonunda kabul veya </w:t>
            </w:r>
            <w:proofErr w:type="spellStart"/>
            <w:r w:rsidRPr="0084664C">
              <w:rPr>
                <w:rFonts w:ascii="Cambria" w:hAnsi="Cambria"/>
              </w:rPr>
              <w:t>red</w:t>
            </w:r>
            <w:proofErr w:type="spellEnd"/>
            <w:r w:rsidRPr="0084664C">
              <w:rPr>
                <w:rFonts w:ascii="Cambria" w:hAnsi="Cambria"/>
              </w:rPr>
              <w:t xml:space="preserve"> yönünde salt çoğunlukla verilen karar, enstitü anabilim/</w:t>
            </w:r>
            <w:proofErr w:type="spellStart"/>
            <w:r w:rsidRPr="0084664C">
              <w:rPr>
                <w:rFonts w:ascii="Cambria" w:hAnsi="Cambria"/>
              </w:rPr>
              <w:t>anasanat</w:t>
            </w:r>
            <w:proofErr w:type="spellEnd"/>
            <w:r w:rsidRPr="0084664C">
              <w:rPr>
                <w:rFonts w:ascii="Cambria" w:hAnsi="Cambria"/>
              </w:rPr>
              <w:t xml:space="preserve"> dalı başkanlığınca işlemin bitişini izleyen üç gün içinde enstitüye tutanakla bildirilir.</w:t>
            </w:r>
          </w:p>
          <w:p w14:paraId="2085F3AB" w14:textId="4B4CD07C" w:rsidR="009E7B86" w:rsidRPr="0084664C" w:rsidRDefault="009E7B86" w:rsidP="009E7B86">
            <w:pPr>
              <w:pStyle w:val="ListeParagraf"/>
              <w:numPr>
                <w:ilvl w:val="0"/>
                <w:numId w:val="17"/>
              </w:numPr>
              <w:spacing w:after="0" w:line="305" w:lineRule="atLeast"/>
              <w:jc w:val="both"/>
              <w:rPr>
                <w:rFonts w:ascii="Cambria" w:hAnsi="Cambria"/>
                <w:color w:val="000000" w:themeColor="text1"/>
              </w:rPr>
            </w:pPr>
            <w:r w:rsidRPr="0084664C">
              <w:rPr>
                <w:rFonts w:ascii="Cambria" w:hAnsi="Cambria"/>
                <w:color w:val="000000"/>
              </w:rPr>
              <w:t xml:space="preserve">Tez önerisi kabul edilen öğrenci için tez izleme komitesi, Ocak-Haziran ve Temmuz-Aralık ayları arasında birer defa olmak üzere yılda en az iki kez toplanır. Öğrenci, toplantı tarihinden </w:t>
            </w:r>
            <w:r w:rsidRPr="0084664C">
              <w:rPr>
                <w:rFonts w:ascii="Cambria" w:hAnsi="Cambria"/>
                <w:b/>
                <w:color w:val="C00000"/>
              </w:rPr>
              <w:t>EN AZ BİR AY ÖNCE</w:t>
            </w:r>
            <w:r w:rsidRPr="0084664C">
              <w:rPr>
                <w:rFonts w:ascii="Cambria" w:hAnsi="Cambria"/>
                <w:color w:val="C00000"/>
              </w:rPr>
              <w:t xml:space="preserve"> </w:t>
            </w:r>
            <w:r w:rsidRPr="0084664C">
              <w:rPr>
                <w:rFonts w:ascii="Cambria" w:hAnsi="Cambria"/>
                <w:color w:val="000000"/>
              </w:rPr>
              <w:t>komite üyelerine yazılı bir rapor sunar. Bu raporda o ana kadar yapılan çalışmaların özeti ve bir sonraki dönemde yapılacak çalışma planı belirtilir. Öğrencinin tez çalışması, komite tarafından başarılı veya başarısız olarak belirlenir. Komite tarafından üst üste iki kez veya aralıklı olarak üç kez başarısız bulunan öğrencinin yükseköğretim kurumu ile ilişiği kesilir.</w:t>
            </w:r>
          </w:p>
        </w:tc>
      </w:tr>
      <w:tr w:rsidR="009E7B86" w:rsidRPr="0084664C" w14:paraId="465581A4" w14:textId="77777777" w:rsidTr="00410221">
        <w:trPr>
          <w:trHeight w:val="231"/>
        </w:trPr>
        <w:tc>
          <w:tcPr>
            <w:tcW w:w="7083" w:type="dxa"/>
            <w:shd w:val="clear" w:color="auto" w:fill="FFFFFF" w:themeFill="background1"/>
          </w:tcPr>
          <w:p w14:paraId="2587483E" w14:textId="6ACB6E37" w:rsidR="009E7B86" w:rsidRPr="0084664C" w:rsidRDefault="009E7B86" w:rsidP="009E7B86">
            <w:pPr>
              <w:spacing w:after="0" w:line="305" w:lineRule="atLeast"/>
              <w:jc w:val="both"/>
              <w:rPr>
                <w:rFonts w:ascii="Cambria" w:hAnsi="Cambria"/>
                <w:b/>
                <w:bCs/>
                <w:color w:val="002060"/>
              </w:rPr>
            </w:pPr>
            <w:r w:rsidRPr="0084664C">
              <w:rPr>
                <w:rFonts w:ascii="Cambria" w:hAnsi="Cambria"/>
                <w:b/>
                <w:color w:val="002060"/>
              </w:rPr>
              <w:t xml:space="preserve">Lisansüstü Eğitim ve Öğretim Yönetmeliği </w:t>
            </w:r>
            <w:r w:rsidRPr="0084664C">
              <w:rPr>
                <w:rFonts w:ascii="Cambria" w:hAnsi="Cambria"/>
                <w:b/>
                <w:bCs/>
                <w:color w:val="002060"/>
              </w:rPr>
              <w:t>(Madde-22)</w:t>
            </w:r>
          </w:p>
        </w:tc>
        <w:tc>
          <w:tcPr>
            <w:tcW w:w="7513" w:type="dxa"/>
            <w:shd w:val="clear" w:color="auto" w:fill="FFFFFF" w:themeFill="background1"/>
            <w:vAlign w:val="center"/>
          </w:tcPr>
          <w:p w14:paraId="51EB2E21" w14:textId="3EF5067F" w:rsidR="009E7B86" w:rsidRPr="0084664C" w:rsidRDefault="009E7B86" w:rsidP="009E7B86">
            <w:pPr>
              <w:pStyle w:val="ListeParagraf"/>
              <w:numPr>
                <w:ilvl w:val="0"/>
                <w:numId w:val="17"/>
              </w:numPr>
              <w:spacing w:after="0" w:line="305" w:lineRule="atLeast"/>
              <w:jc w:val="both"/>
              <w:rPr>
                <w:rFonts w:ascii="Cambria" w:hAnsi="Cambria"/>
                <w:color w:val="000000" w:themeColor="text1"/>
              </w:rPr>
            </w:pPr>
            <w:r w:rsidRPr="0084664C">
              <w:rPr>
                <w:rFonts w:ascii="Cambria" w:hAnsi="Cambria"/>
              </w:rPr>
              <w:t xml:space="preserve">Jüri üyeleri, söz konusu tezin kendilerine teslim edildiği tarihten itibaren </w:t>
            </w:r>
            <w:r w:rsidRPr="0084664C">
              <w:rPr>
                <w:rFonts w:ascii="Cambria" w:hAnsi="Cambria"/>
                <w:b/>
                <w:color w:val="C00000"/>
              </w:rPr>
              <w:t>EN GEÇ BİR AY İÇİNDE</w:t>
            </w:r>
            <w:r w:rsidRPr="0084664C">
              <w:rPr>
                <w:rFonts w:ascii="Cambria" w:hAnsi="Cambria"/>
                <w:color w:val="C00000"/>
              </w:rPr>
              <w:t xml:space="preserve"> </w:t>
            </w:r>
            <w:r w:rsidRPr="0084664C">
              <w:rPr>
                <w:rFonts w:ascii="Cambria" w:hAnsi="Cambria"/>
              </w:rPr>
              <w:t>toplanarak öğrenciyi tez savunmasına alır. Tez savunma sınavı, tez çalışmasının sunumu ve bunu izleyen soru-cevap bölümünden oluşur. Tez savunma toplantıları öğretim elemanları, lisansüstü öğrenciler ve alanın uzmanlarından oluşan dinleyicilerin katılımına açık olarak yapılır.</w:t>
            </w:r>
          </w:p>
        </w:tc>
      </w:tr>
      <w:tr w:rsidR="009E7B86" w:rsidRPr="0084664C" w14:paraId="72FF7BBB" w14:textId="77777777" w:rsidTr="00410221">
        <w:trPr>
          <w:trHeight w:val="231"/>
        </w:trPr>
        <w:tc>
          <w:tcPr>
            <w:tcW w:w="7083" w:type="dxa"/>
            <w:shd w:val="clear" w:color="auto" w:fill="FFFFFF" w:themeFill="background1"/>
          </w:tcPr>
          <w:p w14:paraId="67F1C1DF" w14:textId="53C3E7EB" w:rsidR="009E7B86" w:rsidRPr="0084664C" w:rsidRDefault="009E7B86" w:rsidP="009E7B86">
            <w:pPr>
              <w:spacing w:after="0" w:line="305" w:lineRule="atLeast"/>
              <w:jc w:val="both"/>
              <w:rPr>
                <w:rFonts w:ascii="Cambria" w:hAnsi="Cambria"/>
                <w:b/>
                <w:bCs/>
                <w:color w:val="002060"/>
              </w:rPr>
            </w:pPr>
            <w:r w:rsidRPr="0084664C">
              <w:rPr>
                <w:rFonts w:ascii="Cambria" w:hAnsi="Cambria"/>
                <w:b/>
                <w:color w:val="002060"/>
              </w:rPr>
              <w:lastRenderedPageBreak/>
              <w:t xml:space="preserve">Lisansüstü Eğitim ve Öğretim Yönetmeliği </w:t>
            </w:r>
            <w:r w:rsidRPr="0084664C">
              <w:rPr>
                <w:rFonts w:ascii="Cambria" w:hAnsi="Cambria"/>
                <w:b/>
                <w:bCs/>
                <w:color w:val="002060"/>
              </w:rPr>
              <w:t>(Madde-23)</w:t>
            </w:r>
          </w:p>
        </w:tc>
        <w:tc>
          <w:tcPr>
            <w:tcW w:w="7513" w:type="dxa"/>
            <w:shd w:val="clear" w:color="auto" w:fill="FFFFFF" w:themeFill="background1"/>
            <w:vAlign w:val="center"/>
          </w:tcPr>
          <w:p w14:paraId="40A7734F" w14:textId="21C7B0C1" w:rsidR="009E7B86" w:rsidRPr="0084664C" w:rsidRDefault="009E7B86" w:rsidP="009E7B86">
            <w:pPr>
              <w:pStyle w:val="ListeParagraf"/>
              <w:numPr>
                <w:ilvl w:val="0"/>
                <w:numId w:val="17"/>
              </w:numPr>
              <w:spacing w:after="0" w:line="305" w:lineRule="atLeast"/>
              <w:jc w:val="both"/>
              <w:rPr>
                <w:rFonts w:ascii="Cambria" w:hAnsi="Cambria"/>
                <w:color w:val="000000" w:themeColor="text1"/>
              </w:rPr>
            </w:pPr>
            <w:r w:rsidRPr="0084664C">
              <w:rPr>
                <w:rFonts w:ascii="Cambria" w:hAnsi="Cambria"/>
              </w:rPr>
              <w:t xml:space="preserve">Tez savunmasında başarılı olmak ve diğer koşulları da sağlamak kaydıyla doktora tezinin ciltlenmiş en az üç kopyasını tez sınavına giriş tarihinden itibaren </w:t>
            </w:r>
            <w:r w:rsidRPr="0084664C">
              <w:rPr>
                <w:rFonts w:ascii="Cambria" w:hAnsi="Cambria"/>
                <w:b/>
                <w:color w:val="C00000"/>
              </w:rPr>
              <w:t>BİR AY</w:t>
            </w:r>
            <w:r w:rsidRPr="0084664C">
              <w:rPr>
                <w:rFonts w:ascii="Cambria" w:hAnsi="Cambria"/>
                <w:color w:val="C00000"/>
              </w:rPr>
              <w:t xml:space="preserve"> </w:t>
            </w:r>
            <w:r w:rsidRPr="0084664C">
              <w:rPr>
                <w:rFonts w:ascii="Cambria" w:hAnsi="Cambria"/>
                <w:b/>
                <w:color w:val="C00000"/>
              </w:rPr>
              <w:t>İÇİNDE</w:t>
            </w:r>
            <w:r w:rsidRPr="0084664C">
              <w:rPr>
                <w:rFonts w:ascii="Cambria" w:hAnsi="Cambria"/>
              </w:rPr>
              <w:t xml:space="preserve"> ilgili enstitüye teslim eden ve tezi şekil yönünden uygun bulunan öğrenci doktora diploması almaya hak kazanır. Enstitü yönetim kurulu başvuru üzerine teslim süresini </w:t>
            </w:r>
            <w:r w:rsidRPr="0084664C">
              <w:rPr>
                <w:rFonts w:ascii="Cambria" w:hAnsi="Cambria"/>
                <w:b/>
                <w:color w:val="C00000"/>
              </w:rPr>
              <w:t>EN FAZLA BİR AY</w:t>
            </w:r>
            <w:r w:rsidRPr="0084664C">
              <w:rPr>
                <w:rFonts w:ascii="Cambria" w:hAnsi="Cambria"/>
                <w:color w:val="C00000"/>
              </w:rPr>
              <w:t xml:space="preserve"> </w:t>
            </w:r>
            <w:r w:rsidRPr="0084664C">
              <w:rPr>
                <w:rFonts w:ascii="Cambria" w:hAnsi="Cambria"/>
              </w:rPr>
              <w:t>daha uzatabilir. Bu koşulları yerine getirmeyen öğrenci koşulları yerine getirinceye kadar diplomasını alamaz, öğrencilik haklarından yararlanamaz ve azami süresinin dolması halinde ilişiği kesilir.</w:t>
            </w:r>
          </w:p>
        </w:tc>
      </w:tr>
      <w:tr w:rsidR="009E7B86" w:rsidRPr="0084664C" w14:paraId="7D3F2277" w14:textId="77777777" w:rsidTr="00410221">
        <w:trPr>
          <w:trHeight w:val="231"/>
        </w:trPr>
        <w:tc>
          <w:tcPr>
            <w:tcW w:w="7083" w:type="dxa"/>
            <w:shd w:val="clear" w:color="auto" w:fill="FFFFFF" w:themeFill="background1"/>
          </w:tcPr>
          <w:p w14:paraId="2B632445" w14:textId="7A831EC0" w:rsidR="009E7B86" w:rsidRPr="0084664C" w:rsidRDefault="009E7B86" w:rsidP="009E7B86">
            <w:pPr>
              <w:spacing w:after="0" w:line="305" w:lineRule="atLeast"/>
              <w:jc w:val="both"/>
              <w:rPr>
                <w:rFonts w:ascii="Cambria" w:hAnsi="Cambria"/>
                <w:b/>
                <w:bCs/>
                <w:color w:val="002060"/>
              </w:rPr>
            </w:pPr>
            <w:r w:rsidRPr="0084664C">
              <w:rPr>
                <w:rFonts w:ascii="Cambria" w:hAnsi="Cambria"/>
                <w:b/>
                <w:color w:val="002060"/>
              </w:rPr>
              <w:t xml:space="preserve">Lisansüstü Eğitim ve Öğretim Yönetmeliği </w:t>
            </w:r>
            <w:r w:rsidRPr="0084664C">
              <w:rPr>
                <w:rFonts w:ascii="Cambria" w:hAnsi="Cambria"/>
                <w:b/>
                <w:bCs/>
                <w:color w:val="002060"/>
              </w:rPr>
              <w:t>(Madde-28)</w:t>
            </w:r>
          </w:p>
        </w:tc>
        <w:tc>
          <w:tcPr>
            <w:tcW w:w="7513" w:type="dxa"/>
            <w:shd w:val="clear" w:color="auto" w:fill="FFFFFF" w:themeFill="background1"/>
            <w:vAlign w:val="center"/>
          </w:tcPr>
          <w:p w14:paraId="1573242A" w14:textId="42B8BAAE" w:rsidR="009E7B86" w:rsidRPr="0084664C" w:rsidRDefault="009E7B86" w:rsidP="009E7B86">
            <w:pPr>
              <w:pStyle w:val="ListeParagraf"/>
              <w:numPr>
                <w:ilvl w:val="0"/>
                <w:numId w:val="17"/>
              </w:numPr>
              <w:spacing w:after="0" w:line="305" w:lineRule="atLeast"/>
              <w:jc w:val="both"/>
              <w:rPr>
                <w:rFonts w:ascii="Cambria" w:hAnsi="Cambria"/>
                <w:color w:val="000000" w:themeColor="text1"/>
              </w:rPr>
            </w:pPr>
            <w:r w:rsidRPr="0084664C">
              <w:rPr>
                <w:rFonts w:ascii="Cambria" w:hAnsi="Cambria"/>
              </w:rPr>
              <w:t xml:space="preserve">Jüri üyeleri, söz konusu tezin veya metnin kendilerine teslim edildiği tarihten itibaren </w:t>
            </w:r>
            <w:r w:rsidRPr="0084664C">
              <w:rPr>
                <w:rFonts w:ascii="Cambria" w:hAnsi="Cambria"/>
                <w:b/>
                <w:color w:val="C00000"/>
              </w:rPr>
              <w:t>EN GEÇ</w:t>
            </w:r>
            <w:r w:rsidRPr="0084664C">
              <w:rPr>
                <w:rFonts w:ascii="Cambria" w:hAnsi="Cambria"/>
                <w:color w:val="C00000"/>
              </w:rPr>
              <w:t xml:space="preserve"> </w:t>
            </w:r>
            <w:r w:rsidRPr="0084664C">
              <w:rPr>
                <w:rFonts w:ascii="Cambria" w:hAnsi="Cambria"/>
                <w:b/>
                <w:color w:val="C00000"/>
              </w:rPr>
              <w:t>BİR AY</w:t>
            </w:r>
            <w:r w:rsidRPr="0084664C">
              <w:rPr>
                <w:rFonts w:ascii="Cambria" w:hAnsi="Cambria"/>
                <w:color w:val="C00000"/>
              </w:rPr>
              <w:t xml:space="preserve"> </w:t>
            </w:r>
            <w:r w:rsidRPr="0084664C">
              <w:rPr>
                <w:rFonts w:ascii="Cambria" w:hAnsi="Cambria"/>
                <w:b/>
                <w:color w:val="C00000"/>
              </w:rPr>
              <w:t>İÇİNDE</w:t>
            </w:r>
            <w:r w:rsidRPr="0084664C">
              <w:rPr>
                <w:rFonts w:ascii="Cambria" w:hAnsi="Cambria"/>
              </w:rPr>
              <w:t xml:space="preserve"> toplanarak öğrenciyi sınava alır. Sınav, sanatta yeterlik çalışmasının sunumu ve bunu izleyen soru-cevap bölümünden oluşur. Sınav öğretim elemanları, lisansüstü öğrenciler ve alanın uzmanlarından oluşan dinleyicilerin katılımına açık olarak yapılır. </w:t>
            </w:r>
          </w:p>
        </w:tc>
      </w:tr>
      <w:tr w:rsidR="009E7B86" w:rsidRPr="0084664C" w14:paraId="7B73E42E" w14:textId="77777777" w:rsidTr="00410221">
        <w:trPr>
          <w:trHeight w:val="231"/>
        </w:trPr>
        <w:tc>
          <w:tcPr>
            <w:tcW w:w="7083" w:type="dxa"/>
            <w:shd w:val="clear" w:color="auto" w:fill="FFFFFF" w:themeFill="background1"/>
          </w:tcPr>
          <w:p w14:paraId="1A525F93" w14:textId="263FB063" w:rsidR="009E7B86" w:rsidRPr="0084664C" w:rsidRDefault="009E7B86" w:rsidP="009E7B86">
            <w:pPr>
              <w:spacing w:after="0" w:line="305" w:lineRule="atLeast"/>
              <w:jc w:val="both"/>
              <w:rPr>
                <w:rFonts w:ascii="Cambria" w:hAnsi="Cambria"/>
                <w:b/>
                <w:bCs/>
                <w:color w:val="002060"/>
              </w:rPr>
            </w:pPr>
            <w:r w:rsidRPr="0084664C">
              <w:rPr>
                <w:rFonts w:ascii="Cambria" w:hAnsi="Cambria"/>
                <w:b/>
                <w:color w:val="002060"/>
              </w:rPr>
              <w:t xml:space="preserve">Lisansüstü Eğitim ve Öğretim Yönetmeliği </w:t>
            </w:r>
            <w:r w:rsidRPr="0084664C">
              <w:rPr>
                <w:rFonts w:ascii="Cambria" w:hAnsi="Cambria"/>
                <w:b/>
                <w:bCs/>
                <w:color w:val="002060"/>
              </w:rPr>
              <w:t>(Madde-29)</w:t>
            </w:r>
          </w:p>
        </w:tc>
        <w:tc>
          <w:tcPr>
            <w:tcW w:w="7513" w:type="dxa"/>
            <w:shd w:val="clear" w:color="auto" w:fill="FFFFFF" w:themeFill="background1"/>
            <w:vAlign w:val="center"/>
          </w:tcPr>
          <w:p w14:paraId="6529461E" w14:textId="4095355B" w:rsidR="009E7B86" w:rsidRPr="0084664C" w:rsidRDefault="009E7B86" w:rsidP="009E7B86">
            <w:pPr>
              <w:pStyle w:val="ListeParagraf"/>
              <w:numPr>
                <w:ilvl w:val="0"/>
                <w:numId w:val="16"/>
              </w:numPr>
              <w:spacing w:after="0" w:line="305" w:lineRule="atLeast"/>
              <w:jc w:val="both"/>
              <w:rPr>
                <w:rFonts w:ascii="Cambria" w:hAnsi="Cambria"/>
                <w:color w:val="000000" w:themeColor="text1"/>
              </w:rPr>
            </w:pPr>
            <w:r w:rsidRPr="0084664C">
              <w:rPr>
                <w:rFonts w:ascii="Cambria" w:hAnsi="Cambria"/>
              </w:rPr>
              <w:t xml:space="preserve">Tez savunmasında başarılı olmak ve diğer koşulları da sağlamak kaydıyla sanatta yeterlik tezinin ciltlenmiş en az üç kopyasını tez sınavına giriş tarihinden itibaren </w:t>
            </w:r>
            <w:r w:rsidRPr="0084664C">
              <w:rPr>
                <w:rFonts w:ascii="Cambria" w:hAnsi="Cambria"/>
                <w:b/>
                <w:color w:val="C00000"/>
              </w:rPr>
              <w:t>BİR AY</w:t>
            </w:r>
            <w:r w:rsidRPr="0084664C">
              <w:rPr>
                <w:rFonts w:ascii="Cambria" w:hAnsi="Cambria"/>
                <w:color w:val="C00000"/>
              </w:rPr>
              <w:t xml:space="preserve"> </w:t>
            </w:r>
            <w:r w:rsidRPr="0084664C">
              <w:rPr>
                <w:rFonts w:ascii="Cambria" w:hAnsi="Cambria"/>
                <w:b/>
                <w:color w:val="C00000"/>
              </w:rPr>
              <w:t>İÇİNDE</w:t>
            </w:r>
            <w:r w:rsidRPr="0084664C">
              <w:rPr>
                <w:rFonts w:ascii="Cambria" w:hAnsi="Cambria"/>
              </w:rPr>
              <w:t xml:space="preserve"> ilgili enstitüye teslim eden ve tezi şekil yönünden uygun bulunan öğrenci sanatta yeterlik diploması almaya hak kazanır. Enstitü yönetim kurulu başvuru üzerine teslim süresini </w:t>
            </w:r>
            <w:r w:rsidRPr="0084664C">
              <w:rPr>
                <w:rFonts w:ascii="Cambria" w:hAnsi="Cambria"/>
                <w:b/>
                <w:color w:val="C00000"/>
              </w:rPr>
              <w:t>EN FAZLA BİR AY DAHA UZATABİLİR.</w:t>
            </w:r>
            <w:r w:rsidRPr="0084664C">
              <w:rPr>
                <w:rFonts w:ascii="Cambria" w:hAnsi="Cambria"/>
              </w:rPr>
              <w:t xml:space="preserve"> Bu koşulları yerine getirmeyen öğrenci koşulları yerine getirinceye kadar diplomasını alamaz, öğrencilik haklarından yararlanamaz ve azami süresinin dolması halinde ilişiği kesilir.</w:t>
            </w:r>
          </w:p>
        </w:tc>
      </w:tr>
    </w:tbl>
    <w:p w14:paraId="1EA3C34D" w14:textId="2825D8DE" w:rsidR="000C3B7E" w:rsidRPr="0084664C" w:rsidRDefault="000C3B7E" w:rsidP="00E33DDB">
      <w:pPr>
        <w:spacing w:after="0" w:line="259" w:lineRule="auto"/>
        <w:ind w:right="993"/>
        <w:jc w:val="both"/>
        <w:rPr>
          <w:rFonts w:ascii="Cambria" w:hAnsi="Cambria"/>
          <w:b/>
          <w:bCs/>
          <w:color w:val="002060"/>
        </w:rPr>
      </w:pPr>
    </w:p>
    <w:sectPr w:rsidR="000C3B7E" w:rsidRPr="0084664C" w:rsidSect="00480768">
      <w:headerReference w:type="default" r:id="rId8"/>
      <w:footerReference w:type="default" r:id="rId9"/>
      <w:pgSz w:w="16838" w:h="11906" w:orient="landscape"/>
      <w:pgMar w:top="0" w:right="1670"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2A578" w14:textId="77777777" w:rsidR="005E5CD9" w:rsidRDefault="005E5CD9" w:rsidP="00534F7F">
      <w:pPr>
        <w:spacing w:after="0" w:line="240" w:lineRule="auto"/>
      </w:pPr>
      <w:r>
        <w:separator/>
      </w:r>
    </w:p>
  </w:endnote>
  <w:endnote w:type="continuationSeparator" w:id="0">
    <w:p w14:paraId="41A1495F" w14:textId="77777777" w:rsidR="005E5CD9" w:rsidRDefault="005E5CD9"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BC66C" w14:textId="77777777" w:rsidR="00760E46" w:rsidRPr="002B7435" w:rsidRDefault="00760E46" w:rsidP="00534F7F">
    <w:pPr>
      <w:pStyle w:val="AralkYok"/>
      <w:pBdr>
        <w:top w:val="single" w:sz="4" w:space="1" w:color="BFBFBF" w:themeColor="background1" w:themeShade="BF"/>
      </w:pBdr>
      <w:rPr>
        <w:sz w:val="6"/>
        <w:szCs w:val="6"/>
      </w:rPr>
    </w:pPr>
  </w:p>
  <w:tbl>
    <w:tblPr>
      <w:tblStyle w:val="TabloKlavuzu"/>
      <w:tblW w:w="12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1417"/>
      <w:gridCol w:w="284"/>
      <w:gridCol w:w="1559"/>
      <w:gridCol w:w="850"/>
      <w:gridCol w:w="284"/>
      <w:gridCol w:w="2977"/>
      <w:gridCol w:w="992"/>
    </w:tblGrid>
    <w:tr w:rsidR="00760E46" w:rsidRPr="0081560B" w14:paraId="5EABC67A" w14:textId="77777777" w:rsidTr="00E75914">
      <w:trPr>
        <w:trHeight w:val="416"/>
      </w:trPr>
      <w:tc>
        <w:tcPr>
          <w:tcW w:w="666" w:type="dxa"/>
        </w:tcPr>
        <w:p w14:paraId="5EABC66D" w14:textId="77777777" w:rsidR="00760E46" w:rsidRPr="00C4163E" w:rsidRDefault="00760E46"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5EABC66E" w14:textId="77777777" w:rsidR="00760E46" w:rsidRDefault="00760E46" w:rsidP="00534F7F">
          <w:pPr>
            <w:pStyle w:val="AltBilgi"/>
            <w:rPr>
              <w:rFonts w:ascii="Cambria" w:hAnsi="Cambria"/>
              <w:sz w:val="16"/>
              <w:szCs w:val="16"/>
            </w:rPr>
          </w:pPr>
          <w:r>
            <w:rPr>
              <w:rFonts w:ascii="Cambria" w:hAnsi="Cambria"/>
              <w:sz w:val="16"/>
              <w:szCs w:val="16"/>
            </w:rPr>
            <w:t>:</w:t>
          </w:r>
        </w:p>
      </w:tc>
      <w:tc>
        <w:tcPr>
          <w:tcW w:w="2898" w:type="dxa"/>
        </w:tcPr>
        <w:p w14:paraId="5EABC66F" w14:textId="77777777" w:rsidR="00760E46" w:rsidRPr="0081560B" w:rsidRDefault="00760E46"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1417" w:type="dxa"/>
        </w:tcPr>
        <w:p w14:paraId="5EABC670" w14:textId="77777777" w:rsidR="00760E46" w:rsidRPr="00171789" w:rsidRDefault="00760E46"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5EABC671" w14:textId="77777777" w:rsidR="00760E46" w:rsidRPr="00171789" w:rsidRDefault="00760E46"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5EABC672" w14:textId="4C9E9049" w:rsidR="00760E46" w:rsidRPr="0081560B" w:rsidRDefault="00760E46" w:rsidP="00534F7F">
          <w:pPr>
            <w:pStyle w:val="AltBilgi"/>
            <w:jc w:val="right"/>
            <w:rPr>
              <w:rFonts w:ascii="Cambria" w:hAnsi="Cambria"/>
              <w:sz w:val="16"/>
              <w:szCs w:val="16"/>
            </w:rPr>
          </w:pPr>
        </w:p>
      </w:tc>
      <w:tc>
        <w:tcPr>
          <w:tcW w:w="284" w:type="dxa"/>
        </w:tcPr>
        <w:p w14:paraId="5EABC673" w14:textId="77777777" w:rsidR="00760E46" w:rsidRPr="0081560B" w:rsidRDefault="00760E46" w:rsidP="00534F7F">
          <w:pPr>
            <w:pStyle w:val="AltBilgi"/>
            <w:rPr>
              <w:rFonts w:ascii="Cambria" w:hAnsi="Cambria"/>
              <w:sz w:val="16"/>
              <w:szCs w:val="16"/>
            </w:rPr>
          </w:pPr>
          <w:r w:rsidRPr="0081560B">
            <w:rPr>
              <w:rFonts w:ascii="Cambria" w:hAnsi="Cambria"/>
              <w:sz w:val="16"/>
              <w:szCs w:val="16"/>
            </w:rPr>
            <w:t>:</w:t>
          </w:r>
        </w:p>
        <w:p w14:paraId="5EABC675" w14:textId="1F4B8AC7" w:rsidR="00760E46" w:rsidRPr="0081560B" w:rsidRDefault="00760E46" w:rsidP="00534F7F">
          <w:pPr>
            <w:pStyle w:val="AltBilgi"/>
            <w:rPr>
              <w:rFonts w:ascii="Cambria" w:hAnsi="Cambria"/>
              <w:sz w:val="16"/>
              <w:szCs w:val="16"/>
            </w:rPr>
          </w:pPr>
          <w:r w:rsidRPr="0081560B">
            <w:rPr>
              <w:rFonts w:ascii="Cambria" w:hAnsi="Cambria"/>
              <w:sz w:val="16"/>
              <w:szCs w:val="16"/>
            </w:rPr>
            <w:t>:</w:t>
          </w:r>
        </w:p>
      </w:tc>
      <w:tc>
        <w:tcPr>
          <w:tcW w:w="1559" w:type="dxa"/>
        </w:tcPr>
        <w:p w14:paraId="5EABC676" w14:textId="77777777" w:rsidR="00760E46" w:rsidRPr="0081560B" w:rsidRDefault="00760E46"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5EABC678" w14:textId="7B5AC565" w:rsidR="00760E46" w:rsidRPr="0081560B" w:rsidRDefault="00760E46"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tc>
      <w:tc>
        <w:tcPr>
          <w:tcW w:w="850" w:type="dxa"/>
        </w:tcPr>
        <w:p w14:paraId="185DB780" w14:textId="166D2155" w:rsidR="00760E46" w:rsidRPr="0081560B" w:rsidRDefault="00760E46"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548BA05E" w14:textId="4AC08046" w:rsidR="00760E46" w:rsidRPr="0081560B" w:rsidRDefault="00760E46" w:rsidP="00534F7F">
          <w:pPr>
            <w:pStyle w:val="AltBilgi"/>
            <w:jc w:val="right"/>
            <w:rPr>
              <w:rFonts w:ascii="Cambria" w:hAnsi="Cambria"/>
              <w:sz w:val="16"/>
              <w:szCs w:val="16"/>
            </w:rPr>
          </w:pPr>
          <w:r>
            <w:rPr>
              <w:rFonts w:ascii="Cambria" w:hAnsi="Cambria"/>
              <w:sz w:val="16"/>
              <w:szCs w:val="16"/>
            </w:rPr>
            <w:t>:</w:t>
          </w:r>
        </w:p>
      </w:tc>
      <w:tc>
        <w:tcPr>
          <w:tcW w:w="2977" w:type="dxa"/>
        </w:tcPr>
        <w:p w14:paraId="0B579E8F" w14:textId="53363242" w:rsidR="00760E46" w:rsidRPr="0081560B" w:rsidRDefault="00760E46" w:rsidP="00E75914">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992" w:type="dxa"/>
        </w:tcPr>
        <w:p w14:paraId="5EABC679" w14:textId="7E9038F5" w:rsidR="00760E46" w:rsidRPr="0081560B" w:rsidRDefault="00760E46"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84664C">
            <w:rPr>
              <w:rFonts w:ascii="Cambria" w:hAnsi="Cambria"/>
              <w:b/>
              <w:bCs/>
              <w:noProof/>
              <w:color w:val="002060"/>
              <w:sz w:val="16"/>
              <w:szCs w:val="16"/>
            </w:rPr>
            <w:t>9</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84664C">
            <w:rPr>
              <w:rFonts w:ascii="Cambria" w:hAnsi="Cambria"/>
              <w:b/>
              <w:bCs/>
              <w:noProof/>
              <w:color w:val="002060"/>
              <w:sz w:val="16"/>
              <w:szCs w:val="16"/>
            </w:rPr>
            <w:t>9</w:t>
          </w:r>
          <w:r w:rsidRPr="00171789">
            <w:rPr>
              <w:rFonts w:ascii="Cambria" w:hAnsi="Cambria"/>
              <w:b/>
              <w:bCs/>
              <w:color w:val="002060"/>
              <w:sz w:val="16"/>
              <w:szCs w:val="16"/>
            </w:rPr>
            <w:fldChar w:fldCharType="end"/>
          </w:r>
        </w:p>
      </w:tc>
    </w:tr>
  </w:tbl>
  <w:p w14:paraId="5EABC67B" w14:textId="77777777" w:rsidR="00760E46" w:rsidRDefault="00760E46">
    <w:pPr>
      <w:pStyle w:val="AltBilgi"/>
      <w:rPr>
        <w:sz w:val="6"/>
        <w:szCs w:val="6"/>
      </w:rPr>
    </w:pPr>
  </w:p>
  <w:p w14:paraId="5EABC67C" w14:textId="77777777" w:rsidR="00760E46" w:rsidRPr="00900183" w:rsidRDefault="00760E46">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A80E3" w14:textId="77777777" w:rsidR="005E5CD9" w:rsidRDefault="005E5CD9" w:rsidP="00534F7F">
      <w:pPr>
        <w:spacing w:after="0" w:line="240" w:lineRule="auto"/>
      </w:pPr>
      <w:r>
        <w:separator/>
      </w:r>
    </w:p>
  </w:footnote>
  <w:footnote w:type="continuationSeparator" w:id="0">
    <w:p w14:paraId="0C02A0C5" w14:textId="77777777" w:rsidR="005E5CD9" w:rsidRDefault="005E5CD9"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760E46" w14:paraId="5EABC65B" w14:textId="77777777" w:rsidTr="00D04D2D">
      <w:trPr>
        <w:trHeight w:val="189"/>
      </w:trPr>
      <w:tc>
        <w:tcPr>
          <w:tcW w:w="2547" w:type="dxa"/>
          <w:vMerge w:val="restart"/>
        </w:tcPr>
        <w:p w14:paraId="5EABC657" w14:textId="77777777" w:rsidR="00760E46" w:rsidRDefault="00760E46" w:rsidP="00534F7F">
          <w:pPr>
            <w:pStyle w:val="stBilgi"/>
            <w:ind w:left="-115" w:right="-110"/>
          </w:pPr>
          <w:r>
            <w:rPr>
              <w:rFonts w:ascii="Cambria" w:hAnsi="Cambria"/>
              <w:b/>
              <w:noProof/>
              <w:color w:val="002060"/>
              <w:lang w:eastAsia="tr-TR"/>
            </w:rPr>
            <w:drawing>
              <wp:inline distT="0" distB="0" distL="0" distR="0" wp14:anchorId="5EABC67D" wp14:editId="5EABC67E">
                <wp:extent cx="1611685" cy="526694"/>
                <wp:effectExtent l="0" t="0" r="7620" b="6985"/>
                <wp:docPr id="435710834" name="Resim 435710834"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5EABC658" w14:textId="2FC1B19E" w:rsidR="00760E46" w:rsidRPr="0099459A" w:rsidRDefault="00760E46" w:rsidP="001E7F46">
          <w:pPr>
            <w:pStyle w:val="stBilgi"/>
            <w:jc w:val="center"/>
            <w:rPr>
              <w:rFonts w:ascii="Cambria" w:hAnsi="Cambria"/>
              <w:b/>
              <w:color w:val="002060"/>
            </w:rPr>
          </w:pPr>
          <w:r>
            <w:rPr>
              <w:rFonts w:ascii="Cambria" w:hAnsi="Cambria"/>
              <w:b/>
              <w:color w:val="002060"/>
            </w:rPr>
            <w:t xml:space="preserve">GYS KONULARI İÇERİSİNDE </w:t>
          </w:r>
          <w:r>
            <w:rPr>
              <w:rFonts w:ascii="Cambria" w:hAnsi="Cambria"/>
              <w:b/>
              <w:color w:val="C00000"/>
            </w:rPr>
            <w:t>1</w:t>
          </w:r>
          <w:r w:rsidR="001E7F46">
            <w:rPr>
              <w:rFonts w:ascii="Cambria" w:hAnsi="Cambria"/>
              <w:b/>
              <w:color w:val="C00000"/>
            </w:rPr>
            <w:t xml:space="preserve"> AY/BİR</w:t>
          </w:r>
          <w:r>
            <w:rPr>
              <w:rFonts w:ascii="Cambria" w:hAnsi="Cambria"/>
              <w:b/>
              <w:color w:val="C00000"/>
            </w:rPr>
            <w:t xml:space="preserve"> AY</w:t>
          </w:r>
          <w:r w:rsidRPr="00B403F4">
            <w:rPr>
              <w:rFonts w:ascii="Cambria" w:hAnsi="Cambria"/>
              <w:b/>
              <w:color w:val="C00000"/>
            </w:rPr>
            <w:t xml:space="preserve"> </w:t>
          </w:r>
          <w:r>
            <w:rPr>
              <w:rFonts w:ascii="Cambria" w:hAnsi="Cambria"/>
              <w:b/>
              <w:color w:val="002060"/>
            </w:rPr>
            <w:t>GEÇEN MADDE HÜKÜMLERİ</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9"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A" w14:textId="2D60A298" w:rsidR="00760E46" w:rsidRPr="00171789" w:rsidRDefault="00760E46" w:rsidP="00534F7F">
          <w:pPr>
            <w:pStyle w:val="stBilgi"/>
            <w:rPr>
              <w:rFonts w:ascii="Cambria" w:hAnsi="Cambria"/>
              <w:color w:val="002060"/>
              <w:sz w:val="16"/>
              <w:szCs w:val="16"/>
            </w:rPr>
          </w:pPr>
          <w:r>
            <w:rPr>
              <w:rFonts w:ascii="Cambria" w:hAnsi="Cambria"/>
              <w:color w:val="002060"/>
              <w:sz w:val="16"/>
              <w:szCs w:val="16"/>
            </w:rPr>
            <w:t>FRM-1016</w:t>
          </w:r>
        </w:p>
      </w:tc>
    </w:tr>
    <w:tr w:rsidR="00760E46" w14:paraId="5EABC660" w14:textId="77777777" w:rsidTr="00D04D2D">
      <w:trPr>
        <w:trHeight w:val="187"/>
      </w:trPr>
      <w:tc>
        <w:tcPr>
          <w:tcW w:w="2547" w:type="dxa"/>
          <w:vMerge/>
        </w:tcPr>
        <w:p w14:paraId="5EABC65C" w14:textId="77777777" w:rsidR="00760E46" w:rsidRDefault="00760E46" w:rsidP="00534F7F">
          <w:pPr>
            <w:pStyle w:val="stBilgi"/>
            <w:rPr>
              <w:noProof/>
              <w:lang w:eastAsia="tr-TR"/>
            </w:rPr>
          </w:pPr>
        </w:p>
      </w:tc>
      <w:tc>
        <w:tcPr>
          <w:tcW w:w="9502" w:type="dxa"/>
          <w:vMerge/>
          <w:tcBorders>
            <w:right w:val="single" w:sz="4" w:space="0" w:color="BFBFBF" w:themeColor="background1" w:themeShade="BF"/>
          </w:tcBorders>
          <w:vAlign w:val="center"/>
        </w:tcPr>
        <w:p w14:paraId="5EABC65D" w14:textId="77777777" w:rsidR="00760E46" w:rsidRDefault="00760E4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E"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F" w14:textId="7ABA1E40" w:rsidR="00760E46" w:rsidRPr="00171789" w:rsidRDefault="00760E46" w:rsidP="00534F7F">
          <w:pPr>
            <w:pStyle w:val="stBilgi"/>
            <w:rPr>
              <w:rFonts w:ascii="Cambria" w:hAnsi="Cambria"/>
              <w:color w:val="002060"/>
              <w:sz w:val="16"/>
              <w:szCs w:val="16"/>
            </w:rPr>
          </w:pPr>
          <w:r>
            <w:rPr>
              <w:rFonts w:ascii="Cambria" w:hAnsi="Cambria"/>
              <w:color w:val="002060"/>
              <w:sz w:val="16"/>
              <w:szCs w:val="16"/>
            </w:rPr>
            <w:t>08.02.2024</w:t>
          </w:r>
        </w:p>
      </w:tc>
    </w:tr>
    <w:tr w:rsidR="00760E46" w14:paraId="5EABC665" w14:textId="77777777" w:rsidTr="00D04D2D">
      <w:trPr>
        <w:trHeight w:val="187"/>
      </w:trPr>
      <w:tc>
        <w:tcPr>
          <w:tcW w:w="2547" w:type="dxa"/>
          <w:vMerge/>
        </w:tcPr>
        <w:p w14:paraId="5EABC661" w14:textId="77777777" w:rsidR="00760E46" w:rsidRDefault="00760E46" w:rsidP="00534F7F">
          <w:pPr>
            <w:pStyle w:val="stBilgi"/>
            <w:rPr>
              <w:noProof/>
              <w:lang w:eastAsia="tr-TR"/>
            </w:rPr>
          </w:pPr>
        </w:p>
      </w:tc>
      <w:tc>
        <w:tcPr>
          <w:tcW w:w="9502" w:type="dxa"/>
          <w:vMerge/>
          <w:tcBorders>
            <w:right w:val="single" w:sz="4" w:space="0" w:color="BFBFBF" w:themeColor="background1" w:themeShade="BF"/>
          </w:tcBorders>
          <w:vAlign w:val="center"/>
        </w:tcPr>
        <w:p w14:paraId="5EABC662" w14:textId="77777777" w:rsidR="00760E46" w:rsidRDefault="00760E4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63"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64" w14:textId="77777777" w:rsidR="00760E46" w:rsidRPr="00171789" w:rsidRDefault="00760E46" w:rsidP="00534F7F">
          <w:pPr>
            <w:pStyle w:val="stBilgi"/>
            <w:rPr>
              <w:rFonts w:ascii="Cambria" w:hAnsi="Cambria"/>
              <w:color w:val="002060"/>
              <w:sz w:val="16"/>
              <w:szCs w:val="16"/>
            </w:rPr>
          </w:pPr>
          <w:r w:rsidRPr="00171789">
            <w:rPr>
              <w:rFonts w:ascii="Cambria" w:hAnsi="Cambria"/>
              <w:color w:val="002060"/>
              <w:sz w:val="16"/>
              <w:szCs w:val="16"/>
            </w:rPr>
            <w:t>-</w:t>
          </w:r>
        </w:p>
      </w:tc>
    </w:tr>
    <w:tr w:rsidR="00760E46" w14:paraId="5EABC66A" w14:textId="77777777" w:rsidTr="00D04D2D">
      <w:trPr>
        <w:trHeight w:val="220"/>
      </w:trPr>
      <w:tc>
        <w:tcPr>
          <w:tcW w:w="2547" w:type="dxa"/>
          <w:vMerge/>
        </w:tcPr>
        <w:p w14:paraId="5EABC666" w14:textId="77777777" w:rsidR="00760E46" w:rsidRDefault="00760E46" w:rsidP="00534F7F">
          <w:pPr>
            <w:pStyle w:val="stBilgi"/>
            <w:rPr>
              <w:noProof/>
              <w:lang w:eastAsia="tr-TR"/>
            </w:rPr>
          </w:pPr>
        </w:p>
      </w:tc>
      <w:tc>
        <w:tcPr>
          <w:tcW w:w="9502" w:type="dxa"/>
          <w:vMerge/>
          <w:tcBorders>
            <w:right w:val="single" w:sz="4" w:space="0" w:color="BFBFBF" w:themeColor="background1" w:themeShade="BF"/>
          </w:tcBorders>
          <w:vAlign w:val="center"/>
        </w:tcPr>
        <w:p w14:paraId="5EABC667" w14:textId="77777777" w:rsidR="00760E46" w:rsidRDefault="00760E4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5EABC668"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EABC669" w14:textId="77777777" w:rsidR="00760E46" w:rsidRPr="00171789" w:rsidRDefault="00760E46" w:rsidP="00534F7F">
          <w:pPr>
            <w:pStyle w:val="stBilgi"/>
            <w:rPr>
              <w:rFonts w:ascii="Cambria" w:hAnsi="Cambria"/>
              <w:color w:val="002060"/>
              <w:sz w:val="16"/>
              <w:szCs w:val="16"/>
            </w:rPr>
          </w:pPr>
          <w:r w:rsidRPr="00171789">
            <w:rPr>
              <w:rFonts w:ascii="Cambria" w:hAnsi="Cambria"/>
              <w:color w:val="002060"/>
              <w:sz w:val="16"/>
              <w:szCs w:val="16"/>
            </w:rPr>
            <w:t>0</w:t>
          </w:r>
        </w:p>
      </w:tc>
    </w:tr>
  </w:tbl>
  <w:p w14:paraId="5EABC66B" w14:textId="77777777" w:rsidR="00760E46" w:rsidRPr="00D04D2D" w:rsidRDefault="00760E46">
    <w:pPr>
      <w:pStyle w:val="stBilgi"/>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2303"/>
    <w:multiLevelType w:val="hybridMultilevel"/>
    <w:tmpl w:val="271001E0"/>
    <w:lvl w:ilvl="0" w:tplc="8A3A7BD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FB7498"/>
    <w:multiLevelType w:val="hybridMultilevel"/>
    <w:tmpl w:val="BF6C4386"/>
    <w:lvl w:ilvl="0" w:tplc="719CE5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3ED40AE"/>
    <w:multiLevelType w:val="hybridMultilevel"/>
    <w:tmpl w:val="C4326936"/>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3C20F0"/>
    <w:multiLevelType w:val="hybridMultilevel"/>
    <w:tmpl w:val="5B02B80E"/>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CA799A"/>
    <w:multiLevelType w:val="hybridMultilevel"/>
    <w:tmpl w:val="4334A32A"/>
    <w:lvl w:ilvl="0" w:tplc="5342A688">
      <w:start w:val="1"/>
      <w:numFmt w:val="ordinal"/>
      <w:lvlText w:val="%1 Gündem"/>
      <w:lvlJc w:val="left"/>
      <w:pPr>
        <w:ind w:left="2135" w:hanging="360"/>
      </w:pPr>
      <w:rPr>
        <w:rFonts w:hint="default"/>
      </w:rPr>
    </w:lvl>
    <w:lvl w:ilvl="1" w:tplc="041F0019" w:tentative="1">
      <w:start w:val="1"/>
      <w:numFmt w:val="lowerLetter"/>
      <w:lvlText w:val="%2."/>
      <w:lvlJc w:val="left"/>
      <w:pPr>
        <w:ind w:left="3215" w:hanging="360"/>
      </w:pPr>
    </w:lvl>
    <w:lvl w:ilvl="2" w:tplc="041F001B" w:tentative="1">
      <w:start w:val="1"/>
      <w:numFmt w:val="lowerRoman"/>
      <w:lvlText w:val="%3."/>
      <w:lvlJc w:val="right"/>
      <w:pPr>
        <w:ind w:left="3935" w:hanging="180"/>
      </w:pPr>
    </w:lvl>
    <w:lvl w:ilvl="3" w:tplc="041F000F" w:tentative="1">
      <w:start w:val="1"/>
      <w:numFmt w:val="decimal"/>
      <w:lvlText w:val="%4."/>
      <w:lvlJc w:val="left"/>
      <w:pPr>
        <w:ind w:left="4655" w:hanging="360"/>
      </w:pPr>
    </w:lvl>
    <w:lvl w:ilvl="4" w:tplc="041F0019" w:tentative="1">
      <w:start w:val="1"/>
      <w:numFmt w:val="lowerLetter"/>
      <w:lvlText w:val="%5."/>
      <w:lvlJc w:val="left"/>
      <w:pPr>
        <w:ind w:left="5375" w:hanging="360"/>
      </w:pPr>
    </w:lvl>
    <w:lvl w:ilvl="5" w:tplc="041F001B" w:tentative="1">
      <w:start w:val="1"/>
      <w:numFmt w:val="lowerRoman"/>
      <w:lvlText w:val="%6."/>
      <w:lvlJc w:val="right"/>
      <w:pPr>
        <w:ind w:left="6095" w:hanging="180"/>
      </w:pPr>
    </w:lvl>
    <w:lvl w:ilvl="6" w:tplc="041F000F" w:tentative="1">
      <w:start w:val="1"/>
      <w:numFmt w:val="decimal"/>
      <w:lvlText w:val="%7."/>
      <w:lvlJc w:val="left"/>
      <w:pPr>
        <w:ind w:left="6815" w:hanging="360"/>
      </w:pPr>
    </w:lvl>
    <w:lvl w:ilvl="7" w:tplc="041F0019" w:tentative="1">
      <w:start w:val="1"/>
      <w:numFmt w:val="lowerLetter"/>
      <w:lvlText w:val="%8."/>
      <w:lvlJc w:val="left"/>
      <w:pPr>
        <w:ind w:left="7535" w:hanging="360"/>
      </w:pPr>
    </w:lvl>
    <w:lvl w:ilvl="8" w:tplc="041F001B" w:tentative="1">
      <w:start w:val="1"/>
      <w:numFmt w:val="lowerRoman"/>
      <w:lvlText w:val="%9."/>
      <w:lvlJc w:val="right"/>
      <w:pPr>
        <w:ind w:left="8255" w:hanging="180"/>
      </w:pPr>
    </w:lvl>
  </w:abstractNum>
  <w:abstractNum w:abstractNumId="5" w15:restartNumberingAfterBreak="0">
    <w:nsid w:val="1D90578A"/>
    <w:multiLevelType w:val="hybridMultilevel"/>
    <w:tmpl w:val="B880896C"/>
    <w:lvl w:ilvl="0" w:tplc="15E68D0E">
      <w:start w:val="1"/>
      <w:numFmt w:val="decimal"/>
      <w:lvlText w:val="%1)"/>
      <w:lvlJc w:val="left"/>
      <w:pPr>
        <w:ind w:left="1474" w:hanging="76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F647CB7"/>
    <w:multiLevelType w:val="hybridMultilevel"/>
    <w:tmpl w:val="17267AB6"/>
    <w:lvl w:ilvl="0" w:tplc="927C075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0FD3D08"/>
    <w:multiLevelType w:val="hybridMultilevel"/>
    <w:tmpl w:val="614656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1A3271B"/>
    <w:multiLevelType w:val="hybridMultilevel"/>
    <w:tmpl w:val="880A5A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4CB4B8B"/>
    <w:multiLevelType w:val="hybridMultilevel"/>
    <w:tmpl w:val="C982F7CC"/>
    <w:lvl w:ilvl="0" w:tplc="B55E9032">
      <w:start w:val="1"/>
      <w:numFmt w:val="ordinal"/>
      <w:lvlText w:val="Karar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5D16C00"/>
    <w:multiLevelType w:val="hybridMultilevel"/>
    <w:tmpl w:val="3294A868"/>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C345A9"/>
    <w:multiLevelType w:val="hybridMultilevel"/>
    <w:tmpl w:val="81C6011C"/>
    <w:lvl w:ilvl="0" w:tplc="EACACA4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397A2EF1"/>
    <w:multiLevelType w:val="hybridMultilevel"/>
    <w:tmpl w:val="2E886DF0"/>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BB0216B"/>
    <w:multiLevelType w:val="hybridMultilevel"/>
    <w:tmpl w:val="67B27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8645E71"/>
    <w:multiLevelType w:val="hybridMultilevel"/>
    <w:tmpl w:val="AF70CE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9E106B0"/>
    <w:multiLevelType w:val="hybridMultilevel"/>
    <w:tmpl w:val="5E8A2EA8"/>
    <w:lvl w:ilvl="0" w:tplc="85A21C7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5957254"/>
    <w:multiLevelType w:val="hybridMultilevel"/>
    <w:tmpl w:val="9CBA2F18"/>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7" w15:restartNumberingAfterBreak="0">
    <w:nsid w:val="56CF0A9F"/>
    <w:multiLevelType w:val="hybridMultilevel"/>
    <w:tmpl w:val="0E6810EC"/>
    <w:lvl w:ilvl="0" w:tplc="98C8B32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15:restartNumberingAfterBreak="0">
    <w:nsid w:val="57866F11"/>
    <w:multiLevelType w:val="hybridMultilevel"/>
    <w:tmpl w:val="82F6A96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582305B9"/>
    <w:multiLevelType w:val="hybridMultilevel"/>
    <w:tmpl w:val="BF0835F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9D50D7F"/>
    <w:multiLevelType w:val="hybridMultilevel"/>
    <w:tmpl w:val="FAF2A16A"/>
    <w:lvl w:ilvl="0" w:tplc="48E62DA2">
      <w:start w:val="1"/>
      <w:numFmt w:val="ordinal"/>
      <w:lvlText w:val="Gündem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BF50119"/>
    <w:multiLevelType w:val="hybridMultilevel"/>
    <w:tmpl w:val="EBCA4C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E3D1B8C"/>
    <w:multiLevelType w:val="hybridMultilevel"/>
    <w:tmpl w:val="32BA80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96107BD"/>
    <w:multiLevelType w:val="hybridMultilevel"/>
    <w:tmpl w:val="2B96A098"/>
    <w:lvl w:ilvl="0" w:tplc="03529AD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74396FFD"/>
    <w:multiLevelType w:val="hybridMultilevel"/>
    <w:tmpl w:val="106A2B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15953172">
    <w:abstractNumId w:val="18"/>
  </w:num>
  <w:num w:numId="2" w16cid:durableId="429349267">
    <w:abstractNumId w:val="4"/>
  </w:num>
  <w:num w:numId="3" w16cid:durableId="2139716536">
    <w:abstractNumId w:val="20"/>
  </w:num>
  <w:num w:numId="4" w16cid:durableId="407843782">
    <w:abstractNumId w:val="9"/>
  </w:num>
  <w:num w:numId="5" w16cid:durableId="1821195960">
    <w:abstractNumId w:val="19"/>
  </w:num>
  <w:num w:numId="6" w16cid:durableId="1545364600">
    <w:abstractNumId w:val="7"/>
  </w:num>
  <w:num w:numId="7" w16cid:durableId="669328197">
    <w:abstractNumId w:val="13"/>
  </w:num>
  <w:num w:numId="8" w16cid:durableId="1533105268">
    <w:abstractNumId w:val="22"/>
  </w:num>
  <w:num w:numId="9" w16cid:durableId="1920362564">
    <w:abstractNumId w:val="17"/>
  </w:num>
  <w:num w:numId="10" w16cid:durableId="611790261">
    <w:abstractNumId w:val="5"/>
  </w:num>
  <w:num w:numId="11" w16cid:durableId="464011457">
    <w:abstractNumId w:val="11"/>
  </w:num>
  <w:num w:numId="12" w16cid:durableId="1944848246">
    <w:abstractNumId w:val="3"/>
  </w:num>
  <w:num w:numId="13" w16cid:durableId="257913869">
    <w:abstractNumId w:val="12"/>
  </w:num>
  <w:num w:numId="14" w16cid:durableId="1865165286">
    <w:abstractNumId w:val="2"/>
  </w:num>
  <w:num w:numId="15" w16cid:durableId="1675038202">
    <w:abstractNumId w:val="10"/>
  </w:num>
  <w:num w:numId="16" w16cid:durableId="1738434976">
    <w:abstractNumId w:val="24"/>
  </w:num>
  <w:num w:numId="17" w16cid:durableId="1383139244">
    <w:abstractNumId w:val="14"/>
  </w:num>
  <w:num w:numId="18" w16cid:durableId="703672116">
    <w:abstractNumId w:val="0"/>
  </w:num>
  <w:num w:numId="19" w16cid:durableId="1548564297">
    <w:abstractNumId w:val="16"/>
  </w:num>
  <w:num w:numId="20" w16cid:durableId="1754282622">
    <w:abstractNumId w:val="21"/>
  </w:num>
  <w:num w:numId="21" w16cid:durableId="1079056356">
    <w:abstractNumId w:val="8"/>
  </w:num>
  <w:num w:numId="22" w16cid:durableId="1831753530">
    <w:abstractNumId w:val="6"/>
  </w:num>
  <w:num w:numId="23" w16cid:durableId="1802502285">
    <w:abstractNumId w:val="1"/>
  </w:num>
  <w:num w:numId="24" w16cid:durableId="282227599">
    <w:abstractNumId w:val="15"/>
  </w:num>
  <w:num w:numId="25" w16cid:durableId="1502909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3099"/>
    <w:rsid w:val="00014C27"/>
    <w:rsid w:val="00030B03"/>
    <w:rsid w:val="00034377"/>
    <w:rsid w:val="00034A31"/>
    <w:rsid w:val="00046392"/>
    <w:rsid w:val="00046FFB"/>
    <w:rsid w:val="0008521E"/>
    <w:rsid w:val="0009112C"/>
    <w:rsid w:val="000A0BE5"/>
    <w:rsid w:val="000A2998"/>
    <w:rsid w:val="000A3978"/>
    <w:rsid w:val="000A4BBA"/>
    <w:rsid w:val="000B252C"/>
    <w:rsid w:val="000B4EAC"/>
    <w:rsid w:val="000B5CD3"/>
    <w:rsid w:val="000B7F9F"/>
    <w:rsid w:val="000C1F8D"/>
    <w:rsid w:val="000C3B7E"/>
    <w:rsid w:val="000C50BD"/>
    <w:rsid w:val="000E49BE"/>
    <w:rsid w:val="000E714D"/>
    <w:rsid w:val="000F6E4A"/>
    <w:rsid w:val="00105214"/>
    <w:rsid w:val="00116198"/>
    <w:rsid w:val="00116355"/>
    <w:rsid w:val="00132225"/>
    <w:rsid w:val="00133596"/>
    <w:rsid w:val="001368C2"/>
    <w:rsid w:val="001457EC"/>
    <w:rsid w:val="001464E9"/>
    <w:rsid w:val="00157128"/>
    <w:rsid w:val="00164950"/>
    <w:rsid w:val="001802AB"/>
    <w:rsid w:val="0018517F"/>
    <w:rsid w:val="001919AC"/>
    <w:rsid w:val="001C5159"/>
    <w:rsid w:val="001D0C46"/>
    <w:rsid w:val="001E43BD"/>
    <w:rsid w:val="001E7F46"/>
    <w:rsid w:val="001F16FF"/>
    <w:rsid w:val="0020508C"/>
    <w:rsid w:val="00205643"/>
    <w:rsid w:val="00216C37"/>
    <w:rsid w:val="0022640A"/>
    <w:rsid w:val="002335DB"/>
    <w:rsid w:val="00244B8F"/>
    <w:rsid w:val="0025424C"/>
    <w:rsid w:val="00271BDB"/>
    <w:rsid w:val="00272BBF"/>
    <w:rsid w:val="00283B8F"/>
    <w:rsid w:val="002A552D"/>
    <w:rsid w:val="002A7BA6"/>
    <w:rsid w:val="002C4415"/>
    <w:rsid w:val="002C693E"/>
    <w:rsid w:val="002F0FD6"/>
    <w:rsid w:val="002F1EFC"/>
    <w:rsid w:val="002F3262"/>
    <w:rsid w:val="002F7535"/>
    <w:rsid w:val="003039F2"/>
    <w:rsid w:val="00305D03"/>
    <w:rsid w:val="003230A8"/>
    <w:rsid w:val="00324804"/>
    <w:rsid w:val="00343DA4"/>
    <w:rsid w:val="003544D1"/>
    <w:rsid w:val="003548DA"/>
    <w:rsid w:val="00354D8E"/>
    <w:rsid w:val="00366CE4"/>
    <w:rsid w:val="00367DA4"/>
    <w:rsid w:val="00385009"/>
    <w:rsid w:val="00386B9D"/>
    <w:rsid w:val="003A2158"/>
    <w:rsid w:val="003A7092"/>
    <w:rsid w:val="003C0363"/>
    <w:rsid w:val="003C0F72"/>
    <w:rsid w:val="003D6E95"/>
    <w:rsid w:val="003D6F7D"/>
    <w:rsid w:val="003D72D5"/>
    <w:rsid w:val="003F1BDC"/>
    <w:rsid w:val="003F3DD2"/>
    <w:rsid w:val="003F7DD3"/>
    <w:rsid w:val="00401661"/>
    <w:rsid w:val="00404DD1"/>
    <w:rsid w:val="00406E3A"/>
    <w:rsid w:val="0040733D"/>
    <w:rsid w:val="00410221"/>
    <w:rsid w:val="00411D12"/>
    <w:rsid w:val="00437CF7"/>
    <w:rsid w:val="0044553A"/>
    <w:rsid w:val="00452A49"/>
    <w:rsid w:val="00454C9D"/>
    <w:rsid w:val="00460D9F"/>
    <w:rsid w:val="00464B62"/>
    <w:rsid w:val="00480768"/>
    <w:rsid w:val="00481176"/>
    <w:rsid w:val="004B24B6"/>
    <w:rsid w:val="004B3C41"/>
    <w:rsid w:val="004B5A49"/>
    <w:rsid w:val="004B5BE5"/>
    <w:rsid w:val="004B7B6F"/>
    <w:rsid w:val="004C2E0A"/>
    <w:rsid w:val="004C573D"/>
    <w:rsid w:val="004C63A5"/>
    <w:rsid w:val="004D1788"/>
    <w:rsid w:val="004D47BF"/>
    <w:rsid w:val="004E4897"/>
    <w:rsid w:val="004E7ECF"/>
    <w:rsid w:val="004F6BED"/>
    <w:rsid w:val="00501219"/>
    <w:rsid w:val="00510FC4"/>
    <w:rsid w:val="00517B39"/>
    <w:rsid w:val="00520467"/>
    <w:rsid w:val="0052647D"/>
    <w:rsid w:val="00531F37"/>
    <w:rsid w:val="00534F7F"/>
    <w:rsid w:val="005400EB"/>
    <w:rsid w:val="0054198A"/>
    <w:rsid w:val="00542CDC"/>
    <w:rsid w:val="00545607"/>
    <w:rsid w:val="005526CD"/>
    <w:rsid w:val="00556238"/>
    <w:rsid w:val="00561AEB"/>
    <w:rsid w:val="00566544"/>
    <w:rsid w:val="00571641"/>
    <w:rsid w:val="00576D80"/>
    <w:rsid w:val="00586E1E"/>
    <w:rsid w:val="00587671"/>
    <w:rsid w:val="00596A99"/>
    <w:rsid w:val="00596B33"/>
    <w:rsid w:val="005B0C52"/>
    <w:rsid w:val="005B6AB8"/>
    <w:rsid w:val="005B7E98"/>
    <w:rsid w:val="005C0082"/>
    <w:rsid w:val="005D1E9C"/>
    <w:rsid w:val="005E5CD9"/>
    <w:rsid w:val="006340F8"/>
    <w:rsid w:val="00634A2E"/>
    <w:rsid w:val="00634E90"/>
    <w:rsid w:val="006450D7"/>
    <w:rsid w:val="0064705C"/>
    <w:rsid w:val="00662375"/>
    <w:rsid w:val="006647DE"/>
    <w:rsid w:val="00680408"/>
    <w:rsid w:val="00681CF7"/>
    <w:rsid w:val="00685A05"/>
    <w:rsid w:val="00687512"/>
    <w:rsid w:val="006A49A2"/>
    <w:rsid w:val="006B361B"/>
    <w:rsid w:val="006B7C08"/>
    <w:rsid w:val="006D010E"/>
    <w:rsid w:val="006D3E30"/>
    <w:rsid w:val="006F4323"/>
    <w:rsid w:val="007004B9"/>
    <w:rsid w:val="007017A8"/>
    <w:rsid w:val="00711CE9"/>
    <w:rsid w:val="00711E85"/>
    <w:rsid w:val="007137DA"/>
    <w:rsid w:val="00713C08"/>
    <w:rsid w:val="007169A4"/>
    <w:rsid w:val="00720EE4"/>
    <w:rsid w:val="00724ACD"/>
    <w:rsid w:val="00727439"/>
    <w:rsid w:val="00734DFF"/>
    <w:rsid w:val="00735A3D"/>
    <w:rsid w:val="0073760A"/>
    <w:rsid w:val="00751837"/>
    <w:rsid w:val="0075297C"/>
    <w:rsid w:val="00752D09"/>
    <w:rsid w:val="00755E90"/>
    <w:rsid w:val="00760E46"/>
    <w:rsid w:val="007612A6"/>
    <w:rsid w:val="007669B5"/>
    <w:rsid w:val="007756CA"/>
    <w:rsid w:val="0078136B"/>
    <w:rsid w:val="007B17AF"/>
    <w:rsid w:val="007B651E"/>
    <w:rsid w:val="007C544E"/>
    <w:rsid w:val="007C7711"/>
    <w:rsid w:val="007D3B4A"/>
    <w:rsid w:val="007F5627"/>
    <w:rsid w:val="007F6D20"/>
    <w:rsid w:val="00810524"/>
    <w:rsid w:val="008144C0"/>
    <w:rsid w:val="008302E9"/>
    <w:rsid w:val="00835F73"/>
    <w:rsid w:val="0084664C"/>
    <w:rsid w:val="00846AD8"/>
    <w:rsid w:val="0085403F"/>
    <w:rsid w:val="00855045"/>
    <w:rsid w:val="00857BA4"/>
    <w:rsid w:val="0087039C"/>
    <w:rsid w:val="008856BB"/>
    <w:rsid w:val="00886126"/>
    <w:rsid w:val="008949DF"/>
    <w:rsid w:val="008A398A"/>
    <w:rsid w:val="008A5D4F"/>
    <w:rsid w:val="008B0D27"/>
    <w:rsid w:val="008C370D"/>
    <w:rsid w:val="008C5DE2"/>
    <w:rsid w:val="008D3350"/>
    <w:rsid w:val="008F15A2"/>
    <w:rsid w:val="008F3C18"/>
    <w:rsid w:val="00900183"/>
    <w:rsid w:val="0090478C"/>
    <w:rsid w:val="00905ECA"/>
    <w:rsid w:val="009153DE"/>
    <w:rsid w:val="009169CF"/>
    <w:rsid w:val="0092584D"/>
    <w:rsid w:val="00927C12"/>
    <w:rsid w:val="0095298F"/>
    <w:rsid w:val="00954331"/>
    <w:rsid w:val="00960231"/>
    <w:rsid w:val="00967604"/>
    <w:rsid w:val="0096786C"/>
    <w:rsid w:val="0097340C"/>
    <w:rsid w:val="0097489D"/>
    <w:rsid w:val="00977586"/>
    <w:rsid w:val="00980873"/>
    <w:rsid w:val="0099459A"/>
    <w:rsid w:val="009B31EE"/>
    <w:rsid w:val="009B37AA"/>
    <w:rsid w:val="009B4ECE"/>
    <w:rsid w:val="009C1A9B"/>
    <w:rsid w:val="009D6289"/>
    <w:rsid w:val="009E3BDA"/>
    <w:rsid w:val="009E7B86"/>
    <w:rsid w:val="00A0660E"/>
    <w:rsid w:val="00A17B7B"/>
    <w:rsid w:val="00A24AA3"/>
    <w:rsid w:val="00A24D75"/>
    <w:rsid w:val="00A256FB"/>
    <w:rsid w:val="00A30FDD"/>
    <w:rsid w:val="00A34B83"/>
    <w:rsid w:val="00A367BA"/>
    <w:rsid w:val="00A37C6E"/>
    <w:rsid w:val="00A44454"/>
    <w:rsid w:val="00A44D03"/>
    <w:rsid w:val="00A513AD"/>
    <w:rsid w:val="00A5214F"/>
    <w:rsid w:val="00A74875"/>
    <w:rsid w:val="00A9520D"/>
    <w:rsid w:val="00AC44E2"/>
    <w:rsid w:val="00AC5A9B"/>
    <w:rsid w:val="00AC7352"/>
    <w:rsid w:val="00AC7F75"/>
    <w:rsid w:val="00AF29E2"/>
    <w:rsid w:val="00B03034"/>
    <w:rsid w:val="00B054AF"/>
    <w:rsid w:val="00B05CFE"/>
    <w:rsid w:val="00B10E99"/>
    <w:rsid w:val="00B13CBB"/>
    <w:rsid w:val="00B221ED"/>
    <w:rsid w:val="00B2469A"/>
    <w:rsid w:val="00B27866"/>
    <w:rsid w:val="00B279F4"/>
    <w:rsid w:val="00B33476"/>
    <w:rsid w:val="00B33929"/>
    <w:rsid w:val="00B33B1E"/>
    <w:rsid w:val="00B403F4"/>
    <w:rsid w:val="00B41B94"/>
    <w:rsid w:val="00B5494C"/>
    <w:rsid w:val="00B57D03"/>
    <w:rsid w:val="00B66EF2"/>
    <w:rsid w:val="00B76865"/>
    <w:rsid w:val="00B9081A"/>
    <w:rsid w:val="00BB6FB8"/>
    <w:rsid w:val="00BC2B47"/>
    <w:rsid w:val="00BC4FB2"/>
    <w:rsid w:val="00BC7B40"/>
    <w:rsid w:val="00BD14E1"/>
    <w:rsid w:val="00BD300C"/>
    <w:rsid w:val="00BE0658"/>
    <w:rsid w:val="00BE3E80"/>
    <w:rsid w:val="00BE623A"/>
    <w:rsid w:val="00BF1250"/>
    <w:rsid w:val="00BF1A7F"/>
    <w:rsid w:val="00C04FEB"/>
    <w:rsid w:val="00C0797D"/>
    <w:rsid w:val="00C07BA8"/>
    <w:rsid w:val="00C1256C"/>
    <w:rsid w:val="00C23127"/>
    <w:rsid w:val="00C35C8C"/>
    <w:rsid w:val="00C465E1"/>
    <w:rsid w:val="00C515C7"/>
    <w:rsid w:val="00C55842"/>
    <w:rsid w:val="00C56A4D"/>
    <w:rsid w:val="00C65A00"/>
    <w:rsid w:val="00C65D86"/>
    <w:rsid w:val="00C817FD"/>
    <w:rsid w:val="00CA174C"/>
    <w:rsid w:val="00CB3A35"/>
    <w:rsid w:val="00CC07B2"/>
    <w:rsid w:val="00CC3E17"/>
    <w:rsid w:val="00CD0F1E"/>
    <w:rsid w:val="00CD4A9F"/>
    <w:rsid w:val="00CE2049"/>
    <w:rsid w:val="00CE4130"/>
    <w:rsid w:val="00CF5DBC"/>
    <w:rsid w:val="00D00CA5"/>
    <w:rsid w:val="00D04D2D"/>
    <w:rsid w:val="00D10A8C"/>
    <w:rsid w:val="00D12596"/>
    <w:rsid w:val="00D17EED"/>
    <w:rsid w:val="00D26431"/>
    <w:rsid w:val="00D278C6"/>
    <w:rsid w:val="00D34AA2"/>
    <w:rsid w:val="00D42DDB"/>
    <w:rsid w:val="00D66B5F"/>
    <w:rsid w:val="00D76151"/>
    <w:rsid w:val="00D810FD"/>
    <w:rsid w:val="00D859BC"/>
    <w:rsid w:val="00D9217B"/>
    <w:rsid w:val="00DA0731"/>
    <w:rsid w:val="00DB3905"/>
    <w:rsid w:val="00DD4EBE"/>
    <w:rsid w:val="00DD7AC5"/>
    <w:rsid w:val="00DE048A"/>
    <w:rsid w:val="00DE15E6"/>
    <w:rsid w:val="00DE2DE1"/>
    <w:rsid w:val="00DF461E"/>
    <w:rsid w:val="00DF735B"/>
    <w:rsid w:val="00E04258"/>
    <w:rsid w:val="00E21461"/>
    <w:rsid w:val="00E22D6F"/>
    <w:rsid w:val="00E30884"/>
    <w:rsid w:val="00E339A9"/>
    <w:rsid w:val="00E33DDB"/>
    <w:rsid w:val="00E37B68"/>
    <w:rsid w:val="00E47789"/>
    <w:rsid w:val="00E53CBC"/>
    <w:rsid w:val="00E53E35"/>
    <w:rsid w:val="00E60EBE"/>
    <w:rsid w:val="00E72458"/>
    <w:rsid w:val="00E75914"/>
    <w:rsid w:val="00E877EA"/>
    <w:rsid w:val="00E95E3F"/>
    <w:rsid w:val="00EA1ACE"/>
    <w:rsid w:val="00EB384A"/>
    <w:rsid w:val="00EB72A7"/>
    <w:rsid w:val="00ED08FB"/>
    <w:rsid w:val="00ED32E1"/>
    <w:rsid w:val="00EE5DB5"/>
    <w:rsid w:val="00F04AD2"/>
    <w:rsid w:val="00F06B31"/>
    <w:rsid w:val="00F103AC"/>
    <w:rsid w:val="00F110A4"/>
    <w:rsid w:val="00F36B09"/>
    <w:rsid w:val="00F42129"/>
    <w:rsid w:val="00F478AB"/>
    <w:rsid w:val="00F76DE0"/>
    <w:rsid w:val="00F8087F"/>
    <w:rsid w:val="00F958F7"/>
    <w:rsid w:val="00FA1B3F"/>
    <w:rsid w:val="00FA517D"/>
    <w:rsid w:val="00FB0D2A"/>
    <w:rsid w:val="00FB7071"/>
    <w:rsid w:val="00FC2123"/>
    <w:rsid w:val="00FC386D"/>
    <w:rsid w:val="00FC5166"/>
    <w:rsid w:val="00FD4373"/>
    <w:rsid w:val="00FE1F5F"/>
    <w:rsid w:val="00FE2ECF"/>
    <w:rsid w:val="00FE4DFC"/>
    <w:rsid w:val="00FF0D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C605"/>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90"/>
    <w:pPr>
      <w:spacing w:after="200" w:line="276" w:lineRule="auto"/>
    </w:pPr>
  </w:style>
  <w:style w:type="paragraph" w:styleId="Balk1">
    <w:name w:val="heading 1"/>
    <w:basedOn w:val="Normal"/>
    <w:next w:val="Normal"/>
    <w:link w:val="Balk1Char"/>
    <w:uiPriority w:val="9"/>
    <w:qFormat/>
    <w:rsid w:val="00244B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ipnotMetni">
    <w:name w:val="footnote text"/>
    <w:basedOn w:val="Normal"/>
    <w:link w:val="DipnotMetniChar"/>
    <w:uiPriority w:val="99"/>
    <w:semiHidden/>
    <w:unhideWhenUsed/>
    <w:rsid w:val="00AC7F7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C7F75"/>
    <w:rPr>
      <w:sz w:val="20"/>
      <w:szCs w:val="20"/>
    </w:rPr>
  </w:style>
  <w:style w:type="character" w:styleId="DipnotBavurusu">
    <w:name w:val="footnote reference"/>
    <w:basedOn w:val="VarsaylanParagrafYazTipi"/>
    <w:uiPriority w:val="99"/>
    <w:semiHidden/>
    <w:unhideWhenUsed/>
    <w:rsid w:val="00AC7F75"/>
    <w:rPr>
      <w:vertAlign w:val="superscript"/>
    </w:rPr>
  </w:style>
  <w:style w:type="character" w:styleId="YerTutucuMetni">
    <w:name w:val="Placeholder Text"/>
    <w:basedOn w:val="VarsaylanParagrafYazTipi"/>
    <w:uiPriority w:val="99"/>
    <w:semiHidden/>
    <w:rsid w:val="00F42129"/>
    <w:rPr>
      <w:color w:val="808080"/>
    </w:rPr>
  </w:style>
  <w:style w:type="paragraph" w:customStyle="1" w:styleId="nor">
    <w:name w:val="nor"/>
    <w:basedOn w:val="Normal"/>
    <w:rsid w:val="001457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tab">
    <w:name w:val="kantab"/>
    <w:basedOn w:val="Normal"/>
    <w:rsid w:val="002C441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244B8F"/>
    <w:rPr>
      <w:rFonts w:asciiTheme="majorHAnsi" w:eastAsiaTheme="majorEastAsia" w:hAnsiTheme="majorHAnsi" w:cstheme="majorBidi"/>
      <w:color w:val="2E74B5" w:themeColor="accent1" w:themeShade="BF"/>
      <w:sz w:val="32"/>
      <w:szCs w:val="32"/>
    </w:rPr>
  </w:style>
  <w:style w:type="paragraph" w:customStyle="1" w:styleId="metin">
    <w:name w:val="metin"/>
    <w:basedOn w:val="Normal"/>
    <w:rsid w:val="006450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45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78610">
      <w:bodyDiv w:val="1"/>
      <w:marLeft w:val="0"/>
      <w:marRight w:val="0"/>
      <w:marTop w:val="0"/>
      <w:marBottom w:val="0"/>
      <w:divBdr>
        <w:top w:val="none" w:sz="0" w:space="0" w:color="auto"/>
        <w:left w:val="none" w:sz="0" w:space="0" w:color="auto"/>
        <w:bottom w:val="none" w:sz="0" w:space="0" w:color="auto"/>
        <w:right w:val="none" w:sz="0" w:space="0" w:color="auto"/>
      </w:divBdr>
    </w:div>
    <w:div w:id="285504963">
      <w:bodyDiv w:val="1"/>
      <w:marLeft w:val="0"/>
      <w:marRight w:val="0"/>
      <w:marTop w:val="0"/>
      <w:marBottom w:val="0"/>
      <w:divBdr>
        <w:top w:val="none" w:sz="0" w:space="0" w:color="auto"/>
        <w:left w:val="none" w:sz="0" w:space="0" w:color="auto"/>
        <w:bottom w:val="none" w:sz="0" w:space="0" w:color="auto"/>
        <w:right w:val="none" w:sz="0" w:space="0" w:color="auto"/>
      </w:divBdr>
    </w:div>
    <w:div w:id="320350821">
      <w:bodyDiv w:val="1"/>
      <w:marLeft w:val="0"/>
      <w:marRight w:val="0"/>
      <w:marTop w:val="0"/>
      <w:marBottom w:val="0"/>
      <w:divBdr>
        <w:top w:val="none" w:sz="0" w:space="0" w:color="auto"/>
        <w:left w:val="none" w:sz="0" w:space="0" w:color="auto"/>
        <w:bottom w:val="none" w:sz="0" w:space="0" w:color="auto"/>
        <w:right w:val="none" w:sz="0" w:space="0" w:color="auto"/>
      </w:divBdr>
    </w:div>
    <w:div w:id="321589145">
      <w:bodyDiv w:val="1"/>
      <w:marLeft w:val="0"/>
      <w:marRight w:val="0"/>
      <w:marTop w:val="0"/>
      <w:marBottom w:val="0"/>
      <w:divBdr>
        <w:top w:val="none" w:sz="0" w:space="0" w:color="auto"/>
        <w:left w:val="none" w:sz="0" w:space="0" w:color="auto"/>
        <w:bottom w:val="none" w:sz="0" w:space="0" w:color="auto"/>
        <w:right w:val="none" w:sz="0" w:space="0" w:color="auto"/>
      </w:divBdr>
    </w:div>
    <w:div w:id="337274324">
      <w:bodyDiv w:val="1"/>
      <w:marLeft w:val="0"/>
      <w:marRight w:val="0"/>
      <w:marTop w:val="0"/>
      <w:marBottom w:val="0"/>
      <w:divBdr>
        <w:top w:val="none" w:sz="0" w:space="0" w:color="auto"/>
        <w:left w:val="none" w:sz="0" w:space="0" w:color="auto"/>
        <w:bottom w:val="none" w:sz="0" w:space="0" w:color="auto"/>
        <w:right w:val="none" w:sz="0" w:space="0" w:color="auto"/>
      </w:divBdr>
    </w:div>
    <w:div w:id="475727756">
      <w:bodyDiv w:val="1"/>
      <w:marLeft w:val="0"/>
      <w:marRight w:val="0"/>
      <w:marTop w:val="0"/>
      <w:marBottom w:val="0"/>
      <w:divBdr>
        <w:top w:val="none" w:sz="0" w:space="0" w:color="auto"/>
        <w:left w:val="none" w:sz="0" w:space="0" w:color="auto"/>
        <w:bottom w:val="none" w:sz="0" w:space="0" w:color="auto"/>
        <w:right w:val="none" w:sz="0" w:space="0" w:color="auto"/>
      </w:divBdr>
    </w:div>
    <w:div w:id="557013223">
      <w:bodyDiv w:val="1"/>
      <w:marLeft w:val="0"/>
      <w:marRight w:val="0"/>
      <w:marTop w:val="0"/>
      <w:marBottom w:val="0"/>
      <w:divBdr>
        <w:top w:val="none" w:sz="0" w:space="0" w:color="auto"/>
        <w:left w:val="none" w:sz="0" w:space="0" w:color="auto"/>
        <w:bottom w:val="none" w:sz="0" w:space="0" w:color="auto"/>
        <w:right w:val="none" w:sz="0" w:space="0" w:color="auto"/>
      </w:divBdr>
    </w:div>
    <w:div w:id="563762301">
      <w:bodyDiv w:val="1"/>
      <w:marLeft w:val="0"/>
      <w:marRight w:val="0"/>
      <w:marTop w:val="0"/>
      <w:marBottom w:val="0"/>
      <w:divBdr>
        <w:top w:val="none" w:sz="0" w:space="0" w:color="auto"/>
        <w:left w:val="none" w:sz="0" w:space="0" w:color="auto"/>
        <w:bottom w:val="none" w:sz="0" w:space="0" w:color="auto"/>
        <w:right w:val="none" w:sz="0" w:space="0" w:color="auto"/>
      </w:divBdr>
    </w:div>
    <w:div w:id="607854307">
      <w:bodyDiv w:val="1"/>
      <w:marLeft w:val="0"/>
      <w:marRight w:val="0"/>
      <w:marTop w:val="0"/>
      <w:marBottom w:val="0"/>
      <w:divBdr>
        <w:top w:val="none" w:sz="0" w:space="0" w:color="auto"/>
        <w:left w:val="none" w:sz="0" w:space="0" w:color="auto"/>
        <w:bottom w:val="none" w:sz="0" w:space="0" w:color="auto"/>
        <w:right w:val="none" w:sz="0" w:space="0" w:color="auto"/>
      </w:divBdr>
    </w:div>
    <w:div w:id="662125088">
      <w:bodyDiv w:val="1"/>
      <w:marLeft w:val="0"/>
      <w:marRight w:val="0"/>
      <w:marTop w:val="0"/>
      <w:marBottom w:val="0"/>
      <w:divBdr>
        <w:top w:val="none" w:sz="0" w:space="0" w:color="auto"/>
        <w:left w:val="none" w:sz="0" w:space="0" w:color="auto"/>
        <w:bottom w:val="none" w:sz="0" w:space="0" w:color="auto"/>
        <w:right w:val="none" w:sz="0" w:space="0" w:color="auto"/>
      </w:divBdr>
    </w:div>
    <w:div w:id="711804867">
      <w:bodyDiv w:val="1"/>
      <w:marLeft w:val="0"/>
      <w:marRight w:val="0"/>
      <w:marTop w:val="0"/>
      <w:marBottom w:val="0"/>
      <w:divBdr>
        <w:top w:val="none" w:sz="0" w:space="0" w:color="auto"/>
        <w:left w:val="none" w:sz="0" w:space="0" w:color="auto"/>
        <w:bottom w:val="none" w:sz="0" w:space="0" w:color="auto"/>
        <w:right w:val="none" w:sz="0" w:space="0" w:color="auto"/>
      </w:divBdr>
    </w:div>
    <w:div w:id="774591217">
      <w:bodyDiv w:val="1"/>
      <w:marLeft w:val="0"/>
      <w:marRight w:val="0"/>
      <w:marTop w:val="0"/>
      <w:marBottom w:val="0"/>
      <w:divBdr>
        <w:top w:val="none" w:sz="0" w:space="0" w:color="auto"/>
        <w:left w:val="none" w:sz="0" w:space="0" w:color="auto"/>
        <w:bottom w:val="none" w:sz="0" w:space="0" w:color="auto"/>
        <w:right w:val="none" w:sz="0" w:space="0" w:color="auto"/>
      </w:divBdr>
    </w:div>
    <w:div w:id="875116680">
      <w:bodyDiv w:val="1"/>
      <w:marLeft w:val="0"/>
      <w:marRight w:val="0"/>
      <w:marTop w:val="0"/>
      <w:marBottom w:val="0"/>
      <w:divBdr>
        <w:top w:val="none" w:sz="0" w:space="0" w:color="auto"/>
        <w:left w:val="none" w:sz="0" w:space="0" w:color="auto"/>
        <w:bottom w:val="none" w:sz="0" w:space="0" w:color="auto"/>
        <w:right w:val="none" w:sz="0" w:space="0" w:color="auto"/>
      </w:divBdr>
    </w:div>
    <w:div w:id="970136838">
      <w:bodyDiv w:val="1"/>
      <w:marLeft w:val="0"/>
      <w:marRight w:val="0"/>
      <w:marTop w:val="0"/>
      <w:marBottom w:val="0"/>
      <w:divBdr>
        <w:top w:val="none" w:sz="0" w:space="0" w:color="auto"/>
        <w:left w:val="none" w:sz="0" w:space="0" w:color="auto"/>
        <w:bottom w:val="none" w:sz="0" w:space="0" w:color="auto"/>
        <w:right w:val="none" w:sz="0" w:space="0" w:color="auto"/>
      </w:divBdr>
    </w:div>
    <w:div w:id="997000660">
      <w:bodyDiv w:val="1"/>
      <w:marLeft w:val="0"/>
      <w:marRight w:val="0"/>
      <w:marTop w:val="0"/>
      <w:marBottom w:val="0"/>
      <w:divBdr>
        <w:top w:val="none" w:sz="0" w:space="0" w:color="auto"/>
        <w:left w:val="none" w:sz="0" w:space="0" w:color="auto"/>
        <w:bottom w:val="none" w:sz="0" w:space="0" w:color="auto"/>
        <w:right w:val="none" w:sz="0" w:space="0" w:color="auto"/>
      </w:divBdr>
    </w:div>
    <w:div w:id="1036003196">
      <w:bodyDiv w:val="1"/>
      <w:marLeft w:val="0"/>
      <w:marRight w:val="0"/>
      <w:marTop w:val="0"/>
      <w:marBottom w:val="0"/>
      <w:divBdr>
        <w:top w:val="none" w:sz="0" w:space="0" w:color="auto"/>
        <w:left w:val="none" w:sz="0" w:space="0" w:color="auto"/>
        <w:bottom w:val="none" w:sz="0" w:space="0" w:color="auto"/>
        <w:right w:val="none" w:sz="0" w:space="0" w:color="auto"/>
      </w:divBdr>
    </w:div>
    <w:div w:id="1167289047">
      <w:bodyDiv w:val="1"/>
      <w:marLeft w:val="0"/>
      <w:marRight w:val="0"/>
      <w:marTop w:val="0"/>
      <w:marBottom w:val="0"/>
      <w:divBdr>
        <w:top w:val="none" w:sz="0" w:space="0" w:color="auto"/>
        <w:left w:val="none" w:sz="0" w:space="0" w:color="auto"/>
        <w:bottom w:val="none" w:sz="0" w:space="0" w:color="auto"/>
        <w:right w:val="none" w:sz="0" w:space="0" w:color="auto"/>
      </w:divBdr>
    </w:div>
    <w:div w:id="1255937560">
      <w:bodyDiv w:val="1"/>
      <w:marLeft w:val="0"/>
      <w:marRight w:val="0"/>
      <w:marTop w:val="0"/>
      <w:marBottom w:val="0"/>
      <w:divBdr>
        <w:top w:val="none" w:sz="0" w:space="0" w:color="auto"/>
        <w:left w:val="none" w:sz="0" w:space="0" w:color="auto"/>
        <w:bottom w:val="none" w:sz="0" w:space="0" w:color="auto"/>
        <w:right w:val="none" w:sz="0" w:space="0" w:color="auto"/>
      </w:divBdr>
    </w:div>
    <w:div w:id="1283920171">
      <w:bodyDiv w:val="1"/>
      <w:marLeft w:val="0"/>
      <w:marRight w:val="0"/>
      <w:marTop w:val="0"/>
      <w:marBottom w:val="0"/>
      <w:divBdr>
        <w:top w:val="none" w:sz="0" w:space="0" w:color="auto"/>
        <w:left w:val="none" w:sz="0" w:space="0" w:color="auto"/>
        <w:bottom w:val="none" w:sz="0" w:space="0" w:color="auto"/>
        <w:right w:val="none" w:sz="0" w:space="0" w:color="auto"/>
      </w:divBdr>
    </w:div>
    <w:div w:id="1429892127">
      <w:bodyDiv w:val="1"/>
      <w:marLeft w:val="0"/>
      <w:marRight w:val="0"/>
      <w:marTop w:val="0"/>
      <w:marBottom w:val="0"/>
      <w:divBdr>
        <w:top w:val="none" w:sz="0" w:space="0" w:color="auto"/>
        <w:left w:val="none" w:sz="0" w:space="0" w:color="auto"/>
        <w:bottom w:val="none" w:sz="0" w:space="0" w:color="auto"/>
        <w:right w:val="none" w:sz="0" w:space="0" w:color="auto"/>
      </w:divBdr>
    </w:div>
    <w:div w:id="1581215233">
      <w:bodyDiv w:val="1"/>
      <w:marLeft w:val="0"/>
      <w:marRight w:val="0"/>
      <w:marTop w:val="0"/>
      <w:marBottom w:val="0"/>
      <w:divBdr>
        <w:top w:val="none" w:sz="0" w:space="0" w:color="auto"/>
        <w:left w:val="none" w:sz="0" w:space="0" w:color="auto"/>
        <w:bottom w:val="none" w:sz="0" w:space="0" w:color="auto"/>
        <w:right w:val="none" w:sz="0" w:space="0" w:color="auto"/>
      </w:divBdr>
    </w:div>
    <w:div w:id="1636793362">
      <w:bodyDiv w:val="1"/>
      <w:marLeft w:val="0"/>
      <w:marRight w:val="0"/>
      <w:marTop w:val="0"/>
      <w:marBottom w:val="0"/>
      <w:divBdr>
        <w:top w:val="none" w:sz="0" w:space="0" w:color="auto"/>
        <w:left w:val="none" w:sz="0" w:space="0" w:color="auto"/>
        <w:bottom w:val="none" w:sz="0" w:space="0" w:color="auto"/>
        <w:right w:val="none" w:sz="0" w:space="0" w:color="auto"/>
      </w:divBdr>
    </w:div>
    <w:div w:id="1657029296">
      <w:bodyDiv w:val="1"/>
      <w:marLeft w:val="0"/>
      <w:marRight w:val="0"/>
      <w:marTop w:val="0"/>
      <w:marBottom w:val="0"/>
      <w:divBdr>
        <w:top w:val="none" w:sz="0" w:space="0" w:color="auto"/>
        <w:left w:val="none" w:sz="0" w:space="0" w:color="auto"/>
        <w:bottom w:val="none" w:sz="0" w:space="0" w:color="auto"/>
        <w:right w:val="none" w:sz="0" w:space="0" w:color="auto"/>
      </w:divBdr>
    </w:div>
    <w:div w:id="1908415397">
      <w:bodyDiv w:val="1"/>
      <w:marLeft w:val="0"/>
      <w:marRight w:val="0"/>
      <w:marTop w:val="0"/>
      <w:marBottom w:val="0"/>
      <w:divBdr>
        <w:top w:val="none" w:sz="0" w:space="0" w:color="auto"/>
        <w:left w:val="none" w:sz="0" w:space="0" w:color="auto"/>
        <w:bottom w:val="none" w:sz="0" w:space="0" w:color="auto"/>
        <w:right w:val="none" w:sz="0" w:space="0" w:color="auto"/>
      </w:divBdr>
    </w:div>
    <w:div w:id="1912503906">
      <w:bodyDiv w:val="1"/>
      <w:marLeft w:val="0"/>
      <w:marRight w:val="0"/>
      <w:marTop w:val="0"/>
      <w:marBottom w:val="0"/>
      <w:divBdr>
        <w:top w:val="none" w:sz="0" w:space="0" w:color="auto"/>
        <w:left w:val="none" w:sz="0" w:space="0" w:color="auto"/>
        <w:bottom w:val="none" w:sz="0" w:space="0" w:color="auto"/>
        <w:right w:val="none" w:sz="0" w:space="0" w:color="auto"/>
      </w:divBdr>
    </w:div>
    <w:div w:id="1949698229">
      <w:bodyDiv w:val="1"/>
      <w:marLeft w:val="0"/>
      <w:marRight w:val="0"/>
      <w:marTop w:val="0"/>
      <w:marBottom w:val="0"/>
      <w:divBdr>
        <w:top w:val="none" w:sz="0" w:space="0" w:color="auto"/>
        <w:left w:val="none" w:sz="0" w:space="0" w:color="auto"/>
        <w:bottom w:val="none" w:sz="0" w:space="0" w:color="auto"/>
        <w:right w:val="none" w:sz="0" w:space="0" w:color="auto"/>
      </w:divBdr>
    </w:div>
    <w:div w:id="1965307351">
      <w:bodyDiv w:val="1"/>
      <w:marLeft w:val="0"/>
      <w:marRight w:val="0"/>
      <w:marTop w:val="0"/>
      <w:marBottom w:val="0"/>
      <w:divBdr>
        <w:top w:val="none" w:sz="0" w:space="0" w:color="auto"/>
        <w:left w:val="none" w:sz="0" w:space="0" w:color="auto"/>
        <w:bottom w:val="none" w:sz="0" w:space="0" w:color="auto"/>
        <w:right w:val="none" w:sz="0" w:space="0" w:color="auto"/>
      </w:divBdr>
    </w:div>
    <w:div w:id="2129397103">
      <w:bodyDiv w:val="1"/>
      <w:marLeft w:val="0"/>
      <w:marRight w:val="0"/>
      <w:marTop w:val="0"/>
      <w:marBottom w:val="0"/>
      <w:divBdr>
        <w:top w:val="none" w:sz="0" w:space="0" w:color="auto"/>
        <w:left w:val="none" w:sz="0" w:space="0" w:color="auto"/>
        <w:bottom w:val="none" w:sz="0" w:space="0" w:color="auto"/>
        <w:right w:val="none" w:sz="0" w:space="0" w:color="auto"/>
      </w:divBdr>
    </w:div>
    <w:div w:id="214303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DE233-3855-47DC-9B4A-6740E25DC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10</Pages>
  <Words>2746</Words>
  <Characters>15658</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Turgay Delialioğlu</cp:lastModifiedBy>
  <cp:revision>65</cp:revision>
  <cp:lastPrinted>2024-02-07T07:57:00Z</cp:lastPrinted>
  <dcterms:created xsi:type="dcterms:W3CDTF">2024-07-09T09:29:00Z</dcterms:created>
  <dcterms:modified xsi:type="dcterms:W3CDTF">2024-07-22T20:49:00Z</dcterms:modified>
</cp:coreProperties>
</file>