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3343C1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3343C1" w:rsidP="003343C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Taşınır Kontrol Yetkilisi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30559E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3343C1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  <w:r w:rsidR="00CA3A93">
              <w:rPr>
                <w:rFonts w:ascii="Cambria" w:hAnsi="Cambria"/>
              </w:rPr>
              <w:t>/Müdür/Yüksekokul-Fakülte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C34C44" w:rsidRDefault="00697B76" w:rsidP="00697B76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</w:t>
            </w:r>
            <w:r w:rsidRPr="00697B76">
              <w:rPr>
                <w:rFonts w:ascii="Cambria" w:hAnsi="Cambria"/>
              </w:rPr>
              <w:t>Taşınır kayıt yetkilisinin yapmış olduğu kayıt ve işlemler ile düzenlediği belge ve cetvellerin mevzuata ve mali tablolara uygunluğunu kontrol etmek.</w:t>
            </w:r>
          </w:p>
          <w:p w:rsidR="00697B76" w:rsidRPr="00DE498A" w:rsidRDefault="00697B76" w:rsidP="00697B76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6625E">
            <w:pPr>
              <w:pStyle w:val="AralkYok"/>
              <w:jc w:val="both"/>
              <w:rPr>
                <w:rFonts w:ascii="Cambria" w:hAnsi="Cambria"/>
              </w:rPr>
            </w:pP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 xml:space="preserve">Taşınır kayıt ve işlemleri ile ilgili olarak düzenlenen belge ve cetvellerin mevzuata ve mali tablolara uygunluğunu kontrol etmek. 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 xml:space="preserve">Harcama Birimi Taşınır Mal Yönetim Hesabı Cetvelini imzalayarak harcama yetkilisine sunmak. 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>Görevinin gerektirdiği hallerde bağlı diğer şube ve servislerdeki personelle görüşmek.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 xml:space="preserve">Görevinin gerektirdiği konularda iç düzenlemelerine uygun olarak diğer şube ve servislerdeki personelle işbirliği yapmak. 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 xml:space="preserve">Görevlerini yaparken, işin normal akışını aksatmamak, personel ile uyumlu çalışmak, işlerin zamanında ve tam olarak bitirilmesi için kendinden beklenen azami gayreti göstermek. 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>Gerçekleştirdiği faaliyetlerin akıbeti ile ilgili olarak Harcama Yetkilisine periyodik olarak bilgi vermek; verilen görevlerin, herhangi bir nedenle zamanında bitirilemeyeceği durumlarda, gecikmeye meydan vermeden, Harcama Yetkilisini konudan haberdar etmek.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317D3">
              <w:rPr>
                <w:rFonts w:ascii="Cambria" w:hAnsi="Cambria"/>
              </w:rPr>
              <w:t>Gerçekleştirdiği faaliyetlerle ilgili sorunları ve tavsiyel</w:t>
            </w:r>
            <w:r w:rsidR="0055770C">
              <w:rPr>
                <w:rFonts w:ascii="Cambria" w:hAnsi="Cambria"/>
              </w:rPr>
              <w:t>eri Harcama Yetkilisine iletmek,</w:t>
            </w:r>
          </w:p>
          <w:p w:rsidR="0055770C" w:rsidRPr="00614C14" w:rsidRDefault="0055770C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55770C" w:rsidRDefault="0055770C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B6046" w:rsidRDefault="009B6046" w:rsidP="0055770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8C4C92">
              <w:rPr>
                <w:rFonts w:ascii="Cambria" w:hAnsi="Cambria"/>
              </w:rPr>
              <w:t xml:space="preserve">Taşınır </w:t>
            </w:r>
            <w:r w:rsidRPr="002317D3">
              <w:rPr>
                <w:rFonts w:ascii="Cambria" w:hAnsi="Cambria"/>
              </w:rPr>
              <w:t xml:space="preserve">Kontrol </w:t>
            </w:r>
            <w:r w:rsidRPr="008C4C92">
              <w:rPr>
                <w:rFonts w:ascii="Cambria" w:hAnsi="Cambria"/>
              </w:rPr>
              <w:t>Yetkilisi</w:t>
            </w:r>
            <w:r w:rsidRPr="00900F44">
              <w:rPr>
                <w:rFonts w:ascii="Cambria" w:hAnsi="Cambria"/>
                <w:bCs/>
              </w:rPr>
              <w:t>, yukarıda</w:t>
            </w:r>
            <w:r w:rsidRPr="00900F44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>
              <w:rPr>
                <w:rFonts w:ascii="Cambria" w:hAnsi="Cambria"/>
              </w:rPr>
              <w:t xml:space="preserve">idari birimlerde; Müdürüne, Daire Başkanına, Genel Sekretere akademik birimlerde; Yüksekokul/Fakülte Sekreterine, Yüksekokul/Fakülte Müdür Yardımcısına, Yüksekokul Müdürü veya Dekanına </w:t>
            </w:r>
            <w:r w:rsidRPr="00900F44">
              <w:rPr>
                <w:rFonts w:ascii="Cambria" w:hAnsi="Cambria"/>
              </w:rPr>
              <w:t>karşı sorumludur.</w:t>
            </w:r>
            <w:r w:rsidRPr="00DE498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Koordinatörlüklerde Müdür Yardımcısı ve Müdüre karşı sorumludur.</w:t>
            </w:r>
            <w:r w:rsidRPr="00DE498A">
              <w:rPr>
                <w:rFonts w:ascii="Cambria" w:hAnsi="Cambria"/>
              </w:rPr>
              <w:t xml:space="preserve"> </w:t>
            </w:r>
          </w:p>
          <w:p w:rsidR="0096625E" w:rsidRPr="00DE498A" w:rsidRDefault="0096625E" w:rsidP="0096625E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B43657" w:rsidRDefault="00B4365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lastRenderedPageBreak/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4C" w:rsidRDefault="00F8514C" w:rsidP="00534F7F">
      <w:pPr>
        <w:spacing w:after="0" w:line="240" w:lineRule="auto"/>
      </w:pPr>
      <w:r>
        <w:separator/>
      </w:r>
    </w:p>
  </w:endnote>
  <w:endnote w:type="continuationSeparator" w:id="0">
    <w:p w:rsidR="00F8514C" w:rsidRDefault="00F8514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9A" w:rsidRDefault="00BA17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C210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C210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9A" w:rsidRDefault="00BA17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4C" w:rsidRDefault="00F8514C" w:rsidP="00534F7F">
      <w:pPr>
        <w:spacing w:after="0" w:line="240" w:lineRule="auto"/>
      </w:pPr>
      <w:r>
        <w:separator/>
      </w:r>
    </w:p>
  </w:footnote>
  <w:footnote w:type="continuationSeparator" w:id="0">
    <w:p w:rsidR="00F8514C" w:rsidRDefault="00F8514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9A" w:rsidRDefault="00BA17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F124F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7B0CFD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F124FC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C210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9A" w:rsidRDefault="00BA17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1CCF"/>
    <w:multiLevelType w:val="hybridMultilevel"/>
    <w:tmpl w:val="CE24C1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C04CC"/>
    <w:rsid w:val="0013037B"/>
    <w:rsid w:val="00161344"/>
    <w:rsid w:val="00164950"/>
    <w:rsid w:val="0016547C"/>
    <w:rsid w:val="00167ACC"/>
    <w:rsid w:val="00172ADA"/>
    <w:rsid w:val="00182953"/>
    <w:rsid w:val="001842CA"/>
    <w:rsid w:val="001C2C4E"/>
    <w:rsid w:val="001E4576"/>
    <w:rsid w:val="001F6791"/>
    <w:rsid w:val="0023302F"/>
    <w:rsid w:val="00236E1E"/>
    <w:rsid w:val="0026786F"/>
    <w:rsid w:val="002B2944"/>
    <w:rsid w:val="002B3AA0"/>
    <w:rsid w:val="002C0A2B"/>
    <w:rsid w:val="002C2105"/>
    <w:rsid w:val="002E7330"/>
    <w:rsid w:val="0030559E"/>
    <w:rsid w:val="0032238E"/>
    <w:rsid w:val="003230A8"/>
    <w:rsid w:val="003303FE"/>
    <w:rsid w:val="003343C1"/>
    <w:rsid w:val="00341062"/>
    <w:rsid w:val="003617EF"/>
    <w:rsid w:val="00381339"/>
    <w:rsid w:val="00393BCE"/>
    <w:rsid w:val="003C2817"/>
    <w:rsid w:val="004023B0"/>
    <w:rsid w:val="004D6EB8"/>
    <w:rsid w:val="004F27F3"/>
    <w:rsid w:val="00534F7F"/>
    <w:rsid w:val="00551B24"/>
    <w:rsid w:val="00555642"/>
    <w:rsid w:val="0055738B"/>
    <w:rsid w:val="0055770C"/>
    <w:rsid w:val="00565BFA"/>
    <w:rsid w:val="00586A9C"/>
    <w:rsid w:val="005B5AD0"/>
    <w:rsid w:val="005B6D4E"/>
    <w:rsid w:val="006040B2"/>
    <w:rsid w:val="0061636C"/>
    <w:rsid w:val="0062150D"/>
    <w:rsid w:val="00627720"/>
    <w:rsid w:val="006325A7"/>
    <w:rsid w:val="006355A1"/>
    <w:rsid w:val="00635A92"/>
    <w:rsid w:val="0064705C"/>
    <w:rsid w:val="00682605"/>
    <w:rsid w:val="00682A32"/>
    <w:rsid w:val="00697B76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75EA7"/>
    <w:rsid w:val="00775F29"/>
    <w:rsid w:val="007B0CFD"/>
    <w:rsid w:val="007D4382"/>
    <w:rsid w:val="00810A48"/>
    <w:rsid w:val="00830A95"/>
    <w:rsid w:val="0086003A"/>
    <w:rsid w:val="008D371C"/>
    <w:rsid w:val="008E43FF"/>
    <w:rsid w:val="0096625E"/>
    <w:rsid w:val="00991826"/>
    <w:rsid w:val="009B6046"/>
    <w:rsid w:val="009B6181"/>
    <w:rsid w:val="009C1368"/>
    <w:rsid w:val="00A125A4"/>
    <w:rsid w:val="00A22546"/>
    <w:rsid w:val="00A354CE"/>
    <w:rsid w:val="00A45E0C"/>
    <w:rsid w:val="00A54008"/>
    <w:rsid w:val="00A775D3"/>
    <w:rsid w:val="00A83390"/>
    <w:rsid w:val="00B06EC8"/>
    <w:rsid w:val="00B43657"/>
    <w:rsid w:val="00B912E6"/>
    <w:rsid w:val="00B94075"/>
    <w:rsid w:val="00BA179A"/>
    <w:rsid w:val="00BC7571"/>
    <w:rsid w:val="00BC7F23"/>
    <w:rsid w:val="00C305C2"/>
    <w:rsid w:val="00C34C44"/>
    <w:rsid w:val="00C53C77"/>
    <w:rsid w:val="00CA3A93"/>
    <w:rsid w:val="00CB2A8B"/>
    <w:rsid w:val="00CB6A3F"/>
    <w:rsid w:val="00CD74F4"/>
    <w:rsid w:val="00D1112B"/>
    <w:rsid w:val="00D23714"/>
    <w:rsid w:val="00D34F0E"/>
    <w:rsid w:val="00D35A4A"/>
    <w:rsid w:val="00D65310"/>
    <w:rsid w:val="00DD51A4"/>
    <w:rsid w:val="00DE498A"/>
    <w:rsid w:val="00DE7DA1"/>
    <w:rsid w:val="00E13F11"/>
    <w:rsid w:val="00E3436C"/>
    <w:rsid w:val="00E36113"/>
    <w:rsid w:val="00E40040"/>
    <w:rsid w:val="00E522EB"/>
    <w:rsid w:val="00E87FEE"/>
    <w:rsid w:val="00EC0A1D"/>
    <w:rsid w:val="00EC4064"/>
    <w:rsid w:val="00ED61D4"/>
    <w:rsid w:val="00EE3346"/>
    <w:rsid w:val="00F06511"/>
    <w:rsid w:val="00F124FC"/>
    <w:rsid w:val="00F544B4"/>
    <w:rsid w:val="00F8514C"/>
    <w:rsid w:val="00FA6D95"/>
    <w:rsid w:val="00FB3974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106</cp:revision>
  <dcterms:created xsi:type="dcterms:W3CDTF">2019-02-15T12:25:00Z</dcterms:created>
  <dcterms:modified xsi:type="dcterms:W3CDTF">2019-04-04T06:38:00Z</dcterms:modified>
</cp:coreProperties>
</file>